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E46" w:rsidRDefault="00241B20" w:rsidP="00917E58">
      <w:pPr>
        <w:jc w:val="center"/>
        <w:rPr>
          <w:rFonts w:asciiTheme="minorEastAsia" w:hAnsiTheme="minorEastAsia"/>
          <w:b/>
          <w:sz w:val="28"/>
          <w:szCs w:val="28"/>
        </w:rPr>
      </w:pPr>
      <w:bookmarkStart w:id="0" w:name="_GoBack"/>
      <w:bookmarkEnd w:id="0"/>
      <w:r w:rsidRPr="00241B20">
        <w:rPr>
          <w:rFonts w:asciiTheme="minorEastAsia" w:hAnsiTheme="minorEastAsia" w:hint="eastAsia"/>
          <w:b/>
          <w:sz w:val="28"/>
          <w:szCs w:val="28"/>
        </w:rPr>
        <w:t>富国基金管理有限公司关于终止</w:t>
      </w:r>
      <w:r w:rsidR="0096422C" w:rsidRPr="0096422C">
        <w:rPr>
          <w:rFonts w:asciiTheme="minorEastAsia" w:hAnsiTheme="minorEastAsia" w:hint="eastAsia"/>
          <w:b/>
          <w:sz w:val="28"/>
          <w:szCs w:val="28"/>
        </w:rPr>
        <w:t>北京中期时代基金销售有限公司</w:t>
      </w:r>
    </w:p>
    <w:p w:rsidR="00E525E3" w:rsidRPr="00241B20" w:rsidRDefault="003C4387" w:rsidP="00917E58">
      <w:pPr>
        <w:jc w:val="center"/>
        <w:rPr>
          <w:rFonts w:asciiTheme="minorEastAsia" w:hAnsiTheme="minorEastAsia"/>
          <w:b/>
          <w:sz w:val="28"/>
          <w:szCs w:val="28"/>
        </w:rPr>
      </w:pPr>
      <w:r>
        <w:rPr>
          <w:rFonts w:asciiTheme="minorEastAsia" w:hAnsiTheme="minorEastAsia" w:hint="eastAsia"/>
          <w:b/>
          <w:sz w:val="28"/>
          <w:szCs w:val="28"/>
        </w:rPr>
        <w:t>办理旗下基金销售业务</w:t>
      </w:r>
      <w:r w:rsidR="00241B20" w:rsidRPr="00241B20">
        <w:rPr>
          <w:rFonts w:asciiTheme="minorEastAsia" w:hAnsiTheme="minorEastAsia" w:hint="eastAsia"/>
          <w:b/>
          <w:sz w:val="28"/>
          <w:szCs w:val="28"/>
        </w:rPr>
        <w:t>的公告</w:t>
      </w:r>
    </w:p>
    <w:p w:rsidR="00241B20" w:rsidRPr="00241B20" w:rsidRDefault="00241B20">
      <w:pPr>
        <w:rPr>
          <w:rFonts w:asciiTheme="minorEastAsia" w:hAnsiTheme="minorEastAsia"/>
        </w:rPr>
      </w:pPr>
    </w:p>
    <w:p w:rsidR="0095710D" w:rsidRPr="00584D9F" w:rsidRDefault="00241B20" w:rsidP="00584D9F">
      <w:pPr>
        <w:spacing w:line="360" w:lineRule="auto"/>
        <w:ind w:firstLineChars="200" w:firstLine="480"/>
        <w:rPr>
          <w:rFonts w:ascii="宋体" w:eastAsia="宋体" w:hAnsi="宋体"/>
          <w:sz w:val="24"/>
          <w:szCs w:val="24"/>
        </w:rPr>
      </w:pPr>
      <w:r w:rsidRPr="00584D9F">
        <w:rPr>
          <w:rFonts w:ascii="宋体" w:eastAsia="宋体" w:hAnsi="宋体" w:hint="eastAsia"/>
          <w:sz w:val="24"/>
          <w:szCs w:val="24"/>
        </w:rPr>
        <w:t>经富国基金管理有限公司（</w:t>
      </w:r>
      <w:r w:rsidR="003B3123" w:rsidRPr="00584D9F">
        <w:rPr>
          <w:rFonts w:ascii="宋体" w:eastAsia="宋体" w:hAnsi="宋体" w:hint="eastAsia"/>
          <w:sz w:val="24"/>
          <w:szCs w:val="24"/>
        </w:rPr>
        <w:t>以下</w:t>
      </w:r>
      <w:r w:rsidRPr="00584D9F">
        <w:rPr>
          <w:rFonts w:ascii="宋体" w:eastAsia="宋体" w:hAnsi="宋体" w:hint="eastAsia"/>
          <w:sz w:val="24"/>
          <w:szCs w:val="24"/>
        </w:rPr>
        <w:t>简称“本公司”或“富国基金”）与</w:t>
      </w:r>
      <w:r w:rsidR="0096422C" w:rsidRPr="00584D9F">
        <w:rPr>
          <w:rFonts w:ascii="宋体" w:eastAsia="宋体" w:hAnsi="宋体" w:hint="eastAsia"/>
          <w:sz w:val="24"/>
          <w:szCs w:val="24"/>
        </w:rPr>
        <w:t>北京中期时代基金销售有限公司</w:t>
      </w:r>
      <w:r w:rsidRPr="00584D9F">
        <w:rPr>
          <w:rFonts w:ascii="宋体" w:eastAsia="宋体" w:hAnsi="宋体" w:hint="eastAsia"/>
          <w:sz w:val="24"/>
          <w:szCs w:val="24"/>
        </w:rPr>
        <w:t>（</w:t>
      </w:r>
      <w:r w:rsidR="003B3123" w:rsidRPr="00584D9F">
        <w:rPr>
          <w:rFonts w:ascii="宋体" w:eastAsia="宋体" w:hAnsi="宋体" w:hint="eastAsia"/>
          <w:sz w:val="24"/>
          <w:szCs w:val="24"/>
        </w:rPr>
        <w:t>以下</w:t>
      </w:r>
      <w:r w:rsidRPr="00584D9F">
        <w:rPr>
          <w:rFonts w:ascii="宋体" w:eastAsia="宋体" w:hAnsi="宋体" w:hint="eastAsia"/>
          <w:sz w:val="24"/>
          <w:szCs w:val="24"/>
        </w:rPr>
        <w:t>简称“</w:t>
      </w:r>
      <w:r w:rsidR="0096422C" w:rsidRPr="00584D9F">
        <w:rPr>
          <w:rFonts w:ascii="宋体" w:eastAsia="宋体" w:hAnsi="宋体" w:hint="eastAsia"/>
          <w:sz w:val="24"/>
          <w:szCs w:val="24"/>
        </w:rPr>
        <w:t>中期时代</w:t>
      </w:r>
      <w:r w:rsidRPr="00584D9F">
        <w:rPr>
          <w:rFonts w:ascii="宋体" w:eastAsia="宋体" w:hAnsi="宋体" w:hint="eastAsia"/>
          <w:sz w:val="24"/>
          <w:szCs w:val="24"/>
        </w:rPr>
        <w:t>”）协商一致，</w:t>
      </w:r>
      <w:r w:rsidR="003C4387" w:rsidRPr="00584D9F">
        <w:rPr>
          <w:rFonts w:ascii="宋体" w:eastAsia="宋体" w:hAnsi="宋体" w:hint="eastAsia"/>
          <w:sz w:val="24"/>
          <w:szCs w:val="24"/>
        </w:rPr>
        <w:t>自</w:t>
      </w:r>
      <w:r w:rsidR="00DE0BFA" w:rsidRPr="00584D9F">
        <w:rPr>
          <w:rFonts w:ascii="宋体" w:eastAsia="宋体" w:hAnsi="宋体"/>
          <w:sz w:val="24"/>
          <w:szCs w:val="24"/>
        </w:rPr>
        <w:t>2</w:t>
      </w:r>
      <w:r w:rsidR="009648B0" w:rsidRPr="00584D9F">
        <w:rPr>
          <w:rFonts w:ascii="宋体" w:eastAsia="宋体" w:hAnsi="宋体"/>
          <w:sz w:val="24"/>
          <w:szCs w:val="24"/>
        </w:rPr>
        <w:t>022</w:t>
      </w:r>
      <w:r w:rsidR="00DE0BFA" w:rsidRPr="00584D9F">
        <w:rPr>
          <w:rFonts w:ascii="宋体" w:eastAsia="宋体" w:hAnsi="宋体"/>
          <w:sz w:val="24"/>
          <w:szCs w:val="24"/>
        </w:rPr>
        <w:t>年</w:t>
      </w:r>
      <w:r w:rsidR="009648B0" w:rsidRPr="00584D9F">
        <w:rPr>
          <w:rFonts w:ascii="宋体" w:eastAsia="宋体" w:hAnsi="宋体"/>
          <w:sz w:val="24"/>
          <w:szCs w:val="24"/>
        </w:rPr>
        <w:t>11</w:t>
      </w:r>
      <w:r w:rsidR="00DE0BFA" w:rsidRPr="00584D9F">
        <w:rPr>
          <w:rFonts w:ascii="宋体" w:eastAsia="宋体" w:hAnsi="宋体"/>
          <w:sz w:val="24"/>
          <w:szCs w:val="24"/>
        </w:rPr>
        <w:t>月</w:t>
      </w:r>
      <w:r w:rsidR="009648B0" w:rsidRPr="00584D9F">
        <w:rPr>
          <w:rFonts w:ascii="宋体" w:eastAsia="宋体" w:hAnsi="宋体"/>
          <w:sz w:val="24"/>
          <w:szCs w:val="24"/>
        </w:rPr>
        <w:t>7</w:t>
      </w:r>
      <w:r w:rsidR="00DE0BFA" w:rsidRPr="00584D9F">
        <w:rPr>
          <w:rFonts w:ascii="宋体" w:eastAsia="宋体" w:hAnsi="宋体"/>
          <w:sz w:val="24"/>
          <w:szCs w:val="24"/>
        </w:rPr>
        <w:t>日</w:t>
      </w:r>
      <w:r w:rsidR="003C4387" w:rsidRPr="00584D9F">
        <w:rPr>
          <w:rFonts w:ascii="宋体" w:eastAsia="宋体" w:hAnsi="宋体" w:hint="eastAsia"/>
          <w:sz w:val="24"/>
          <w:szCs w:val="24"/>
        </w:rPr>
        <w:t>起</w:t>
      </w:r>
      <w:r w:rsidR="00DE0BFA" w:rsidRPr="00584D9F">
        <w:rPr>
          <w:rFonts w:ascii="宋体" w:eastAsia="宋体" w:hAnsi="宋体" w:hint="eastAsia"/>
          <w:sz w:val="24"/>
          <w:szCs w:val="24"/>
        </w:rPr>
        <w:t>，</w:t>
      </w:r>
      <w:r w:rsidR="0096422C" w:rsidRPr="00584D9F">
        <w:rPr>
          <w:rFonts w:ascii="宋体" w:eastAsia="宋体" w:hAnsi="宋体" w:hint="eastAsia"/>
          <w:sz w:val="24"/>
          <w:szCs w:val="24"/>
        </w:rPr>
        <w:t>中期时代</w:t>
      </w:r>
      <w:r w:rsidRPr="00584D9F">
        <w:rPr>
          <w:rFonts w:ascii="宋体" w:eastAsia="宋体" w:hAnsi="宋体" w:hint="eastAsia"/>
          <w:sz w:val="24"/>
          <w:szCs w:val="24"/>
        </w:rPr>
        <w:t>停止办理</w:t>
      </w:r>
      <w:r w:rsidR="0034142F" w:rsidRPr="00584D9F">
        <w:rPr>
          <w:rFonts w:ascii="宋体" w:eastAsia="宋体" w:hAnsi="宋体" w:hint="eastAsia"/>
          <w:sz w:val="24"/>
          <w:szCs w:val="24"/>
        </w:rPr>
        <w:t>本公司</w:t>
      </w:r>
      <w:r w:rsidR="0095710D" w:rsidRPr="00584D9F">
        <w:rPr>
          <w:rFonts w:ascii="宋体" w:eastAsia="宋体" w:hAnsi="宋体" w:hint="eastAsia"/>
          <w:sz w:val="24"/>
          <w:szCs w:val="24"/>
        </w:rPr>
        <w:t>旗下</w:t>
      </w:r>
      <w:r w:rsidR="008C0ED0" w:rsidRPr="00584D9F">
        <w:rPr>
          <w:rFonts w:ascii="宋体" w:eastAsia="宋体" w:hAnsi="宋体" w:hint="eastAsia"/>
          <w:sz w:val="24"/>
          <w:szCs w:val="24"/>
        </w:rPr>
        <w:t>基金销售相关业务，包括认购、申购、</w:t>
      </w:r>
      <w:r w:rsidR="0095710D" w:rsidRPr="00584D9F">
        <w:rPr>
          <w:rFonts w:ascii="宋体" w:eastAsia="宋体" w:hAnsi="宋体" w:hint="eastAsia"/>
          <w:sz w:val="24"/>
          <w:szCs w:val="24"/>
        </w:rPr>
        <w:t>定期定额投资</w:t>
      </w:r>
      <w:r w:rsidR="008C0ED0" w:rsidRPr="00584D9F">
        <w:rPr>
          <w:rFonts w:ascii="宋体" w:eastAsia="宋体" w:hAnsi="宋体" w:hint="eastAsia"/>
          <w:sz w:val="24"/>
          <w:szCs w:val="24"/>
        </w:rPr>
        <w:t>、转换、赎回、转托管业务。</w:t>
      </w:r>
      <w:r w:rsidR="0095710D" w:rsidRPr="00584D9F">
        <w:rPr>
          <w:rFonts w:ascii="宋体" w:eastAsia="宋体" w:hAnsi="宋体" w:hint="eastAsia"/>
          <w:sz w:val="24"/>
          <w:szCs w:val="24"/>
        </w:rPr>
        <w:t>为维护基金份额持有人利益，</w:t>
      </w:r>
      <w:r w:rsidR="00DE0BFA" w:rsidRPr="00584D9F">
        <w:rPr>
          <w:rFonts w:ascii="宋体" w:eastAsia="宋体" w:hAnsi="宋体" w:hint="eastAsia"/>
          <w:sz w:val="24"/>
          <w:szCs w:val="24"/>
        </w:rPr>
        <w:t>建议</w:t>
      </w:r>
      <w:r w:rsidR="00AB48AE" w:rsidRPr="00584D9F">
        <w:rPr>
          <w:rFonts w:ascii="宋体" w:eastAsia="宋体" w:hAnsi="宋体" w:hint="eastAsia"/>
          <w:sz w:val="24"/>
          <w:szCs w:val="24"/>
        </w:rPr>
        <w:t>投资者</w:t>
      </w:r>
      <w:r w:rsidR="00DE0BFA" w:rsidRPr="00584D9F">
        <w:rPr>
          <w:rFonts w:ascii="宋体" w:eastAsia="宋体" w:hAnsi="宋体" w:hint="eastAsia"/>
          <w:sz w:val="24"/>
          <w:szCs w:val="24"/>
        </w:rPr>
        <w:t>自行</w:t>
      </w:r>
      <w:r w:rsidR="00CB20CB" w:rsidRPr="00584D9F">
        <w:rPr>
          <w:rFonts w:ascii="宋体" w:eastAsia="宋体" w:hAnsi="宋体" w:hint="eastAsia"/>
          <w:sz w:val="24"/>
          <w:szCs w:val="24"/>
        </w:rPr>
        <w:t>对其</w:t>
      </w:r>
      <w:r w:rsidR="00AB48AE" w:rsidRPr="00584D9F">
        <w:rPr>
          <w:rFonts w:ascii="宋体" w:eastAsia="宋体" w:hAnsi="宋体" w:hint="eastAsia"/>
          <w:sz w:val="24"/>
          <w:szCs w:val="24"/>
        </w:rPr>
        <w:t>通过</w:t>
      </w:r>
      <w:r w:rsidR="0096422C" w:rsidRPr="00584D9F">
        <w:rPr>
          <w:rFonts w:ascii="宋体" w:eastAsia="宋体" w:hAnsi="宋体" w:hint="eastAsia"/>
          <w:sz w:val="24"/>
          <w:szCs w:val="24"/>
        </w:rPr>
        <w:t>中期时代</w:t>
      </w:r>
      <w:r w:rsidR="00AB48AE" w:rsidRPr="00584D9F">
        <w:rPr>
          <w:rFonts w:ascii="宋体" w:eastAsia="宋体" w:hAnsi="宋体" w:hint="eastAsia"/>
          <w:sz w:val="24"/>
          <w:szCs w:val="24"/>
        </w:rPr>
        <w:t>持有</w:t>
      </w:r>
      <w:r w:rsidR="00DE0BFA" w:rsidRPr="00584D9F">
        <w:rPr>
          <w:rFonts w:ascii="宋体" w:eastAsia="宋体" w:hAnsi="宋体" w:hint="eastAsia"/>
          <w:sz w:val="24"/>
          <w:szCs w:val="24"/>
        </w:rPr>
        <w:t>的富国基金旗下基金份额</w:t>
      </w:r>
      <w:r w:rsidR="00CB20CB" w:rsidRPr="00584D9F">
        <w:rPr>
          <w:rFonts w:ascii="宋体" w:eastAsia="宋体" w:hAnsi="宋体" w:hint="eastAsia"/>
          <w:sz w:val="24"/>
          <w:szCs w:val="24"/>
        </w:rPr>
        <w:t>进行</w:t>
      </w:r>
      <w:r w:rsidR="00DE0BFA" w:rsidRPr="00584D9F">
        <w:rPr>
          <w:rFonts w:ascii="宋体" w:eastAsia="宋体" w:hAnsi="宋体" w:hint="eastAsia"/>
          <w:sz w:val="24"/>
          <w:szCs w:val="24"/>
        </w:rPr>
        <w:t>转托管</w:t>
      </w:r>
      <w:r w:rsidR="00CB20CB" w:rsidRPr="00584D9F">
        <w:rPr>
          <w:rFonts w:ascii="宋体" w:eastAsia="宋体" w:hAnsi="宋体" w:hint="eastAsia"/>
          <w:sz w:val="24"/>
          <w:szCs w:val="24"/>
        </w:rPr>
        <w:t>或赎回操作</w:t>
      </w:r>
      <w:r w:rsidR="00AC01B6" w:rsidRPr="00584D9F">
        <w:rPr>
          <w:rFonts w:ascii="宋体" w:eastAsia="宋体" w:hAnsi="宋体" w:hint="eastAsia"/>
          <w:sz w:val="24"/>
          <w:szCs w:val="24"/>
        </w:rPr>
        <w:t>。投资者未作处理的，本公司</w:t>
      </w:r>
      <w:r w:rsidR="00AB48AE" w:rsidRPr="00584D9F">
        <w:rPr>
          <w:rFonts w:ascii="宋体" w:eastAsia="宋体" w:hAnsi="宋体" w:hint="eastAsia"/>
          <w:sz w:val="24"/>
          <w:szCs w:val="24"/>
        </w:rPr>
        <w:t>将于</w:t>
      </w:r>
      <w:r w:rsidR="009648B0" w:rsidRPr="00E06929">
        <w:rPr>
          <w:rFonts w:ascii="宋体" w:eastAsia="宋体" w:hAnsi="宋体"/>
          <w:sz w:val="24"/>
          <w:szCs w:val="24"/>
        </w:rPr>
        <w:t>2022</w:t>
      </w:r>
      <w:r w:rsidR="00DE0BFA" w:rsidRPr="00E06929">
        <w:rPr>
          <w:rFonts w:ascii="宋体" w:eastAsia="宋体" w:hAnsi="宋体" w:hint="eastAsia"/>
          <w:sz w:val="24"/>
          <w:szCs w:val="24"/>
        </w:rPr>
        <w:t>年</w:t>
      </w:r>
      <w:r w:rsidR="009648B0" w:rsidRPr="00E06929">
        <w:rPr>
          <w:rFonts w:ascii="宋体" w:eastAsia="宋体" w:hAnsi="宋体"/>
          <w:sz w:val="24"/>
          <w:szCs w:val="24"/>
        </w:rPr>
        <w:t>11</w:t>
      </w:r>
      <w:r w:rsidR="00DE0BFA" w:rsidRPr="00E06929">
        <w:rPr>
          <w:rFonts w:ascii="宋体" w:eastAsia="宋体" w:hAnsi="宋体" w:hint="eastAsia"/>
          <w:sz w:val="24"/>
          <w:szCs w:val="24"/>
        </w:rPr>
        <w:t>月</w:t>
      </w:r>
      <w:r w:rsidR="009648B0" w:rsidRPr="00E06929">
        <w:rPr>
          <w:rFonts w:ascii="宋体" w:eastAsia="宋体" w:hAnsi="宋体"/>
          <w:sz w:val="24"/>
          <w:szCs w:val="24"/>
        </w:rPr>
        <w:t>14</w:t>
      </w:r>
      <w:r w:rsidR="00DE0BFA" w:rsidRPr="00E06929">
        <w:rPr>
          <w:rFonts w:ascii="宋体" w:eastAsia="宋体" w:hAnsi="宋体" w:hint="eastAsia"/>
          <w:sz w:val="24"/>
          <w:szCs w:val="24"/>
        </w:rPr>
        <w:t>日</w:t>
      </w:r>
      <w:r w:rsidR="00AC01B6" w:rsidRPr="00E06929">
        <w:rPr>
          <w:rFonts w:ascii="宋体" w:eastAsia="宋体" w:hAnsi="宋体" w:hint="eastAsia"/>
          <w:sz w:val="24"/>
          <w:szCs w:val="24"/>
        </w:rPr>
        <w:t>将</w:t>
      </w:r>
      <w:r w:rsidR="00AC01B6" w:rsidRPr="00584D9F">
        <w:rPr>
          <w:rFonts w:ascii="宋体" w:eastAsia="宋体" w:hAnsi="宋体" w:hint="eastAsia"/>
          <w:sz w:val="24"/>
          <w:szCs w:val="24"/>
        </w:rPr>
        <w:t>上述基金份额</w:t>
      </w:r>
      <w:r w:rsidR="0095710D" w:rsidRPr="00584D9F">
        <w:rPr>
          <w:rFonts w:ascii="宋体" w:eastAsia="宋体" w:hAnsi="宋体" w:hint="eastAsia"/>
          <w:sz w:val="24"/>
          <w:szCs w:val="24"/>
        </w:rPr>
        <w:t>转托管至</w:t>
      </w:r>
      <w:r w:rsidR="00BA4825" w:rsidRPr="00584D9F">
        <w:rPr>
          <w:rFonts w:ascii="宋体" w:eastAsia="宋体" w:hAnsi="宋体" w:hint="eastAsia"/>
          <w:sz w:val="24"/>
          <w:szCs w:val="24"/>
        </w:rPr>
        <w:t>本公司</w:t>
      </w:r>
      <w:r w:rsidR="007E7D79" w:rsidRPr="00584D9F">
        <w:rPr>
          <w:rFonts w:ascii="宋体" w:eastAsia="宋体" w:hAnsi="宋体" w:hint="eastAsia"/>
          <w:sz w:val="24"/>
          <w:szCs w:val="24"/>
        </w:rPr>
        <w:t>直销渠道，具体如下：</w:t>
      </w:r>
    </w:p>
    <w:p w:rsidR="00BD7A16" w:rsidRPr="00584D9F" w:rsidRDefault="0095710D" w:rsidP="00584D9F">
      <w:pPr>
        <w:spacing w:line="360" w:lineRule="auto"/>
        <w:ind w:firstLineChars="200" w:firstLine="480"/>
        <w:rPr>
          <w:rFonts w:ascii="宋体" w:eastAsia="宋体" w:hAnsi="宋体"/>
          <w:sz w:val="24"/>
          <w:szCs w:val="24"/>
        </w:rPr>
      </w:pPr>
      <w:r w:rsidRPr="00584D9F">
        <w:rPr>
          <w:rFonts w:ascii="宋体" w:eastAsia="宋体" w:hAnsi="宋体" w:hint="eastAsia"/>
          <w:sz w:val="24"/>
          <w:szCs w:val="24"/>
        </w:rPr>
        <w:t>对于已自行在富国</w:t>
      </w:r>
      <w:r w:rsidR="00E32780" w:rsidRPr="00584D9F">
        <w:rPr>
          <w:rFonts w:ascii="宋体" w:eastAsia="宋体" w:hAnsi="宋体" w:hint="eastAsia"/>
          <w:sz w:val="24"/>
          <w:szCs w:val="24"/>
        </w:rPr>
        <w:t>基金</w:t>
      </w:r>
      <w:r w:rsidRPr="00584D9F">
        <w:rPr>
          <w:rFonts w:ascii="宋体" w:eastAsia="宋体" w:hAnsi="宋体" w:hint="eastAsia"/>
          <w:sz w:val="24"/>
          <w:szCs w:val="24"/>
        </w:rPr>
        <w:t>直销渠道开立直销账户的投资者，本公司将</w:t>
      </w:r>
      <w:r w:rsidR="007E7D79" w:rsidRPr="00584D9F">
        <w:rPr>
          <w:rFonts w:ascii="宋体" w:eastAsia="宋体" w:hAnsi="宋体" w:hint="eastAsia"/>
          <w:sz w:val="24"/>
          <w:szCs w:val="24"/>
        </w:rPr>
        <w:t>于</w:t>
      </w:r>
      <w:r w:rsidR="007E7D79" w:rsidRPr="00584D9F">
        <w:rPr>
          <w:rFonts w:ascii="宋体" w:eastAsia="宋体" w:hAnsi="宋体"/>
          <w:sz w:val="24"/>
          <w:szCs w:val="24"/>
        </w:rPr>
        <w:t>2</w:t>
      </w:r>
      <w:r w:rsidR="009648B0" w:rsidRPr="00584D9F">
        <w:rPr>
          <w:rFonts w:ascii="宋体" w:eastAsia="宋体" w:hAnsi="宋体"/>
          <w:sz w:val="24"/>
          <w:szCs w:val="24"/>
        </w:rPr>
        <w:t>022</w:t>
      </w:r>
      <w:r w:rsidR="007E7D79" w:rsidRPr="00584D9F">
        <w:rPr>
          <w:rFonts w:ascii="宋体" w:eastAsia="宋体" w:hAnsi="宋体"/>
          <w:sz w:val="24"/>
          <w:szCs w:val="24"/>
        </w:rPr>
        <w:t>年</w:t>
      </w:r>
      <w:r w:rsidR="009648B0" w:rsidRPr="00584D9F">
        <w:rPr>
          <w:rFonts w:ascii="宋体" w:eastAsia="宋体" w:hAnsi="宋体"/>
          <w:sz w:val="24"/>
          <w:szCs w:val="24"/>
        </w:rPr>
        <w:t>11</w:t>
      </w:r>
      <w:r w:rsidR="007E7D79" w:rsidRPr="00584D9F">
        <w:rPr>
          <w:rFonts w:ascii="宋体" w:eastAsia="宋体" w:hAnsi="宋体"/>
          <w:sz w:val="24"/>
          <w:szCs w:val="24"/>
        </w:rPr>
        <w:t>月</w:t>
      </w:r>
      <w:r w:rsidR="009648B0" w:rsidRPr="00584D9F">
        <w:rPr>
          <w:rFonts w:ascii="宋体" w:eastAsia="宋体" w:hAnsi="宋体"/>
          <w:sz w:val="24"/>
          <w:szCs w:val="24"/>
        </w:rPr>
        <w:t>14</w:t>
      </w:r>
      <w:r w:rsidR="007E7D79" w:rsidRPr="00584D9F">
        <w:rPr>
          <w:rFonts w:ascii="宋体" w:eastAsia="宋体" w:hAnsi="宋体"/>
          <w:sz w:val="24"/>
          <w:szCs w:val="24"/>
        </w:rPr>
        <w:t>日</w:t>
      </w:r>
      <w:r w:rsidRPr="00584D9F">
        <w:rPr>
          <w:rFonts w:ascii="宋体" w:eastAsia="宋体" w:hAnsi="宋体" w:hint="eastAsia"/>
          <w:sz w:val="24"/>
          <w:szCs w:val="24"/>
        </w:rPr>
        <w:t>统一</w:t>
      </w:r>
      <w:r w:rsidR="007E7D79" w:rsidRPr="00584D9F">
        <w:rPr>
          <w:rFonts w:ascii="宋体" w:eastAsia="宋体" w:hAnsi="宋体" w:hint="eastAsia"/>
          <w:sz w:val="24"/>
          <w:szCs w:val="24"/>
        </w:rPr>
        <w:t>完成上述基金份额</w:t>
      </w:r>
      <w:r w:rsidR="00CC517E" w:rsidRPr="00584D9F">
        <w:rPr>
          <w:rFonts w:ascii="宋体" w:eastAsia="宋体" w:hAnsi="宋体" w:hint="eastAsia"/>
          <w:sz w:val="24"/>
          <w:szCs w:val="24"/>
        </w:rPr>
        <w:t>的转托管工作。</w:t>
      </w:r>
      <w:r w:rsidR="005D57F8" w:rsidRPr="00584D9F">
        <w:rPr>
          <w:rFonts w:ascii="宋体" w:eastAsia="宋体" w:hAnsi="宋体" w:hint="eastAsia"/>
          <w:sz w:val="24"/>
          <w:szCs w:val="24"/>
        </w:rPr>
        <w:t>转托管完成后</w:t>
      </w:r>
      <w:r w:rsidR="00CC517E" w:rsidRPr="00584D9F">
        <w:rPr>
          <w:rFonts w:ascii="宋体" w:eastAsia="宋体" w:hAnsi="宋体" w:hint="eastAsia"/>
          <w:sz w:val="24"/>
          <w:szCs w:val="24"/>
        </w:rPr>
        <w:t>，</w:t>
      </w:r>
      <w:r w:rsidR="00BD7A16" w:rsidRPr="00584D9F">
        <w:rPr>
          <w:rFonts w:ascii="宋体" w:eastAsia="宋体" w:hAnsi="宋体" w:hint="eastAsia"/>
          <w:sz w:val="24"/>
          <w:szCs w:val="24"/>
        </w:rPr>
        <w:t>投资者</w:t>
      </w:r>
      <w:r w:rsidRPr="00584D9F">
        <w:rPr>
          <w:rFonts w:ascii="宋体" w:eastAsia="宋体" w:hAnsi="宋体" w:hint="eastAsia"/>
          <w:sz w:val="24"/>
          <w:szCs w:val="24"/>
        </w:rPr>
        <w:t>可</w:t>
      </w:r>
      <w:r w:rsidR="005D57F8" w:rsidRPr="00584D9F">
        <w:rPr>
          <w:rFonts w:ascii="宋体" w:eastAsia="宋体" w:hAnsi="宋体" w:hint="eastAsia"/>
          <w:sz w:val="24"/>
          <w:szCs w:val="24"/>
        </w:rPr>
        <w:t>自行</w:t>
      </w:r>
      <w:r w:rsidRPr="00584D9F">
        <w:rPr>
          <w:rFonts w:ascii="宋体" w:eastAsia="宋体" w:hAnsi="宋体" w:hint="eastAsia"/>
          <w:sz w:val="24"/>
          <w:szCs w:val="24"/>
        </w:rPr>
        <w:t>通过本公司直销渠道</w:t>
      </w:r>
      <w:r w:rsidR="00E448BF" w:rsidRPr="00584D9F">
        <w:rPr>
          <w:rFonts w:ascii="宋体" w:eastAsia="宋体" w:hAnsi="宋体" w:hint="eastAsia"/>
          <w:sz w:val="24"/>
          <w:szCs w:val="24"/>
        </w:rPr>
        <w:t>办理</w:t>
      </w:r>
      <w:r w:rsidR="00CC517E" w:rsidRPr="00584D9F">
        <w:rPr>
          <w:rFonts w:ascii="宋体" w:eastAsia="宋体" w:hAnsi="宋体" w:hint="eastAsia"/>
          <w:sz w:val="24"/>
          <w:szCs w:val="24"/>
        </w:rPr>
        <w:t>上述基金份额的</w:t>
      </w:r>
      <w:r w:rsidR="0079185C" w:rsidRPr="00584D9F">
        <w:rPr>
          <w:rFonts w:ascii="宋体" w:eastAsia="宋体" w:hAnsi="宋体" w:hint="eastAsia"/>
          <w:sz w:val="24"/>
          <w:szCs w:val="24"/>
        </w:rPr>
        <w:t>查询、</w:t>
      </w:r>
      <w:r w:rsidR="00CC517E" w:rsidRPr="00584D9F">
        <w:rPr>
          <w:rFonts w:ascii="宋体" w:eastAsia="宋体" w:hAnsi="宋体" w:hint="eastAsia"/>
          <w:sz w:val="24"/>
          <w:szCs w:val="24"/>
        </w:rPr>
        <w:t>赎回、转换等</w:t>
      </w:r>
      <w:r w:rsidR="00E448BF" w:rsidRPr="00584D9F">
        <w:rPr>
          <w:rFonts w:ascii="宋体" w:eastAsia="宋体" w:hAnsi="宋体" w:hint="eastAsia"/>
          <w:sz w:val="24"/>
          <w:szCs w:val="24"/>
        </w:rPr>
        <w:t>业务</w:t>
      </w:r>
      <w:r w:rsidRPr="00584D9F">
        <w:rPr>
          <w:rFonts w:ascii="宋体" w:eastAsia="宋体" w:hAnsi="宋体" w:hint="eastAsia"/>
          <w:sz w:val="24"/>
          <w:szCs w:val="24"/>
        </w:rPr>
        <w:t>。</w:t>
      </w:r>
    </w:p>
    <w:p w:rsidR="00E448BF" w:rsidRPr="00584D9F" w:rsidRDefault="00BD7A16" w:rsidP="00584D9F">
      <w:pPr>
        <w:spacing w:line="360" w:lineRule="auto"/>
        <w:ind w:firstLineChars="200" w:firstLine="480"/>
        <w:rPr>
          <w:rFonts w:ascii="宋体" w:eastAsia="宋体" w:hAnsi="宋体"/>
          <w:sz w:val="24"/>
          <w:szCs w:val="24"/>
        </w:rPr>
      </w:pPr>
      <w:r w:rsidRPr="00584D9F">
        <w:rPr>
          <w:rFonts w:ascii="宋体" w:eastAsia="宋体" w:hAnsi="宋体" w:hint="eastAsia"/>
          <w:sz w:val="24"/>
          <w:szCs w:val="24"/>
        </w:rPr>
        <w:t>对于未在富国</w:t>
      </w:r>
      <w:r w:rsidR="00E32780" w:rsidRPr="00584D9F">
        <w:rPr>
          <w:rFonts w:ascii="宋体" w:eastAsia="宋体" w:hAnsi="宋体" w:hint="eastAsia"/>
          <w:sz w:val="24"/>
          <w:szCs w:val="24"/>
        </w:rPr>
        <w:t>基金</w:t>
      </w:r>
      <w:r w:rsidRPr="00584D9F">
        <w:rPr>
          <w:rFonts w:ascii="宋体" w:eastAsia="宋体" w:hAnsi="宋体" w:hint="eastAsia"/>
          <w:sz w:val="24"/>
          <w:szCs w:val="24"/>
        </w:rPr>
        <w:t>直销渠道开立直销账户的投资者，本公司将</w:t>
      </w:r>
      <w:r w:rsidR="00DE0BFA" w:rsidRPr="00584D9F">
        <w:rPr>
          <w:rFonts w:ascii="宋体" w:eastAsia="宋体" w:hAnsi="宋体" w:hint="eastAsia"/>
          <w:sz w:val="24"/>
          <w:szCs w:val="24"/>
        </w:rPr>
        <w:t>不晚于</w:t>
      </w:r>
      <w:r w:rsidR="007E7D79" w:rsidRPr="00584D9F">
        <w:rPr>
          <w:rFonts w:ascii="宋体" w:eastAsia="宋体" w:hAnsi="宋体"/>
          <w:sz w:val="24"/>
          <w:szCs w:val="24"/>
        </w:rPr>
        <w:t>2</w:t>
      </w:r>
      <w:r w:rsidR="009648B0" w:rsidRPr="00584D9F">
        <w:rPr>
          <w:rFonts w:ascii="宋体" w:eastAsia="宋体" w:hAnsi="宋体"/>
          <w:sz w:val="24"/>
          <w:szCs w:val="24"/>
        </w:rPr>
        <w:t>022</w:t>
      </w:r>
      <w:r w:rsidR="007E7D79" w:rsidRPr="00584D9F">
        <w:rPr>
          <w:rFonts w:ascii="宋体" w:eastAsia="宋体" w:hAnsi="宋体"/>
          <w:sz w:val="24"/>
          <w:szCs w:val="24"/>
        </w:rPr>
        <w:t>年</w:t>
      </w:r>
      <w:r w:rsidR="009648B0" w:rsidRPr="00584D9F">
        <w:rPr>
          <w:rFonts w:ascii="宋体" w:eastAsia="宋体" w:hAnsi="宋体"/>
          <w:sz w:val="24"/>
          <w:szCs w:val="24"/>
        </w:rPr>
        <w:t>11</w:t>
      </w:r>
      <w:r w:rsidR="007E7D79" w:rsidRPr="00584D9F">
        <w:rPr>
          <w:rFonts w:ascii="宋体" w:eastAsia="宋体" w:hAnsi="宋体"/>
          <w:sz w:val="24"/>
          <w:szCs w:val="24"/>
        </w:rPr>
        <w:t>月</w:t>
      </w:r>
      <w:r w:rsidR="009648B0" w:rsidRPr="00584D9F">
        <w:rPr>
          <w:rFonts w:ascii="宋体" w:eastAsia="宋体" w:hAnsi="宋体"/>
          <w:sz w:val="24"/>
          <w:szCs w:val="24"/>
        </w:rPr>
        <w:t>14</w:t>
      </w:r>
      <w:r w:rsidR="007E7D79" w:rsidRPr="00584D9F">
        <w:rPr>
          <w:rFonts w:ascii="宋体" w:eastAsia="宋体" w:hAnsi="宋体"/>
          <w:sz w:val="24"/>
          <w:szCs w:val="24"/>
        </w:rPr>
        <w:t>日</w:t>
      </w:r>
      <w:r w:rsidRPr="00584D9F">
        <w:rPr>
          <w:rFonts w:ascii="宋体" w:eastAsia="宋体" w:hAnsi="宋体" w:hint="eastAsia"/>
          <w:sz w:val="24"/>
          <w:szCs w:val="24"/>
        </w:rPr>
        <w:t>统一为投资者开立直销账户，</w:t>
      </w:r>
      <w:r w:rsidR="00DE0BFA" w:rsidRPr="00584D9F">
        <w:rPr>
          <w:rFonts w:ascii="宋体" w:eastAsia="宋体" w:hAnsi="宋体" w:hint="eastAsia"/>
          <w:sz w:val="24"/>
          <w:szCs w:val="24"/>
        </w:rPr>
        <w:t>并于</w:t>
      </w:r>
      <w:r w:rsidR="009648B0" w:rsidRPr="00584D9F">
        <w:rPr>
          <w:rFonts w:ascii="宋体" w:eastAsia="宋体" w:hAnsi="宋体"/>
          <w:sz w:val="24"/>
          <w:szCs w:val="24"/>
        </w:rPr>
        <w:t>2022</w:t>
      </w:r>
      <w:r w:rsidR="00DE0BFA" w:rsidRPr="00584D9F">
        <w:rPr>
          <w:rFonts w:ascii="宋体" w:eastAsia="宋体" w:hAnsi="宋体" w:hint="eastAsia"/>
          <w:sz w:val="24"/>
          <w:szCs w:val="24"/>
        </w:rPr>
        <w:t>年</w:t>
      </w:r>
      <w:r w:rsidR="009648B0" w:rsidRPr="00584D9F">
        <w:rPr>
          <w:rFonts w:ascii="宋体" w:eastAsia="宋体" w:hAnsi="宋体"/>
          <w:sz w:val="24"/>
          <w:szCs w:val="24"/>
        </w:rPr>
        <w:t>11</w:t>
      </w:r>
      <w:r w:rsidR="00DE0BFA" w:rsidRPr="00584D9F">
        <w:rPr>
          <w:rFonts w:ascii="宋体" w:eastAsia="宋体" w:hAnsi="宋体" w:hint="eastAsia"/>
          <w:sz w:val="24"/>
          <w:szCs w:val="24"/>
        </w:rPr>
        <w:t>月</w:t>
      </w:r>
      <w:r w:rsidR="009648B0" w:rsidRPr="00584D9F">
        <w:rPr>
          <w:rFonts w:ascii="宋体" w:eastAsia="宋体" w:hAnsi="宋体"/>
          <w:sz w:val="24"/>
          <w:szCs w:val="24"/>
        </w:rPr>
        <w:t>14</w:t>
      </w:r>
      <w:r w:rsidR="00DE0BFA" w:rsidRPr="00584D9F">
        <w:rPr>
          <w:rFonts w:ascii="宋体" w:eastAsia="宋体" w:hAnsi="宋体" w:hint="eastAsia"/>
          <w:sz w:val="24"/>
          <w:szCs w:val="24"/>
        </w:rPr>
        <w:t>日</w:t>
      </w:r>
      <w:r w:rsidR="00E924A7" w:rsidRPr="00584D9F">
        <w:rPr>
          <w:rFonts w:ascii="宋体" w:eastAsia="宋体" w:hAnsi="宋体" w:hint="eastAsia"/>
          <w:sz w:val="24"/>
          <w:szCs w:val="24"/>
        </w:rPr>
        <w:t>完成</w:t>
      </w:r>
      <w:r w:rsidR="007E7D79" w:rsidRPr="00584D9F">
        <w:rPr>
          <w:rFonts w:ascii="宋体" w:eastAsia="宋体" w:hAnsi="宋体" w:hint="eastAsia"/>
          <w:sz w:val="24"/>
          <w:szCs w:val="24"/>
        </w:rPr>
        <w:t>上述</w:t>
      </w:r>
      <w:r w:rsidRPr="00584D9F">
        <w:rPr>
          <w:rFonts w:ascii="宋体" w:eastAsia="宋体" w:hAnsi="宋体" w:hint="eastAsia"/>
          <w:sz w:val="24"/>
          <w:szCs w:val="24"/>
        </w:rPr>
        <w:t>基金份额的转托管工作</w:t>
      </w:r>
      <w:r w:rsidR="00F5225D" w:rsidRPr="00584D9F">
        <w:rPr>
          <w:rFonts w:ascii="宋体" w:eastAsia="宋体" w:hAnsi="宋体" w:hint="eastAsia"/>
          <w:sz w:val="24"/>
          <w:szCs w:val="24"/>
        </w:rPr>
        <w:t>。根据相关法律法规要求，</w:t>
      </w:r>
      <w:r w:rsidRPr="00584D9F">
        <w:rPr>
          <w:rFonts w:ascii="宋体" w:eastAsia="宋体" w:hAnsi="宋体" w:hint="eastAsia"/>
          <w:sz w:val="24"/>
          <w:szCs w:val="24"/>
        </w:rPr>
        <w:t>投资者</w:t>
      </w:r>
      <w:r w:rsidR="00CC517E" w:rsidRPr="00584D9F">
        <w:rPr>
          <w:rFonts w:ascii="宋体" w:eastAsia="宋体" w:hAnsi="宋体" w:hint="eastAsia"/>
          <w:sz w:val="24"/>
          <w:szCs w:val="24"/>
        </w:rPr>
        <w:t>需</w:t>
      </w:r>
      <w:r w:rsidR="00F5225D" w:rsidRPr="00584D9F">
        <w:rPr>
          <w:rFonts w:ascii="宋体" w:eastAsia="宋体" w:hAnsi="宋体" w:hint="eastAsia"/>
          <w:sz w:val="24"/>
          <w:szCs w:val="24"/>
        </w:rPr>
        <w:t>补充完善相关材料后</w:t>
      </w:r>
      <w:r w:rsidR="00CC517E" w:rsidRPr="00584D9F">
        <w:rPr>
          <w:rFonts w:ascii="宋体" w:eastAsia="宋体" w:hAnsi="宋体" w:hint="eastAsia"/>
          <w:sz w:val="24"/>
          <w:szCs w:val="24"/>
        </w:rPr>
        <w:t>，方可通过本公司直销渠道办理上述基金份额的</w:t>
      </w:r>
      <w:r w:rsidR="0079185C" w:rsidRPr="00584D9F">
        <w:rPr>
          <w:rFonts w:ascii="宋体" w:eastAsia="宋体" w:hAnsi="宋体" w:hint="eastAsia"/>
          <w:sz w:val="24"/>
          <w:szCs w:val="24"/>
        </w:rPr>
        <w:t>查询、</w:t>
      </w:r>
      <w:r w:rsidR="00CC517E" w:rsidRPr="00584D9F">
        <w:rPr>
          <w:rFonts w:ascii="宋体" w:eastAsia="宋体" w:hAnsi="宋体" w:hint="eastAsia"/>
          <w:sz w:val="24"/>
          <w:szCs w:val="24"/>
        </w:rPr>
        <w:t>赎回、转换等业务。</w:t>
      </w:r>
    </w:p>
    <w:p w:rsidR="00EC2B02" w:rsidRPr="00584D9F" w:rsidRDefault="00EC2B02" w:rsidP="00584D9F">
      <w:pPr>
        <w:spacing w:line="360" w:lineRule="auto"/>
        <w:ind w:firstLineChars="200" w:firstLine="480"/>
        <w:rPr>
          <w:rFonts w:ascii="宋体" w:eastAsia="宋体" w:hAnsi="宋体"/>
          <w:sz w:val="24"/>
          <w:szCs w:val="24"/>
        </w:rPr>
      </w:pPr>
    </w:p>
    <w:p w:rsidR="00241B20" w:rsidRPr="00584D9F" w:rsidRDefault="00EC2B02" w:rsidP="00584D9F">
      <w:pPr>
        <w:spacing w:line="360" w:lineRule="auto"/>
        <w:ind w:firstLineChars="200" w:firstLine="480"/>
        <w:rPr>
          <w:rFonts w:ascii="宋体" w:eastAsia="宋体" w:hAnsi="宋体"/>
          <w:sz w:val="24"/>
          <w:szCs w:val="24"/>
        </w:rPr>
      </w:pPr>
      <w:r w:rsidRPr="00584D9F">
        <w:rPr>
          <w:rFonts w:ascii="宋体" w:eastAsia="宋体" w:hAnsi="宋体"/>
          <w:sz w:val="24"/>
          <w:szCs w:val="24"/>
        </w:rPr>
        <w:t>本次业务终止及转托管操作不会对投资者持有的本公司旗下基金份额造成影响</w:t>
      </w:r>
      <w:r w:rsidRPr="00584D9F">
        <w:rPr>
          <w:rFonts w:ascii="宋体" w:eastAsia="宋体" w:hAnsi="宋体" w:hint="eastAsia"/>
          <w:sz w:val="24"/>
          <w:szCs w:val="24"/>
        </w:rPr>
        <w:t>。</w:t>
      </w:r>
      <w:r w:rsidR="007A23B5" w:rsidRPr="00584D9F">
        <w:rPr>
          <w:rFonts w:ascii="宋体" w:eastAsia="宋体" w:hAnsi="宋体" w:hint="eastAsia"/>
          <w:sz w:val="24"/>
          <w:szCs w:val="24"/>
        </w:rPr>
        <w:t>如有疑问，投资者可以登陆本公司网站www.fullgoal.com.cn或拨打本公司客户服务热线95105686、4008880688（全国统一，均免长途费）进行相关咨询。</w:t>
      </w:r>
    </w:p>
    <w:p w:rsidR="00241B20" w:rsidRPr="00584D9F" w:rsidRDefault="00241B20">
      <w:pPr>
        <w:spacing w:line="360" w:lineRule="auto"/>
        <w:rPr>
          <w:rFonts w:ascii="宋体" w:eastAsia="宋体" w:hAnsi="宋体"/>
          <w:sz w:val="24"/>
          <w:szCs w:val="24"/>
        </w:rPr>
      </w:pPr>
    </w:p>
    <w:p w:rsidR="00EC2B02" w:rsidRPr="00584D9F" w:rsidRDefault="00241B20" w:rsidP="00584D9F">
      <w:pPr>
        <w:spacing w:line="360" w:lineRule="auto"/>
        <w:ind w:firstLineChars="200" w:firstLine="480"/>
        <w:rPr>
          <w:rFonts w:ascii="宋体" w:eastAsia="宋体" w:hAnsi="宋体"/>
          <w:sz w:val="24"/>
          <w:szCs w:val="24"/>
        </w:rPr>
      </w:pPr>
      <w:r w:rsidRPr="00584D9F">
        <w:rPr>
          <w:rFonts w:ascii="宋体" w:eastAsia="宋体" w:hAnsi="宋体" w:hint="eastAsia"/>
          <w:sz w:val="24"/>
          <w:szCs w:val="24"/>
        </w:rPr>
        <w:t>风险提示：本基金管理人承诺以诚实信用、勤勉尽责的原则管理和运用基金财产，但不保证基金一定盈利，也不保证最低收益。投资有风险，敬请投资者认真阅读基金的基金合同、招募说明书等法律文件，并选择适合自身风险承受能力的投资品种进行投资。</w:t>
      </w:r>
    </w:p>
    <w:p w:rsidR="00241B20" w:rsidRDefault="00241B20" w:rsidP="00584D9F">
      <w:pPr>
        <w:spacing w:line="360" w:lineRule="auto"/>
        <w:ind w:firstLineChars="200" w:firstLine="480"/>
        <w:rPr>
          <w:rFonts w:ascii="宋体" w:eastAsia="宋体" w:hAnsi="宋体"/>
          <w:sz w:val="24"/>
          <w:szCs w:val="24"/>
        </w:rPr>
      </w:pPr>
      <w:r w:rsidRPr="00584D9F">
        <w:rPr>
          <w:rFonts w:ascii="宋体" w:eastAsia="宋体" w:hAnsi="宋体" w:hint="eastAsia"/>
          <w:sz w:val="24"/>
          <w:szCs w:val="24"/>
        </w:rPr>
        <w:t>特此公告。</w:t>
      </w:r>
    </w:p>
    <w:p w:rsidR="00936FF6" w:rsidRPr="00584D9F" w:rsidRDefault="00936FF6" w:rsidP="00584D9F">
      <w:pPr>
        <w:spacing w:line="360" w:lineRule="auto"/>
        <w:ind w:firstLineChars="200" w:firstLine="480"/>
        <w:rPr>
          <w:rFonts w:ascii="宋体" w:eastAsia="宋体" w:hAnsi="宋体"/>
          <w:sz w:val="24"/>
          <w:szCs w:val="24"/>
        </w:rPr>
      </w:pPr>
    </w:p>
    <w:p w:rsidR="00241B20" w:rsidRPr="00584D9F" w:rsidRDefault="00241B20">
      <w:pPr>
        <w:spacing w:line="360" w:lineRule="auto"/>
        <w:rPr>
          <w:rFonts w:ascii="宋体" w:eastAsia="宋体" w:hAnsi="宋体"/>
          <w:sz w:val="24"/>
          <w:szCs w:val="24"/>
        </w:rPr>
      </w:pPr>
    </w:p>
    <w:p w:rsidR="00241B20" w:rsidRPr="00584D9F" w:rsidRDefault="00241B20" w:rsidP="00584D9F">
      <w:pPr>
        <w:spacing w:line="360" w:lineRule="auto"/>
        <w:jc w:val="right"/>
        <w:rPr>
          <w:rFonts w:ascii="宋体" w:eastAsia="宋体" w:hAnsi="宋体"/>
          <w:sz w:val="24"/>
          <w:szCs w:val="24"/>
        </w:rPr>
      </w:pPr>
    </w:p>
    <w:p w:rsidR="00241B20" w:rsidRPr="00584D9F" w:rsidRDefault="00241B20" w:rsidP="00584D9F">
      <w:pPr>
        <w:spacing w:line="360" w:lineRule="auto"/>
        <w:jc w:val="right"/>
        <w:rPr>
          <w:rFonts w:ascii="宋体" w:eastAsia="宋体" w:hAnsi="宋体"/>
          <w:sz w:val="24"/>
          <w:szCs w:val="24"/>
        </w:rPr>
      </w:pPr>
      <w:r w:rsidRPr="00584D9F">
        <w:rPr>
          <w:rFonts w:ascii="宋体" w:eastAsia="宋体" w:hAnsi="宋体" w:hint="eastAsia"/>
          <w:sz w:val="24"/>
          <w:szCs w:val="24"/>
        </w:rPr>
        <w:t>富国基金管理有限公司</w:t>
      </w:r>
    </w:p>
    <w:p w:rsidR="00241B20" w:rsidRPr="00584D9F" w:rsidRDefault="009648B0" w:rsidP="00584D9F">
      <w:pPr>
        <w:spacing w:line="360" w:lineRule="auto"/>
        <w:jc w:val="right"/>
        <w:rPr>
          <w:rFonts w:ascii="宋体" w:eastAsia="宋体" w:hAnsi="宋体"/>
          <w:sz w:val="24"/>
          <w:szCs w:val="24"/>
        </w:rPr>
      </w:pPr>
      <w:r w:rsidRPr="00584D9F">
        <w:rPr>
          <w:rFonts w:ascii="宋体" w:eastAsia="宋体" w:hAnsi="宋体"/>
          <w:sz w:val="24"/>
          <w:szCs w:val="24"/>
        </w:rPr>
        <w:t>2022</w:t>
      </w:r>
      <w:r w:rsidR="00241B20" w:rsidRPr="00584D9F">
        <w:rPr>
          <w:rFonts w:ascii="宋体" w:eastAsia="宋体" w:hAnsi="宋体"/>
          <w:sz w:val="24"/>
          <w:szCs w:val="24"/>
        </w:rPr>
        <w:t xml:space="preserve"> 年 </w:t>
      </w:r>
      <w:r w:rsidRPr="00584D9F">
        <w:rPr>
          <w:rFonts w:ascii="宋体" w:eastAsia="宋体" w:hAnsi="宋体"/>
          <w:sz w:val="24"/>
          <w:szCs w:val="24"/>
        </w:rPr>
        <w:t>11</w:t>
      </w:r>
      <w:r w:rsidR="00241B20" w:rsidRPr="00584D9F">
        <w:rPr>
          <w:rFonts w:ascii="宋体" w:eastAsia="宋体" w:hAnsi="宋体" w:hint="eastAsia"/>
          <w:sz w:val="24"/>
          <w:szCs w:val="24"/>
        </w:rPr>
        <w:t>月</w:t>
      </w:r>
      <w:r w:rsidR="00241B20" w:rsidRPr="00584D9F">
        <w:rPr>
          <w:rFonts w:ascii="宋体" w:eastAsia="宋体" w:hAnsi="宋体"/>
          <w:sz w:val="24"/>
          <w:szCs w:val="24"/>
        </w:rPr>
        <w:t xml:space="preserve"> </w:t>
      </w:r>
      <w:r w:rsidRPr="00584D9F">
        <w:rPr>
          <w:rFonts w:ascii="宋体" w:eastAsia="宋体" w:hAnsi="宋体"/>
          <w:sz w:val="24"/>
          <w:szCs w:val="24"/>
        </w:rPr>
        <w:t>7</w:t>
      </w:r>
      <w:r w:rsidR="00241B20" w:rsidRPr="00584D9F">
        <w:rPr>
          <w:rFonts w:ascii="宋体" w:eastAsia="宋体" w:hAnsi="宋体" w:hint="eastAsia"/>
          <w:sz w:val="24"/>
          <w:szCs w:val="24"/>
        </w:rPr>
        <w:t>日</w:t>
      </w:r>
    </w:p>
    <w:p w:rsidR="00241B20" w:rsidRPr="00584D9F" w:rsidRDefault="00241B20" w:rsidP="00584D9F">
      <w:pPr>
        <w:spacing w:line="360" w:lineRule="auto"/>
        <w:rPr>
          <w:rFonts w:ascii="宋体" w:eastAsia="宋体" w:hAnsi="宋体"/>
          <w:sz w:val="24"/>
          <w:szCs w:val="24"/>
        </w:rPr>
      </w:pPr>
    </w:p>
    <w:sectPr w:rsidR="00241B20" w:rsidRPr="00584D9F" w:rsidSect="00EE5D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05A" w:rsidRDefault="00E0105A" w:rsidP="0034142F">
      <w:r>
        <w:separator/>
      </w:r>
    </w:p>
  </w:endnote>
  <w:endnote w:type="continuationSeparator" w:id="0">
    <w:p w:rsidR="00E0105A" w:rsidRDefault="00E0105A" w:rsidP="003414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05A" w:rsidRDefault="00E0105A" w:rsidP="0034142F">
      <w:r>
        <w:separator/>
      </w:r>
    </w:p>
  </w:footnote>
  <w:footnote w:type="continuationSeparator" w:id="0">
    <w:p w:rsidR="00E0105A" w:rsidRDefault="00E0105A" w:rsidP="003414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1B20"/>
    <w:rsid w:val="00052EED"/>
    <w:rsid w:val="000F2FD8"/>
    <w:rsid w:val="00161C65"/>
    <w:rsid w:val="00186250"/>
    <w:rsid w:val="001E08E4"/>
    <w:rsid w:val="00241B20"/>
    <w:rsid w:val="003036E6"/>
    <w:rsid w:val="00327FD3"/>
    <w:rsid w:val="0034142F"/>
    <w:rsid w:val="003B3123"/>
    <w:rsid w:val="003C4387"/>
    <w:rsid w:val="003C4806"/>
    <w:rsid w:val="003F34A7"/>
    <w:rsid w:val="004418C5"/>
    <w:rsid w:val="00443742"/>
    <w:rsid w:val="00542E46"/>
    <w:rsid w:val="0056214A"/>
    <w:rsid w:val="00584D9F"/>
    <w:rsid w:val="005D57F8"/>
    <w:rsid w:val="006310E7"/>
    <w:rsid w:val="006E2E42"/>
    <w:rsid w:val="0079185C"/>
    <w:rsid w:val="00796D13"/>
    <w:rsid w:val="007A23B5"/>
    <w:rsid w:val="007E7D79"/>
    <w:rsid w:val="007F40F4"/>
    <w:rsid w:val="0084302E"/>
    <w:rsid w:val="00870C67"/>
    <w:rsid w:val="0089296D"/>
    <w:rsid w:val="008C0ED0"/>
    <w:rsid w:val="00917E58"/>
    <w:rsid w:val="00936FF6"/>
    <w:rsid w:val="0095710D"/>
    <w:rsid w:val="0096422C"/>
    <w:rsid w:val="009648B0"/>
    <w:rsid w:val="0098005E"/>
    <w:rsid w:val="00AB48AE"/>
    <w:rsid w:val="00AC01B6"/>
    <w:rsid w:val="00B02476"/>
    <w:rsid w:val="00B731DC"/>
    <w:rsid w:val="00BA4825"/>
    <w:rsid w:val="00BD7A16"/>
    <w:rsid w:val="00BE341E"/>
    <w:rsid w:val="00BF2EF8"/>
    <w:rsid w:val="00C320DF"/>
    <w:rsid w:val="00CB20CB"/>
    <w:rsid w:val="00CC517E"/>
    <w:rsid w:val="00D133C9"/>
    <w:rsid w:val="00D8575C"/>
    <w:rsid w:val="00DE0BFA"/>
    <w:rsid w:val="00E0105A"/>
    <w:rsid w:val="00E06929"/>
    <w:rsid w:val="00E32780"/>
    <w:rsid w:val="00E448BF"/>
    <w:rsid w:val="00E525E3"/>
    <w:rsid w:val="00E924A7"/>
    <w:rsid w:val="00EC2B02"/>
    <w:rsid w:val="00EE5DB9"/>
    <w:rsid w:val="00F13FA9"/>
    <w:rsid w:val="00F5225D"/>
    <w:rsid w:val="00FB49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D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14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142F"/>
    <w:rPr>
      <w:sz w:val="18"/>
      <w:szCs w:val="18"/>
    </w:rPr>
  </w:style>
  <w:style w:type="paragraph" w:styleId="a4">
    <w:name w:val="footer"/>
    <w:basedOn w:val="a"/>
    <w:link w:val="Char0"/>
    <w:uiPriority w:val="99"/>
    <w:unhideWhenUsed/>
    <w:rsid w:val="0034142F"/>
    <w:pPr>
      <w:tabs>
        <w:tab w:val="center" w:pos="4153"/>
        <w:tab w:val="right" w:pos="8306"/>
      </w:tabs>
      <w:snapToGrid w:val="0"/>
      <w:jc w:val="left"/>
    </w:pPr>
    <w:rPr>
      <w:sz w:val="18"/>
      <w:szCs w:val="18"/>
    </w:rPr>
  </w:style>
  <w:style w:type="character" w:customStyle="1" w:styleId="Char0">
    <w:name w:val="页脚 Char"/>
    <w:basedOn w:val="a0"/>
    <w:link w:val="a4"/>
    <w:uiPriority w:val="99"/>
    <w:rsid w:val="0034142F"/>
    <w:rPr>
      <w:sz w:val="18"/>
      <w:szCs w:val="18"/>
    </w:rPr>
  </w:style>
  <w:style w:type="paragraph" w:styleId="a5">
    <w:name w:val="Balloon Text"/>
    <w:basedOn w:val="a"/>
    <w:link w:val="Char1"/>
    <w:uiPriority w:val="99"/>
    <w:semiHidden/>
    <w:unhideWhenUsed/>
    <w:rsid w:val="00EC2B02"/>
    <w:rPr>
      <w:sz w:val="18"/>
      <w:szCs w:val="18"/>
    </w:rPr>
  </w:style>
  <w:style w:type="character" w:customStyle="1" w:styleId="Char1">
    <w:name w:val="批注框文本 Char"/>
    <w:basedOn w:val="a0"/>
    <w:link w:val="a5"/>
    <w:uiPriority w:val="99"/>
    <w:semiHidden/>
    <w:rsid w:val="00EC2B02"/>
    <w:rPr>
      <w:sz w:val="18"/>
      <w:szCs w:val="18"/>
    </w:rPr>
  </w:style>
  <w:style w:type="character" w:styleId="a6">
    <w:name w:val="annotation reference"/>
    <w:basedOn w:val="a0"/>
    <w:uiPriority w:val="99"/>
    <w:semiHidden/>
    <w:unhideWhenUsed/>
    <w:rsid w:val="00FB4913"/>
    <w:rPr>
      <w:sz w:val="21"/>
      <w:szCs w:val="21"/>
    </w:rPr>
  </w:style>
  <w:style w:type="paragraph" w:styleId="a7">
    <w:name w:val="annotation text"/>
    <w:basedOn w:val="a"/>
    <w:link w:val="Char2"/>
    <w:uiPriority w:val="99"/>
    <w:semiHidden/>
    <w:unhideWhenUsed/>
    <w:rsid w:val="00FB4913"/>
    <w:pPr>
      <w:jc w:val="left"/>
    </w:pPr>
  </w:style>
  <w:style w:type="character" w:customStyle="1" w:styleId="Char2">
    <w:name w:val="批注文字 Char"/>
    <w:basedOn w:val="a0"/>
    <w:link w:val="a7"/>
    <w:uiPriority w:val="99"/>
    <w:semiHidden/>
    <w:rsid w:val="00FB4913"/>
  </w:style>
  <w:style w:type="paragraph" w:styleId="a8">
    <w:name w:val="annotation subject"/>
    <w:basedOn w:val="a7"/>
    <w:next w:val="a7"/>
    <w:link w:val="Char3"/>
    <w:uiPriority w:val="99"/>
    <w:semiHidden/>
    <w:unhideWhenUsed/>
    <w:rsid w:val="00FB4913"/>
    <w:rPr>
      <w:b/>
      <w:bCs/>
    </w:rPr>
  </w:style>
  <w:style w:type="character" w:customStyle="1" w:styleId="Char3">
    <w:name w:val="批注主题 Char"/>
    <w:basedOn w:val="Char2"/>
    <w:link w:val="a8"/>
    <w:uiPriority w:val="99"/>
    <w:semiHidden/>
    <w:rsid w:val="00FB4913"/>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667</Characters>
  <Application>Microsoft Office Word</Application>
  <DocSecurity>4</DocSecurity>
  <Lines>5</Lines>
  <Paragraphs>1</Paragraphs>
  <ScaleCrop>false</ScaleCrop>
  <Company/>
  <LinksUpToDate>false</LinksUpToDate>
  <CharactersWithSpaces>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陈婧</dc:creator>
  <cp:keywords/>
  <dc:description/>
  <cp:lastModifiedBy>ZHONGM</cp:lastModifiedBy>
  <cp:revision>2</cp:revision>
  <dcterms:created xsi:type="dcterms:W3CDTF">2022-11-06T16:01:00Z</dcterms:created>
  <dcterms:modified xsi:type="dcterms:W3CDTF">2022-11-06T16:01:00Z</dcterms:modified>
</cp:coreProperties>
</file>