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7000D9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</w:p>
    <w:p w:rsidR="00B55B4D" w:rsidRDefault="000E75FA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B315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三季度</w:t>
      </w:r>
      <w:r w:rsidR="007000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55B4D" w:rsidRDefault="00B55B4D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基金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中银基金管理有限公司旗下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</w:t>
      </w:r>
    </w:p>
    <w:tbl>
      <w:tblPr>
        <w:tblStyle w:val="a9"/>
        <w:tblW w:w="0" w:type="auto"/>
        <w:jc w:val="center"/>
        <w:tblLook w:val="04A0"/>
      </w:tblPr>
      <w:tblGrid>
        <w:gridCol w:w="817"/>
        <w:gridCol w:w="6095"/>
      </w:tblGrid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中银中国精选混合型开放式证券投资基金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中银持续增长混合型证券投资基金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中银收益混合型证券投资基金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中银动态策略混合型证券投资基金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中银稳健增利债券型证券投资基金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中银行业优选灵活配置混合型证券投资基金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指数增强型证券投资基金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中银蓝筹精选灵活配置混合型证券投资基金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中银价值精选灵活配置混合型证券投资基金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中银稳健双利债券型证券投资基金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中银全球策略证券投资基金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上证国有企业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中银转债增强债券型证券投资基金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中银中小盘成长混合型证券投资基金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中银信用增利债券型证券投资基金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中银沪深</w:t>
            </w:r>
            <w:r>
              <w:rPr>
                <w:rFonts w:hint="eastAsia"/>
                <w:color w:val="000000"/>
                <w:sz w:val="18"/>
                <w:szCs w:val="18"/>
              </w:rPr>
              <w:t>300</w:t>
            </w:r>
            <w:r>
              <w:rPr>
                <w:rFonts w:hint="eastAsia"/>
                <w:color w:val="000000"/>
                <w:sz w:val="18"/>
                <w:szCs w:val="18"/>
              </w:rPr>
              <w:t>等权重指数证券投资基金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(LOF)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中银主题策略混合型证券投资基金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中银稳健策略灵活配置混合型证券投资基金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中银添瑞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中银纯债债券型证券投资基金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中银聚享债券型证券投资基金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中银稳健添利债券型发起式证券投资基金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中银标普全球精选自然资源等权重指数证券投资基金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中银消费主题混合型证券投资基金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中银美丽中国混合型证券投资基金</w:t>
            </w:r>
          </w:p>
        </w:tc>
      </w:tr>
      <w:tr w:rsidR="002B7804" w:rsidTr="00542634">
        <w:trPr>
          <w:jc w:val="center"/>
        </w:trPr>
        <w:tc>
          <w:tcPr>
            <w:tcW w:w="817" w:type="dxa"/>
          </w:tcPr>
          <w:p w:rsidR="002B7804" w:rsidRPr="009925F5" w:rsidRDefault="002B7804" w:rsidP="002B7804">
            <w:r w:rsidRPr="009925F5"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04" w:rsidRDefault="002B780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中银新回报灵活配置混合型证券投资基金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中银惠利纯债半年定期开放债券型证券投资基金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中银中高等级债券型证券投资基金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中银优秀企业混合型证券投资基金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中银多策略灵活配置混合型证券投资基金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中银健康生活混合型证券投资基金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中银薪钱包货币市场基金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中银产业债债券型证券投资基金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lastRenderedPageBreak/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中银新经济灵活配置混合型证券投资基金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中银安心回报半年定期开放债券型证券投资基金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中银研究精选灵活配置混合型证券投资基金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中银恒利半年定期开放债券型证券投资基金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中银新动力股票型证券投资基金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中银宏观策略灵活配置混合型证券投资基金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中银新趋势灵活配置混合型证券投资基金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中银智能制造股票型证券投资基金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中银国有企业债债券型证券投资基金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中银新财富灵活配置混合型证券投资基金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中银新机遇灵活配置混合型证券投资基金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中银战略新兴产业股票型证券投资基金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中银美元债债券型证券投资基金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中银稳进策略灵活配置混合型证券投资基金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中银宝利灵活配置混合型证券投资基金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49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中银瑞利灵活配置混合型证券投资基金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中银珍利灵活配置混合型证券投资基金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中银益利灵活配置混合型证券投资基金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中银裕利灵活配置混合型证券投资基金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中银腾利灵活配置混合型证券投资基金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中银永利半年定期开放债券型证券投资基金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中银季季红定期开放债券型证券投资基金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中银宏利灵活配置混合型证券投资基金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中银颐利灵活配置混合型证券投资基金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59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中银睿享定期开放债券型发起式证券投资基金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中银悦享定期开放债券型发起式证券投资基金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中银丰润定期开放债券型发起式证券投资基金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中银量化精选灵活配置混合型证券投资基金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中银广利灵活配置混合型证券投资基金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中银润利灵活配置混合型证券投资基金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中银锦利灵活配置混合型证券投资基金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中银丰庆定期开放债券型证券投资基金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中银富享定期开放债券型发起式证券投资基金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69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中银如意宝货币市场基金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中银丰和定期开放债券型发起式证券投资基金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中银金融地产混合型证券投资基金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中银信享定期开放债券型发起式证券投资基金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中银量化价值混合型证券投资基金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中银丰进定期开放债券型发起式证券投资基金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lastRenderedPageBreak/>
              <w:t>75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中银利享定期开放债券型证券投资基金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中银丰禧定期开放债券型发起式证券投资基金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中银丰荣定期开放债券型发起式证券投资基金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中银智享债券型证券投资基金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79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中银改革红利灵活配置混合型证券投资基金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中银泰享定期开放债券型发起式证券投资基金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中银景福回报混合型证券投资基金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中银医疗保健灵活配置混合型证券投资基金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3-5</w:t>
            </w:r>
            <w:r>
              <w:rPr>
                <w:rFonts w:hint="eastAsia"/>
                <w:color w:val="000000"/>
                <w:sz w:val="18"/>
                <w:szCs w:val="18"/>
              </w:rPr>
              <w:t>年期农发行债券指数证券投资基金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中银双息回报混合型证券投资基金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中银弘享债券型证券投资基金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中银稳汇短债债券型证券投资基金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中银安康稳健养老目标一年</w:t>
            </w:r>
            <w:r w:rsidRPr="00542634">
              <w:rPr>
                <w:rFonts w:hint="eastAsia"/>
                <w:color w:val="000000"/>
                <w:sz w:val="18"/>
                <w:szCs w:val="18"/>
              </w:rPr>
              <w:t>持有期混合型基金中基金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中银景元回报混合型证券投资基金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89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中银中债</w:t>
            </w:r>
            <w:r>
              <w:rPr>
                <w:rFonts w:hint="eastAsia"/>
                <w:color w:val="000000"/>
                <w:sz w:val="18"/>
                <w:szCs w:val="18"/>
              </w:rPr>
              <w:t>1-3</w:t>
            </w:r>
            <w:r>
              <w:rPr>
                <w:rFonts w:hint="eastAsia"/>
                <w:color w:val="000000"/>
                <w:sz w:val="18"/>
                <w:szCs w:val="18"/>
              </w:rPr>
              <w:t>年期国开行债券指数证券投资基金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中银产业精选混合型证券投资基金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中银福建国有企业债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中银汇享债券型证券投资基金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中银民丰回报混合型证券投资基金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中银康享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中银招利债券型证券投资基金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中银创新医疗混合型证券投资基金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中银恒裕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中银宁享债券型证券投资基金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99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中银澳享一年定期开放债券型发起式证券投资基金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中银高质量发展机遇混合型证券投资基金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中银同享一年定期开放债券型发起式证券投资基金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中银安康平衡养老目标三年持有期混合型发起式基金中基金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中银恒优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中银大健康股票型证券投资基金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中银亚太精选债券型证券投资基金</w:t>
            </w:r>
            <w:r>
              <w:rPr>
                <w:rFonts w:hint="eastAsia"/>
                <w:color w:val="000000"/>
                <w:sz w:val="18"/>
                <w:szCs w:val="18"/>
              </w:rPr>
              <w:t>(QDII)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中银顺兴回报一年持有期混合型证券投资基金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中银科技创新一年定期开放混合型证券投资基金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中银内核驱动股票型证券投资基金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109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中银景泰回报混合型证券投资基金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中银上海金交易型开放式证券投资基金联接基金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2040</w:t>
            </w:r>
            <w:r>
              <w:rPr>
                <w:rFonts w:hint="eastAsia"/>
                <w:color w:val="000000"/>
                <w:sz w:val="18"/>
                <w:szCs w:val="18"/>
              </w:rPr>
              <w:t>三年持有期混合型发起式基金中基金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交易型开放式指数证券投资基金联接基金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中银顺盈回报一年持有期混合型证券投资基金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中银成长优选股票型证券投资基金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中银彭博巴克莱政策性银行债券</w:t>
            </w:r>
            <w:r>
              <w:rPr>
                <w:rFonts w:hint="eastAsia"/>
                <w:color w:val="000000"/>
                <w:sz w:val="18"/>
                <w:szCs w:val="18"/>
              </w:rPr>
              <w:t>1-5</w:t>
            </w:r>
            <w:r>
              <w:rPr>
                <w:rFonts w:hint="eastAsia"/>
                <w:color w:val="000000"/>
                <w:sz w:val="18"/>
                <w:szCs w:val="18"/>
              </w:rPr>
              <w:t>年指数证券投资基金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中银顺泽回报一年持有期混合型证券投资基金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中银港股通优势成长股票型证券投资基金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中银恒泰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中银嘉享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个月定期开放债券型证券投资基金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中银顺宁回报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中银通利债券型基金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中银鑫新消费成长混合型证券投资基金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中银兴利稳健回报一年封闭运作灵活配置混合型证券投资基金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中银添禧丰禄稳健养老目标一年持有期混合型基金中基金（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中银恒嘉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天滚动持有短债债券型证券投资基金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中银核心精选混合型证券投资基金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</w:t>
            </w:r>
            <w:r>
              <w:rPr>
                <w:rFonts w:hint="eastAsia"/>
                <w:color w:val="000000"/>
                <w:sz w:val="18"/>
                <w:szCs w:val="18"/>
              </w:rPr>
              <w:t>800</w:t>
            </w:r>
            <w:r>
              <w:rPr>
                <w:rFonts w:hint="eastAsia"/>
                <w:color w:val="000000"/>
                <w:sz w:val="18"/>
                <w:szCs w:val="18"/>
              </w:rPr>
              <w:t>交易型开放式指数证券投资基金发起式联接基金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中银恒悦</w:t>
            </w:r>
            <w:r>
              <w:rPr>
                <w:rFonts w:hint="eastAsia"/>
                <w:color w:val="000000"/>
                <w:sz w:val="18"/>
                <w:szCs w:val="18"/>
              </w:rPr>
              <w:t>180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中银民利一年持有期债券型证券投资基金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中银养老目标日期</w:t>
            </w:r>
            <w:r>
              <w:rPr>
                <w:rFonts w:hint="eastAsia"/>
                <w:color w:val="000000"/>
                <w:sz w:val="18"/>
                <w:szCs w:val="18"/>
              </w:rPr>
              <w:t>2050</w:t>
            </w:r>
            <w:r>
              <w:rPr>
                <w:rFonts w:hint="eastAsia"/>
                <w:color w:val="000000"/>
                <w:sz w:val="18"/>
                <w:szCs w:val="18"/>
              </w:rPr>
              <w:t>五年持有期混合型发起式基金中基金</w:t>
            </w:r>
            <w:r>
              <w:rPr>
                <w:rFonts w:hint="eastAsia"/>
                <w:color w:val="000000"/>
                <w:sz w:val="18"/>
                <w:szCs w:val="18"/>
              </w:rPr>
              <w:t>(FOF)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 w:rsidRPr="00E616E8">
              <w:rPr>
                <w:rFonts w:hint="eastAsia"/>
                <w:color w:val="000000"/>
                <w:sz w:val="18"/>
                <w:szCs w:val="18"/>
              </w:rPr>
              <w:t>中银安享债券型证券投资基金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</w:tcPr>
          <w:p w:rsidR="00542634" w:rsidRPr="009925F5" w:rsidRDefault="00542634" w:rsidP="002B7804">
            <w:r w:rsidRPr="009925F5"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中银沃享一年定期开放债券型发起式基金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42634" w:rsidRPr="009925F5" w:rsidRDefault="00542634" w:rsidP="002B7804">
            <w:r w:rsidRPr="009925F5">
              <w:t>134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2634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中银远见成长混合型证券投资基金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2634" w:rsidRDefault="00542634" w:rsidP="002B7804">
            <w:r w:rsidRPr="009925F5">
              <w:t>135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634" w:rsidRPr="00E616E8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中银中证同业存单</w:t>
            </w:r>
            <w:r>
              <w:rPr>
                <w:rFonts w:hint="eastAsia"/>
                <w:color w:val="000000"/>
                <w:sz w:val="18"/>
                <w:szCs w:val="18"/>
              </w:rPr>
              <w:t>AAA</w:t>
            </w:r>
            <w:r>
              <w:rPr>
                <w:rFonts w:hint="eastAsia"/>
                <w:color w:val="000000"/>
                <w:sz w:val="18"/>
                <w:szCs w:val="18"/>
              </w:rPr>
              <w:t>指数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天持有期证券投资基金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2634" w:rsidRPr="009925F5" w:rsidRDefault="00542634" w:rsidP="002B7804"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634" w:rsidRPr="00E616E8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中银誉享一年定期开放债券型发起式证券投资基金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2634" w:rsidRPr="009925F5" w:rsidRDefault="00542634" w:rsidP="002B7804">
            <w:r>
              <w:rPr>
                <w:rFonts w:hint="eastAsia"/>
              </w:rPr>
              <w:t>1</w:t>
            </w:r>
            <w: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634" w:rsidRPr="00E616E8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中银慧泽平衡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2634" w:rsidRPr="009925F5" w:rsidRDefault="00542634" w:rsidP="002B7804">
            <w:r>
              <w:rPr>
                <w:rFonts w:hint="eastAsia"/>
              </w:rPr>
              <w:t>1</w:t>
            </w:r>
            <w: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634" w:rsidRPr="00E616E8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中银慧泽积极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542634" w:rsidTr="0054263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42634" w:rsidRPr="009925F5" w:rsidRDefault="00542634" w:rsidP="002B7804"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634" w:rsidRPr="00E616E8" w:rsidRDefault="00542634" w:rsidP="002B780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中银慧泽稳健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个月持有期混合型发起式基金中基金（</w:t>
            </w:r>
            <w:r>
              <w:rPr>
                <w:rFonts w:hint="eastAsia"/>
                <w:color w:val="000000"/>
                <w:sz w:val="18"/>
                <w:szCs w:val="18"/>
              </w:rPr>
              <w:t>FOF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B55B4D" w:rsidRPr="005C3541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B315F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三季度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报告全文于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B315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B315F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日在本公司网站（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55B4D" w:rsidRDefault="007000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55B4D" w:rsidRDefault="007000D9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B55B4D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中银基金管理有限公司</w:t>
      </w:r>
    </w:p>
    <w:p w:rsidR="00B55B4D" w:rsidRDefault="007000D9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C354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B315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5C3541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B315F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55B4D" w:rsidSect="004211B8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AB" w:rsidRDefault="00EF19AB">
      <w:r>
        <w:separator/>
      </w:r>
    </w:p>
  </w:endnote>
  <w:endnote w:type="continuationSeparator" w:id="0">
    <w:p w:rsidR="00EF19AB" w:rsidRDefault="00EF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B55B4D" w:rsidRDefault="004211B8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281A70" w:rsidRPr="00281A70">
          <w:rPr>
            <w:noProof/>
            <w:lang w:val="zh-CN"/>
          </w:rPr>
          <w:t>2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B55B4D" w:rsidRDefault="004211B8">
        <w:pPr>
          <w:pStyle w:val="a5"/>
          <w:jc w:val="center"/>
        </w:pPr>
        <w:r>
          <w:fldChar w:fldCharType="begin"/>
        </w:r>
        <w:r w:rsidR="007000D9">
          <w:instrText>PAGE   \* MERGEFORMAT</w:instrText>
        </w:r>
        <w:r>
          <w:fldChar w:fldCharType="separate"/>
        </w:r>
        <w:r w:rsidR="00281A70" w:rsidRPr="00281A70">
          <w:rPr>
            <w:noProof/>
            <w:lang w:val="zh-CN"/>
          </w:rPr>
          <w:t>1</w:t>
        </w:r>
        <w:r>
          <w:fldChar w:fldCharType="end"/>
        </w:r>
      </w:p>
    </w:sdtContent>
  </w:sdt>
  <w:p w:rsidR="00B55B4D" w:rsidRDefault="00B55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AB" w:rsidRDefault="00EF19AB">
      <w:r>
        <w:separator/>
      </w:r>
    </w:p>
  </w:footnote>
  <w:footnote w:type="continuationSeparator" w:id="0">
    <w:p w:rsidR="00EF19AB" w:rsidRDefault="00EF1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FF"/>
    <w:rsid w:val="00001760"/>
    <w:rsid w:val="00010044"/>
    <w:rsid w:val="00010AB6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4BB"/>
    <w:rsid w:val="000A588E"/>
    <w:rsid w:val="000B53A5"/>
    <w:rsid w:val="000C06E1"/>
    <w:rsid w:val="000C1032"/>
    <w:rsid w:val="000D18EF"/>
    <w:rsid w:val="000D5B89"/>
    <w:rsid w:val="000E13E9"/>
    <w:rsid w:val="000E1BE7"/>
    <w:rsid w:val="000E5C6C"/>
    <w:rsid w:val="000E75FA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6E6"/>
    <w:rsid w:val="00191702"/>
    <w:rsid w:val="00192262"/>
    <w:rsid w:val="00194789"/>
    <w:rsid w:val="001A593B"/>
    <w:rsid w:val="001B5F2A"/>
    <w:rsid w:val="001C1398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1A70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804"/>
    <w:rsid w:val="002B7B4F"/>
    <w:rsid w:val="002C01D9"/>
    <w:rsid w:val="002C5D36"/>
    <w:rsid w:val="002D257B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CD0"/>
    <w:rsid w:val="003C0A7B"/>
    <w:rsid w:val="003C2820"/>
    <w:rsid w:val="003C3CB5"/>
    <w:rsid w:val="003C5A1A"/>
    <w:rsid w:val="003D0424"/>
    <w:rsid w:val="003D319F"/>
    <w:rsid w:val="003D32D7"/>
    <w:rsid w:val="003D4F60"/>
    <w:rsid w:val="003F4E13"/>
    <w:rsid w:val="003F6647"/>
    <w:rsid w:val="003F6960"/>
    <w:rsid w:val="0040020D"/>
    <w:rsid w:val="00405ADB"/>
    <w:rsid w:val="004211B8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4E42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2634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078D"/>
    <w:rsid w:val="00596AC1"/>
    <w:rsid w:val="005A408B"/>
    <w:rsid w:val="005A46AE"/>
    <w:rsid w:val="005A77EA"/>
    <w:rsid w:val="005B5746"/>
    <w:rsid w:val="005C00AF"/>
    <w:rsid w:val="005C190C"/>
    <w:rsid w:val="005C3541"/>
    <w:rsid w:val="005C7C95"/>
    <w:rsid w:val="005D2056"/>
    <w:rsid w:val="005D3C24"/>
    <w:rsid w:val="005D4528"/>
    <w:rsid w:val="005D54F3"/>
    <w:rsid w:val="005E088E"/>
    <w:rsid w:val="005E0F00"/>
    <w:rsid w:val="005F4D9C"/>
    <w:rsid w:val="005F559E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30AA"/>
    <w:rsid w:val="006B4697"/>
    <w:rsid w:val="006D0ADE"/>
    <w:rsid w:val="006D17EF"/>
    <w:rsid w:val="006E4941"/>
    <w:rsid w:val="006E55E9"/>
    <w:rsid w:val="006E5DE5"/>
    <w:rsid w:val="006E7335"/>
    <w:rsid w:val="006F1E9F"/>
    <w:rsid w:val="006F4857"/>
    <w:rsid w:val="006F6724"/>
    <w:rsid w:val="0070004D"/>
    <w:rsid w:val="007000D9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0C01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57A7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6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3A9"/>
    <w:rsid w:val="008A1AFA"/>
    <w:rsid w:val="008A2CE2"/>
    <w:rsid w:val="008A3460"/>
    <w:rsid w:val="008B188C"/>
    <w:rsid w:val="008B539C"/>
    <w:rsid w:val="008B77D5"/>
    <w:rsid w:val="008C155D"/>
    <w:rsid w:val="008D4634"/>
    <w:rsid w:val="008E0912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36C1B"/>
    <w:rsid w:val="009465EA"/>
    <w:rsid w:val="009506DC"/>
    <w:rsid w:val="0095479A"/>
    <w:rsid w:val="00955B24"/>
    <w:rsid w:val="009566C4"/>
    <w:rsid w:val="00956DD9"/>
    <w:rsid w:val="009628AE"/>
    <w:rsid w:val="009660DD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1F27"/>
    <w:rsid w:val="009C33BF"/>
    <w:rsid w:val="009C3820"/>
    <w:rsid w:val="009D1E9D"/>
    <w:rsid w:val="009D5E7C"/>
    <w:rsid w:val="009E35EB"/>
    <w:rsid w:val="009E64F2"/>
    <w:rsid w:val="009E6E60"/>
    <w:rsid w:val="009E7875"/>
    <w:rsid w:val="009E79E5"/>
    <w:rsid w:val="009F132F"/>
    <w:rsid w:val="009F6095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01DB"/>
    <w:rsid w:val="00A81D7B"/>
    <w:rsid w:val="00A87DCB"/>
    <w:rsid w:val="00AB49A1"/>
    <w:rsid w:val="00AC1161"/>
    <w:rsid w:val="00AD14E8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15FB"/>
    <w:rsid w:val="00B331DD"/>
    <w:rsid w:val="00B33F4A"/>
    <w:rsid w:val="00B41297"/>
    <w:rsid w:val="00B504F2"/>
    <w:rsid w:val="00B517DE"/>
    <w:rsid w:val="00B51CE1"/>
    <w:rsid w:val="00B55B4D"/>
    <w:rsid w:val="00B61D0F"/>
    <w:rsid w:val="00B64EDD"/>
    <w:rsid w:val="00B65E43"/>
    <w:rsid w:val="00B725A0"/>
    <w:rsid w:val="00B7491E"/>
    <w:rsid w:val="00B763C4"/>
    <w:rsid w:val="00B91560"/>
    <w:rsid w:val="00B933D2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3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6A67"/>
    <w:rsid w:val="00C972C4"/>
    <w:rsid w:val="00C97549"/>
    <w:rsid w:val="00CA1FEF"/>
    <w:rsid w:val="00CA25FC"/>
    <w:rsid w:val="00CA4D5E"/>
    <w:rsid w:val="00CA6A56"/>
    <w:rsid w:val="00CB1832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02807"/>
    <w:rsid w:val="00D10B1F"/>
    <w:rsid w:val="00D11E1F"/>
    <w:rsid w:val="00D20C81"/>
    <w:rsid w:val="00D23BBC"/>
    <w:rsid w:val="00D3262F"/>
    <w:rsid w:val="00D32A80"/>
    <w:rsid w:val="00D361FE"/>
    <w:rsid w:val="00D36E74"/>
    <w:rsid w:val="00D4058A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12F"/>
    <w:rsid w:val="00D937BD"/>
    <w:rsid w:val="00DA2D7C"/>
    <w:rsid w:val="00DB6F0A"/>
    <w:rsid w:val="00DD7BAA"/>
    <w:rsid w:val="00DE0FFA"/>
    <w:rsid w:val="00DE4168"/>
    <w:rsid w:val="00DE6A70"/>
    <w:rsid w:val="00DF3DF3"/>
    <w:rsid w:val="00DF5AA8"/>
    <w:rsid w:val="00E071C7"/>
    <w:rsid w:val="00E11D7D"/>
    <w:rsid w:val="00E1254C"/>
    <w:rsid w:val="00E16895"/>
    <w:rsid w:val="00E32614"/>
    <w:rsid w:val="00E33250"/>
    <w:rsid w:val="00E3526B"/>
    <w:rsid w:val="00E44423"/>
    <w:rsid w:val="00E5059C"/>
    <w:rsid w:val="00E54C06"/>
    <w:rsid w:val="00E5664A"/>
    <w:rsid w:val="00E616E8"/>
    <w:rsid w:val="00E7407A"/>
    <w:rsid w:val="00E7716F"/>
    <w:rsid w:val="00E81A0A"/>
    <w:rsid w:val="00E82030"/>
    <w:rsid w:val="00E964F7"/>
    <w:rsid w:val="00EA6F84"/>
    <w:rsid w:val="00EB6538"/>
    <w:rsid w:val="00EB7931"/>
    <w:rsid w:val="00EC55F6"/>
    <w:rsid w:val="00ED548C"/>
    <w:rsid w:val="00ED7F3F"/>
    <w:rsid w:val="00EF043C"/>
    <w:rsid w:val="00EF19AB"/>
    <w:rsid w:val="00EF3A9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A66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  <w:rsid w:val="7D21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211B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11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2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4211B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4211B8"/>
    <w:rPr>
      <w:b/>
      <w:bCs/>
    </w:rPr>
  </w:style>
  <w:style w:type="table" w:styleId="a9">
    <w:name w:val="Table Grid"/>
    <w:basedOn w:val="a1"/>
    <w:uiPriority w:val="59"/>
    <w:rsid w:val="004211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11B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211B8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4211B8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4211B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11B8"/>
    <w:rPr>
      <w:sz w:val="18"/>
      <w:szCs w:val="18"/>
    </w:rPr>
  </w:style>
  <w:style w:type="paragraph" w:styleId="ad">
    <w:name w:val="List Paragraph"/>
    <w:basedOn w:val="a"/>
    <w:uiPriority w:val="34"/>
    <w:qFormat/>
    <w:rsid w:val="004211B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211B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211B8"/>
  </w:style>
  <w:style w:type="character" w:customStyle="1" w:styleId="Char4">
    <w:name w:val="批注主题 Char"/>
    <w:basedOn w:val="Char"/>
    <w:link w:val="a8"/>
    <w:uiPriority w:val="99"/>
    <w:semiHidden/>
    <w:rsid w:val="004211B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4211B8"/>
    <w:rPr>
      <w:sz w:val="18"/>
      <w:szCs w:val="18"/>
    </w:rPr>
  </w:style>
  <w:style w:type="paragraph" w:styleId="ae">
    <w:name w:val="Revision"/>
    <w:hidden/>
    <w:uiPriority w:val="99"/>
    <w:semiHidden/>
    <w:rsid w:val="000E75F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337E-D8BB-40EE-8B66-4729307B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4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2022-10-24T16:02:00Z</dcterms:created>
  <dcterms:modified xsi:type="dcterms:W3CDTF">2022-10-24T16:02:00Z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8EDE94C465C14ED686EE7E63A2A8A73A</vt:lpwstr>
  </property>
</Properties>
</file>