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29" w:rsidRDefault="003F348C" w:rsidP="006257C5">
      <w:pPr>
        <w:jc w:val="center"/>
        <w:rPr>
          <w:b/>
          <w:sz w:val="28"/>
        </w:rPr>
      </w:pPr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</w:t>
      </w:r>
      <w:r w:rsidR="008F1929" w:rsidRPr="008F1929">
        <w:rPr>
          <w:rFonts w:hint="eastAsia"/>
          <w:b/>
          <w:sz w:val="28"/>
        </w:rPr>
        <w:t>2</w:t>
      </w:r>
      <w:r w:rsidR="008F1929" w:rsidRPr="008F1929">
        <w:rPr>
          <w:b/>
          <w:sz w:val="28"/>
        </w:rPr>
        <w:t>022</w:t>
      </w:r>
      <w:r w:rsidR="008F1929" w:rsidRPr="008F1929">
        <w:rPr>
          <w:rFonts w:hint="eastAsia"/>
          <w:b/>
          <w:sz w:val="28"/>
        </w:rPr>
        <w:t>年第三季度</w:t>
      </w:r>
      <w:r w:rsidR="008F1929" w:rsidRPr="008F1929">
        <w:rPr>
          <w:b/>
          <w:sz w:val="28"/>
        </w:rPr>
        <w:t>报告</w:t>
      </w:r>
    </w:p>
    <w:p w:rsidR="009D0BF3" w:rsidRPr="00D1094C" w:rsidRDefault="00872192" w:rsidP="006257C5">
      <w:pPr>
        <w:jc w:val="center"/>
        <w:rPr>
          <w:b/>
          <w:sz w:val="28"/>
        </w:rPr>
      </w:pPr>
      <w:r w:rsidRPr="00D1094C">
        <w:rPr>
          <w:b/>
          <w:sz w:val="28"/>
        </w:rPr>
        <w:t>提示性公告</w:t>
      </w:r>
    </w:p>
    <w:p w:rsidR="001D694C" w:rsidRPr="00D1094C" w:rsidRDefault="001D694C">
      <w:bookmarkStart w:id="0" w:name="_GoBack"/>
      <w:bookmarkEnd w:id="0"/>
    </w:p>
    <w:p w:rsidR="004B785F" w:rsidRDefault="00440A39" w:rsidP="004B785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4635B3">
        <w:rPr>
          <w:rFonts w:asciiTheme="minorEastAsia" w:hAnsiTheme="minorEastAsia" w:hint="eastAsia"/>
          <w:sz w:val="24"/>
          <w:szCs w:val="24"/>
        </w:rPr>
        <w:t>公司</w:t>
      </w:r>
      <w:r w:rsidR="004635B3" w:rsidRPr="004635B3">
        <w:rPr>
          <w:rFonts w:asciiTheme="minorEastAsia" w:hAnsiTheme="minorEastAsia" w:hint="eastAsia"/>
          <w:sz w:val="24"/>
          <w:szCs w:val="24"/>
        </w:rPr>
        <w:t>旗下基金2022年第三季度报告</w:t>
      </w:r>
      <w:r w:rsidR="00D56FB5" w:rsidRPr="00D1094C">
        <w:rPr>
          <w:rFonts w:asciiTheme="minorEastAsia" w:hAnsiTheme="minorEastAsia"/>
          <w:sz w:val="24"/>
          <w:szCs w:val="24"/>
        </w:rPr>
        <w:t>所载资料不存在虚假记载、误导性陈述或重大遗漏，并对其内容的真实性、准确性和完整性承担个别及连带责任。</w:t>
      </w:r>
      <w:r w:rsidR="00CC0A78"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CC0A78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7"/>
        <w:tblW w:w="0" w:type="auto"/>
        <w:jc w:val="center"/>
        <w:tblLook w:val="04A0"/>
      </w:tblPr>
      <w:tblGrid>
        <w:gridCol w:w="562"/>
        <w:gridCol w:w="7230"/>
      </w:tblGrid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西藏东财上证50指数型发起式证券投资基金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西藏东财中证通信技术主题指数型发起式证券投资基金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西藏东财中证医药卫生指数型发起式证券投资基金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西藏东财创业板指数型发起式证券投资基金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西藏东财量化精选混合型发起式证券投资基金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西藏东财消费精选混合型发起式证券投资基金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西藏东财信息产业精选混合型发起式证券投资基金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西藏东财中证新能源汽车指数型发起式证券投资基金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西藏东财中证500指数型发起式证券投资基金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西藏东财中证有色金属指数增强型发起式证券投资基金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西藏东财中证高端装备制造指数增强型发起式证券投资基金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西藏东财中证银行指数型发起式证券投资基金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西藏东财国证消费电子主题指数增强型发起式证券投资基金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西藏东财中证云计算与大数据主题指数增强型发起式证券投资基金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西藏东财中证食品饮料指数增强型发起式证券投资基金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西藏东财中证沪港深互联网指数型发起式证券投资基金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西藏东财国证龙头家电指数型发起式证券投资基金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西藏东财中证证券保险领先指数型发起式证券投资基金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西藏东财创新医疗六个月定期开放混合型发起式证券投资基金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西藏东财中证芯片产业指数型发起式证券投资基金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西藏东财中证沪港深创新药产业指数型发起式证券投资基金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西藏东财中证新能源指数增强型证券投资基金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西藏东财数字经济优选混合型发起式证券投资基金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西藏东财沪深300指数型发起式证券投资基金</w:t>
            </w:r>
          </w:p>
        </w:tc>
      </w:tr>
      <w:tr w:rsidR="0010124B" w:rsidRPr="00130123" w:rsidTr="009535E3">
        <w:trPr>
          <w:jc w:val="center"/>
        </w:trPr>
        <w:tc>
          <w:tcPr>
            <w:tcW w:w="562" w:type="dxa"/>
          </w:tcPr>
          <w:p w:rsidR="0010124B" w:rsidRPr="004B785F" w:rsidRDefault="0010124B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10124B" w:rsidRPr="008F1929" w:rsidRDefault="00CC12EB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C12EB">
              <w:rPr>
                <w:rFonts w:asciiTheme="minorEastAsia" w:hAnsiTheme="minorEastAsia" w:hint="eastAsia"/>
                <w:sz w:val="24"/>
                <w:szCs w:val="24"/>
              </w:rPr>
              <w:t>西藏东财均衡配置三个月持有期混合型发起式基金中基金(FOF)</w:t>
            </w:r>
            <w:r w:rsidRPr="008F192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10124B" w:rsidRPr="00130123" w:rsidTr="009535E3">
        <w:trPr>
          <w:jc w:val="center"/>
        </w:trPr>
        <w:tc>
          <w:tcPr>
            <w:tcW w:w="562" w:type="dxa"/>
          </w:tcPr>
          <w:p w:rsidR="0010124B" w:rsidRPr="004B785F" w:rsidRDefault="0010124B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10124B" w:rsidRPr="00130123" w:rsidRDefault="00CC12EB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C12EB">
              <w:rPr>
                <w:rFonts w:asciiTheme="minorEastAsia" w:hAnsiTheme="minorEastAsia" w:hint="eastAsia"/>
                <w:sz w:val="24"/>
                <w:szCs w:val="24"/>
              </w:rPr>
              <w:t>西藏东财品质生活优选混合型发起式证券投资基金</w:t>
            </w:r>
          </w:p>
        </w:tc>
      </w:tr>
    </w:tbl>
    <w:p w:rsidR="00D56FB5" w:rsidRPr="00D1094C" w:rsidRDefault="004B785F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</w:t>
      </w:r>
      <w:r w:rsidR="0010124B">
        <w:rPr>
          <w:rFonts w:asciiTheme="minorEastAsia" w:hAnsiTheme="minorEastAsia" w:hint="eastAsia"/>
          <w:sz w:val="24"/>
          <w:szCs w:val="24"/>
        </w:rPr>
        <w:t>2</w:t>
      </w:r>
      <w:r w:rsidR="0010124B"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只基金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0124B">
        <w:rPr>
          <w:rFonts w:asciiTheme="minorEastAsia" w:hAnsiTheme="minorEastAsia" w:hint="eastAsia"/>
          <w:sz w:val="24"/>
          <w:szCs w:val="24"/>
        </w:rPr>
        <w:t>第三季度</w:t>
      </w:r>
      <w:r w:rsidR="009511A9" w:rsidRPr="00D1094C">
        <w:rPr>
          <w:rFonts w:asciiTheme="minorEastAsia" w:hAnsiTheme="minorEastAsia"/>
          <w:sz w:val="24"/>
          <w:szCs w:val="24"/>
        </w:rPr>
        <w:t>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10124B" w:rsidRPr="00D1094C">
        <w:rPr>
          <w:rFonts w:asciiTheme="minorEastAsia" w:hAnsiTheme="minorEastAsia" w:hint="eastAsia"/>
          <w:sz w:val="24"/>
          <w:szCs w:val="24"/>
        </w:rPr>
        <w:t>202</w:t>
      </w:r>
      <w:r w:rsidR="0010124B">
        <w:rPr>
          <w:rFonts w:asciiTheme="minorEastAsia" w:hAnsiTheme="minorEastAsia"/>
          <w:sz w:val="24"/>
          <w:szCs w:val="24"/>
        </w:rPr>
        <w:t>2</w:t>
      </w:r>
      <w:r w:rsidR="0010124B" w:rsidRPr="00D1094C">
        <w:rPr>
          <w:rFonts w:asciiTheme="minorEastAsia" w:hAnsiTheme="minorEastAsia" w:hint="eastAsia"/>
          <w:sz w:val="24"/>
          <w:szCs w:val="24"/>
        </w:rPr>
        <w:t>年</w:t>
      </w:r>
      <w:r w:rsidR="0010124B">
        <w:rPr>
          <w:rFonts w:asciiTheme="minorEastAsia" w:hAnsiTheme="minorEastAsia"/>
          <w:sz w:val="24"/>
          <w:szCs w:val="24"/>
        </w:rPr>
        <w:t>10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10124B">
        <w:rPr>
          <w:rFonts w:asciiTheme="minorEastAsia" w:hAnsiTheme="minorEastAsia"/>
          <w:sz w:val="24"/>
          <w:szCs w:val="24"/>
        </w:rPr>
        <w:t>25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10124B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2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10</w:t>
      </w:r>
      <w:r w:rsidR="004B785F" w:rsidRPr="00D1094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25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DF2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A0" w:rsidRDefault="00FB07A0" w:rsidP="00E045F1">
      <w:r>
        <w:separator/>
      </w:r>
    </w:p>
  </w:endnote>
  <w:endnote w:type="continuationSeparator" w:id="0">
    <w:p w:rsidR="00FB07A0" w:rsidRDefault="00FB07A0" w:rsidP="00E0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A0" w:rsidRDefault="00FB07A0" w:rsidP="00E045F1">
      <w:r>
        <w:separator/>
      </w:r>
    </w:p>
  </w:footnote>
  <w:footnote w:type="continuationSeparator" w:id="0">
    <w:p w:rsidR="00FB07A0" w:rsidRDefault="00FB07A0" w:rsidP="00E0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B43"/>
    <w:multiLevelType w:val="hybridMultilevel"/>
    <w:tmpl w:val="3C5A9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7A64EA"/>
    <w:multiLevelType w:val="hybridMultilevel"/>
    <w:tmpl w:val="839EA9DE"/>
    <w:lvl w:ilvl="0" w:tplc="A6601D4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CD3A46"/>
    <w:multiLevelType w:val="hybridMultilevel"/>
    <w:tmpl w:val="A70E6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8F"/>
    <w:rsid w:val="000A3FF5"/>
    <w:rsid w:val="000B2BB6"/>
    <w:rsid w:val="000C0A88"/>
    <w:rsid w:val="000C788E"/>
    <w:rsid w:val="0010124B"/>
    <w:rsid w:val="00136B3F"/>
    <w:rsid w:val="00183DF7"/>
    <w:rsid w:val="001C4700"/>
    <w:rsid w:val="001D694C"/>
    <w:rsid w:val="002053B6"/>
    <w:rsid w:val="00236F91"/>
    <w:rsid w:val="002673B1"/>
    <w:rsid w:val="002B167B"/>
    <w:rsid w:val="002D3566"/>
    <w:rsid w:val="00317C7C"/>
    <w:rsid w:val="003429C5"/>
    <w:rsid w:val="00376E7A"/>
    <w:rsid w:val="003B5EFC"/>
    <w:rsid w:val="003F348C"/>
    <w:rsid w:val="00440A39"/>
    <w:rsid w:val="00456CDB"/>
    <w:rsid w:val="004635B3"/>
    <w:rsid w:val="004B785F"/>
    <w:rsid w:val="004C7438"/>
    <w:rsid w:val="004D772C"/>
    <w:rsid w:val="004F687F"/>
    <w:rsid w:val="00503625"/>
    <w:rsid w:val="0055162D"/>
    <w:rsid w:val="006056D2"/>
    <w:rsid w:val="006257C5"/>
    <w:rsid w:val="006535D9"/>
    <w:rsid w:val="00682AF6"/>
    <w:rsid w:val="006C115A"/>
    <w:rsid w:val="006D7C22"/>
    <w:rsid w:val="006E0D0A"/>
    <w:rsid w:val="006E3B58"/>
    <w:rsid w:val="006F4913"/>
    <w:rsid w:val="00742CE7"/>
    <w:rsid w:val="007622E1"/>
    <w:rsid w:val="00766268"/>
    <w:rsid w:val="00767B4E"/>
    <w:rsid w:val="007C4FD8"/>
    <w:rsid w:val="007E359F"/>
    <w:rsid w:val="007E7123"/>
    <w:rsid w:val="00872192"/>
    <w:rsid w:val="00876D62"/>
    <w:rsid w:val="00883505"/>
    <w:rsid w:val="008C6154"/>
    <w:rsid w:val="008C71A7"/>
    <w:rsid w:val="008E66B1"/>
    <w:rsid w:val="008F0AC3"/>
    <w:rsid w:val="008F1929"/>
    <w:rsid w:val="00915045"/>
    <w:rsid w:val="0091648D"/>
    <w:rsid w:val="009511A9"/>
    <w:rsid w:val="009535E3"/>
    <w:rsid w:val="00962FE4"/>
    <w:rsid w:val="009D02EE"/>
    <w:rsid w:val="009D0BF3"/>
    <w:rsid w:val="00A01122"/>
    <w:rsid w:val="00A61902"/>
    <w:rsid w:val="00A65C64"/>
    <w:rsid w:val="00AC72F8"/>
    <w:rsid w:val="00AF31A6"/>
    <w:rsid w:val="00B24EBF"/>
    <w:rsid w:val="00B736AA"/>
    <w:rsid w:val="00BE56B4"/>
    <w:rsid w:val="00BE6219"/>
    <w:rsid w:val="00C110A1"/>
    <w:rsid w:val="00C31056"/>
    <w:rsid w:val="00C64560"/>
    <w:rsid w:val="00C72F35"/>
    <w:rsid w:val="00CC0A78"/>
    <w:rsid w:val="00CC12EB"/>
    <w:rsid w:val="00CE0AD5"/>
    <w:rsid w:val="00D1094C"/>
    <w:rsid w:val="00D56FB5"/>
    <w:rsid w:val="00D80D2A"/>
    <w:rsid w:val="00D91259"/>
    <w:rsid w:val="00DA5B1C"/>
    <w:rsid w:val="00DA6A3B"/>
    <w:rsid w:val="00DA6A5D"/>
    <w:rsid w:val="00DB33BB"/>
    <w:rsid w:val="00DF2681"/>
    <w:rsid w:val="00E045F1"/>
    <w:rsid w:val="00E2226D"/>
    <w:rsid w:val="00E27F3C"/>
    <w:rsid w:val="00E410E8"/>
    <w:rsid w:val="00E64984"/>
    <w:rsid w:val="00E659D7"/>
    <w:rsid w:val="00E85492"/>
    <w:rsid w:val="00EA1865"/>
    <w:rsid w:val="00EA33BC"/>
    <w:rsid w:val="00ED1F9A"/>
    <w:rsid w:val="00EF0429"/>
    <w:rsid w:val="00F24A4B"/>
    <w:rsid w:val="00F323AE"/>
    <w:rsid w:val="00F430F7"/>
    <w:rsid w:val="00F90950"/>
    <w:rsid w:val="00FB07A0"/>
    <w:rsid w:val="00FC0038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45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45F1"/>
    <w:rPr>
      <w:sz w:val="18"/>
      <w:szCs w:val="18"/>
    </w:rPr>
  </w:style>
  <w:style w:type="paragraph" w:styleId="a6">
    <w:name w:val="List Paragraph"/>
    <w:basedOn w:val="a"/>
    <w:uiPriority w:val="34"/>
    <w:qFormat/>
    <w:rsid w:val="00C110A1"/>
    <w:pPr>
      <w:ind w:firstLineChars="200" w:firstLine="420"/>
    </w:pPr>
  </w:style>
  <w:style w:type="table" w:styleId="a7">
    <w:name w:val="Table Grid"/>
    <w:basedOn w:val="a1"/>
    <w:uiPriority w:val="39"/>
    <w:rsid w:val="004B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4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2022-10-24T16:02:00Z</dcterms:created>
  <dcterms:modified xsi:type="dcterms:W3CDTF">2022-10-24T16:02:00Z</dcterms:modified>
</cp:coreProperties>
</file>