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73" w:rsidRDefault="005761CA">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华宝基金关于旗下部分基金新增五矿证券有限公司为代销机构的公告</w:t>
      </w:r>
    </w:p>
    <w:p w:rsidR="00D83773" w:rsidRDefault="005761CA">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）与五矿证券有限公司（以下简称</w:t>
      </w:r>
      <w:r>
        <w:rPr>
          <w:rFonts w:ascii="宋体" w:eastAsia="宋体" w:hAnsi="宋体" w:cs="宋体"/>
          <w:sz w:val="21"/>
          <w:szCs w:val="21"/>
          <w:lang w:eastAsia="zh-CN"/>
        </w:rPr>
        <w:t>“</w:t>
      </w:r>
      <w:r>
        <w:rPr>
          <w:rFonts w:ascii="宋体" w:eastAsia="宋体" w:hAnsi="宋体" w:cs="宋体"/>
          <w:sz w:val="21"/>
          <w:szCs w:val="21"/>
          <w:lang w:eastAsia="zh-CN"/>
        </w:rPr>
        <w:t>五矿证券</w:t>
      </w:r>
      <w:r>
        <w:rPr>
          <w:rFonts w:ascii="宋体" w:eastAsia="宋体" w:hAnsi="宋体" w:cs="宋体"/>
          <w:sz w:val="21"/>
          <w:szCs w:val="21"/>
          <w:lang w:eastAsia="zh-CN"/>
        </w:rPr>
        <w:t>”</w:t>
      </w:r>
      <w:r>
        <w:rPr>
          <w:rFonts w:ascii="宋体" w:eastAsia="宋体" w:hAnsi="宋体" w:cs="宋体"/>
          <w:sz w:val="21"/>
          <w:szCs w:val="21"/>
          <w:lang w:eastAsia="zh-CN"/>
        </w:rPr>
        <w:t>）签署的《证券投资基金销售代理协议》，本公司自</w:t>
      </w:r>
      <w:r>
        <w:rPr>
          <w:rFonts w:ascii="宋体" w:eastAsia="宋体" w:hAnsi="宋体" w:cs="宋体"/>
          <w:sz w:val="21"/>
          <w:szCs w:val="21"/>
          <w:lang w:eastAsia="zh-CN"/>
        </w:rP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21</w:t>
      </w:r>
      <w:r>
        <w:rPr>
          <w:rFonts w:ascii="宋体" w:eastAsia="宋体" w:hAnsi="宋体" w:cs="宋体"/>
          <w:sz w:val="21"/>
          <w:szCs w:val="21"/>
          <w:lang w:eastAsia="zh-CN"/>
        </w:rPr>
        <w:t>日起增加五矿证券为以下适用基金的代销机构。</w:t>
      </w:r>
      <w:r>
        <w:rPr>
          <w:rFonts w:ascii="宋体" w:eastAsia="宋体" w:hAnsi="宋体" w:cs="宋体"/>
          <w:sz w:val="21"/>
          <w:szCs w:val="21"/>
          <w:lang w:eastAsia="zh-CN"/>
        </w:rPr>
        <w:t xml:space="preserve"> </w:t>
      </w:r>
    </w:p>
    <w:p w:rsidR="00D83773" w:rsidRDefault="005761CA">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930" w:type="dxa"/>
        <w:tblCellMar>
          <w:top w:w="15" w:type="dxa"/>
          <w:left w:w="15" w:type="dxa"/>
          <w:bottom w:w="15" w:type="dxa"/>
          <w:right w:w="15" w:type="dxa"/>
        </w:tblCellMar>
        <w:tblLook w:val="04A0"/>
      </w:tblPr>
      <w:tblGrid>
        <w:gridCol w:w="499"/>
        <w:gridCol w:w="7141"/>
        <w:gridCol w:w="980"/>
      </w:tblGrid>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b/>
                <w:bCs/>
                <w:color w:val="000000"/>
              </w:rPr>
            </w:pPr>
            <w:r>
              <w:rPr>
                <w:rFonts w:ascii="宋体" w:eastAsia="宋体" w:hAnsi="宋体" w:cs="宋体"/>
                <w:b/>
                <w:bCs/>
                <w:color w:val="000000"/>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b/>
                <w:bCs/>
                <w:color w:val="000000"/>
              </w:rPr>
            </w:pPr>
            <w:r>
              <w:rPr>
                <w:rFonts w:ascii="宋体" w:eastAsia="宋体" w:hAnsi="宋体" w:cs="宋体"/>
                <w:b/>
                <w:bCs/>
                <w:color w:val="000000"/>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b/>
                <w:bCs/>
                <w:color w:val="000000"/>
              </w:rPr>
            </w:pPr>
            <w:r>
              <w:rPr>
                <w:rFonts w:ascii="宋体" w:eastAsia="宋体" w:hAnsi="宋体" w:cs="宋体"/>
                <w:b/>
                <w:bCs/>
                <w:color w:val="000000"/>
              </w:rPr>
              <w:t>基金代码</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华宝服务优选混合型证券投资基金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000124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华宝创新优选混合型证券投资基金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000601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华宝量化对冲策略混合型发起式证券投资基金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000753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华宝量化对冲策略混合型发起式证券投资基金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000754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华宝品质生活股票型证券投资基金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000867</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华宝稳健回报灵活配置混合型证券投资基金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000993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华宝国策导向混合型证券投资基金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001088</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华宝事件驱动混合型证券投资基金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001118</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华宝新价值灵活配置混合型证券投资基金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001324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华宝万物互联灵活配置混合型证券投资基金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001534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华宝万物互联灵活配置混合型证券投资基金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016463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华宝转型升级灵活配置混合型证券投资基金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001967</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华宝新起点灵活配置混合型证券投资基金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002111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华宝核心优势灵活配置混合型证券投资基金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002152</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华宝核心优势灵活配置混合型证券投资基金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016461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华宝未来主导产业灵活配置混合型证券投资基金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002634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华宝未来主导产业灵活配置混合型证券投资基金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012919</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华宝新活力灵活配置混合型证券投资基金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003154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华宝中证全指证券公司交易型开放式指数证券投资基金发起式联接基金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006098</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华宝中证全指证券公司交易型开放式指数证券投资基金发起式联接基金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007531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华宝标普石油天然气上游股票指数证券投资基金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162411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华宝标普石油天然气上游股票指数证券投资基金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007844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1000</w:t>
            </w:r>
            <w:r>
              <w:rPr>
                <w:rFonts w:ascii="宋体" w:eastAsia="宋体" w:hAnsi="宋体" w:cs="宋体"/>
                <w:color w:val="000000"/>
                <w:lang w:eastAsia="zh-CN"/>
              </w:rPr>
              <w:t>指数证券投资基金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162413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1000</w:t>
            </w:r>
            <w:r>
              <w:rPr>
                <w:rFonts w:ascii="宋体" w:eastAsia="宋体" w:hAnsi="宋体" w:cs="宋体"/>
                <w:color w:val="000000"/>
                <w:lang w:eastAsia="zh-CN"/>
              </w:rPr>
              <w:t>指数证券投资基金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016033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华宝新机遇灵活配置混合型证券投资基金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162414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华宝新机遇灵活配置混合型证券投资基金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003144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华宝标普美国品质消费股票指数证券投资基金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162415</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华宝标普美国品质消费股票指数证券投资基金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009975</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华宝宝康消费品证券投资基金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240001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华宝宝康灵活配置证券投资基金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240002</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华宝多策略增长开放式证券投资基金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240005</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华宝多策略增长开放式证券投资基金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015613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华宝收益增长混合型证券投资基金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240008</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华宝收益增长混合型证券投资基金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015573</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华宝先进成长混合型证券投资基金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240009</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华宝行业精选混合型证券投资基金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240010</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华宝大盘精选混合型证券投资基金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240011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240014</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007405</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华宝上证</w:t>
            </w:r>
            <w:r>
              <w:rPr>
                <w:rFonts w:ascii="宋体" w:eastAsia="宋体" w:hAnsi="宋体" w:cs="宋体"/>
                <w:color w:val="000000"/>
                <w:lang w:eastAsia="zh-CN"/>
              </w:rPr>
              <w:t>180</w:t>
            </w:r>
            <w:r>
              <w:rPr>
                <w:rFonts w:ascii="宋体" w:eastAsia="宋体" w:hAnsi="宋体" w:cs="宋体"/>
                <w:color w:val="000000"/>
                <w:lang w:eastAsia="zh-CN"/>
              </w:rPr>
              <w:t>价值交易型开放式指数证券投资基金联接基金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240016</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华宝新兴产业混合型证券投资基金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240017</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华宝医药生物优选混合型证券投资基金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240020</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华宝海外中国成长混合型证券投资基金</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241001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华宝标普香港上市中国中小盘指数证券投资基金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501021</w:t>
            </w:r>
          </w:p>
        </w:tc>
      </w:tr>
      <w:tr w:rsidR="00B36F4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45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rPr>
                <w:color w:val="000000"/>
                <w:lang w:eastAsia="zh-CN"/>
              </w:rPr>
            </w:pPr>
            <w:r>
              <w:rPr>
                <w:rFonts w:ascii="宋体" w:eastAsia="宋体" w:hAnsi="宋体" w:cs="宋体"/>
                <w:color w:val="000000"/>
                <w:lang w:eastAsia="zh-CN"/>
              </w:rPr>
              <w:t>华宝标普香港上市中国中小盘指数证券投资基金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D83773" w:rsidRDefault="005761CA">
            <w:pPr>
              <w:jc w:val="center"/>
              <w:rPr>
                <w:color w:val="000000"/>
              </w:rPr>
            </w:pPr>
            <w:r>
              <w:rPr>
                <w:rFonts w:ascii="宋体" w:eastAsia="宋体" w:hAnsi="宋体" w:cs="宋体"/>
                <w:color w:val="000000"/>
              </w:rPr>
              <w:t>006127</w:t>
            </w:r>
          </w:p>
        </w:tc>
      </w:tr>
    </w:tbl>
    <w:p w:rsidR="00D83773" w:rsidRDefault="005761CA">
      <w:pPr>
        <w:spacing w:before="210" w:after="210" w:line="560" w:lineRule="atLeast"/>
        <w:ind w:left="420"/>
        <w:rPr>
          <w:sz w:val="21"/>
          <w:szCs w:val="21"/>
          <w:lang w:eastAsia="zh-CN"/>
        </w:rPr>
      </w:pPr>
      <w:r>
        <w:rPr>
          <w:rFonts w:ascii="宋体" w:eastAsia="宋体" w:hAnsi="宋体" w:cs="宋体"/>
          <w:sz w:val="21"/>
          <w:szCs w:val="21"/>
          <w:lang w:eastAsia="zh-CN"/>
        </w:rPr>
        <w:t>二、投资者可到五矿证券办理上述</w:t>
      </w:r>
      <w:r w:rsidR="004B5F13">
        <w:rPr>
          <w:rFonts w:ascii="宋体" w:eastAsia="宋体" w:hAnsi="宋体" w:cs="宋体" w:hint="eastAsia"/>
          <w:sz w:val="21"/>
          <w:szCs w:val="21"/>
          <w:lang w:eastAsia="zh-CN"/>
        </w:rPr>
        <w:t>基金</w:t>
      </w:r>
      <w:bookmarkStart w:id="0" w:name="_GoBack"/>
      <w:bookmarkEnd w:id="0"/>
      <w:r>
        <w:rPr>
          <w:rFonts w:ascii="宋体" w:eastAsia="宋体" w:hAnsi="宋体" w:cs="宋体"/>
          <w:sz w:val="21"/>
          <w:szCs w:val="21"/>
          <w:lang w:eastAsia="zh-CN"/>
        </w:rPr>
        <w:t>的开户、申赎及其他业务。投资者可以通过以下途径了解或咨询相关情况：</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五矿证券有限公司</w:t>
      </w:r>
      <w:r>
        <w:rPr>
          <w:rFonts w:ascii="宋体" w:eastAsia="宋体" w:hAnsi="宋体" w:cs="宋体"/>
          <w:sz w:val="21"/>
          <w:szCs w:val="21"/>
          <w:lang w:eastAsia="zh-CN"/>
        </w:rPr>
        <w:br/>
        <w:t>  </w:t>
      </w:r>
      <w:r w:rsidR="004B5F13">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 0755-82545517</w:t>
      </w:r>
      <w:r>
        <w:rPr>
          <w:rFonts w:ascii="宋体" w:eastAsia="宋体" w:hAnsi="宋体" w:cs="宋体"/>
          <w:sz w:val="21"/>
          <w:szCs w:val="21"/>
          <w:lang w:eastAsia="zh-CN"/>
        </w:rPr>
        <w:br/>
        <w:t>  </w:t>
      </w:r>
      <w:r w:rsidR="004B5F13">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 xml:space="preserve"> www.wkzq.com.cn</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sidR="004B5F13">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sidR="004B5F13">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D83773" w:rsidRDefault="005761CA">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D83773" w:rsidRDefault="005761CA">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D83773" w:rsidRDefault="005761CA">
      <w:pPr>
        <w:spacing w:before="210" w:after="210" w:line="560" w:lineRule="atLeast"/>
        <w:jc w:val="right"/>
        <w:rPr>
          <w:sz w:val="21"/>
          <w:szCs w:val="21"/>
          <w:lang w:eastAsia="zh-CN"/>
        </w:rPr>
      </w:pPr>
      <w:r>
        <w:rPr>
          <w:rFonts w:ascii="宋体" w:eastAsia="宋体" w:hAnsi="宋体" w:cs="宋体"/>
          <w:sz w:val="21"/>
          <w:szCs w:val="21"/>
          <w:lang w:eastAsia="zh-CN"/>
        </w:rPr>
        <w:lastRenderedPageBreak/>
        <w:t>华宝基金管理有限公司</w:t>
      </w:r>
      <w:r>
        <w:rPr>
          <w:rFonts w:ascii="宋体" w:eastAsia="宋体" w:hAnsi="宋体" w:cs="宋体"/>
          <w:sz w:val="21"/>
          <w:szCs w:val="21"/>
          <w:lang w:eastAsia="zh-CN"/>
        </w:rPr>
        <w:b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21</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D83773" w:rsidRDefault="00D83773">
      <w:pPr>
        <w:spacing w:before="240" w:after="240"/>
        <w:rPr>
          <w:lang w:eastAsia="zh-CN"/>
        </w:rPr>
      </w:pPr>
    </w:p>
    <w:sectPr w:rsidR="00D83773" w:rsidSect="00B36F4C">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4C" w:rsidRDefault="00B36F4C" w:rsidP="00B36F4C">
      <w:r>
        <w:separator/>
      </w:r>
    </w:p>
  </w:endnote>
  <w:endnote w:type="continuationSeparator" w:id="0">
    <w:p w:rsidR="00B36F4C" w:rsidRDefault="00B36F4C" w:rsidP="00B36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73" w:rsidRDefault="00B36F4C">
    <w:pPr>
      <w:jc w:val="center"/>
      <w:rPr>
        <w:sz w:val="20"/>
      </w:rPr>
    </w:pPr>
    <w:r>
      <w:rPr>
        <w:sz w:val="20"/>
      </w:rPr>
      <w:fldChar w:fldCharType="begin"/>
    </w:r>
    <w:r w:rsidR="005761CA">
      <w:rPr>
        <w:rFonts w:ascii="宋体" w:eastAsia="宋体" w:hAnsi="宋体" w:cs="宋体"/>
        <w:sz w:val="20"/>
      </w:rPr>
      <w:instrText>PAGE</w:instrText>
    </w:r>
    <w:r>
      <w:rPr>
        <w:sz w:val="20"/>
      </w:rPr>
      <w:fldChar w:fldCharType="separate"/>
    </w:r>
    <w:r w:rsidR="005761CA">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4C" w:rsidRDefault="00B36F4C" w:rsidP="00B36F4C">
      <w:r>
        <w:separator/>
      </w:r>
    </w:p>
  </w:footnote>
  <w:footnote w:type="continuationSeparator" w:id="0">
    <w:p w:rsidR="00B36F4C" w:rsidRDefault="00B36F4C" w:rsidP="00B36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4354E6"/>
    <w:rsid w:val="004B5F13"/>
    <w:rsid w:val="005761CA"/>
    <w:rsid w:val="00A77B3E"/>
    <w:rsid w:val="00B36F4C"/>
    <w:rsid w:val="00CA2A55"/>
    <w:rsid w:val="00D83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4C"/>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华宝基金关于旗下部分基金新增五矿证券有限公司为代销机构的公告</dc:title>
  <dc:creator>朱雯花</dc:creator>
  <cp:lastModifiedBy>ZHONGM</cp:lastModifiedBy>
  <cp:revision>2</cp:revision>
  <dcterms:created xsi:type="dcterms:W3CDTF">2022-10-20T16:01:00Z</dcterms:created>
  <dcterms:modified xsi:type="dcterms:W3CDTF">2022-10-20T16:01:00Z</dcterms:modified>
</cp:coreProperties>
</file>