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32" w:rsidRDefault="00CD6732" w:rsidP="00CD6732">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8716CC" w:rsidRDefault="000A1D91" w:rsidP="00CD6732">
      <w:pPr>
        <w:pStyle w:val="Default"/>
        <w:snapToGrid w:val="0"/>
        <w:spacing w:line="288" w:lineRule="auto"/>
        <w:jc w:val="center"/>
        <w:rPr>
          <w:rFonts w:asciiTheme="minorEastAsia" w:eastAsiaTheme="minorEastAsia" w:hAnsiTheme="minorEastAsia" w:cs="Times New Roman"/>
          <w:b/>
          <w:color w:val="auto"/>
          <w:kern w:val="2"/>
          <w:sz w:val="32"/>
          <w:szCs w:val="32"/>
        </w:rPr>
      </w:pPr>
      <w:r w:rsidRPr="008C5BE1">
        <w:rPr>
          <w:rFonts w:asciiTheme="minorEastAsia" w:eastAsiaTheme="minorEastAsia" w:hAnsiTheme="minorEastAsia" w:cs="Times New Roman"/>
          <w:b/>
          <w:color w:val="auto"/>
          <w:kern w:val="2"/>
          <w:sz w:val="32"/>
          <w:szCs w:val="32"/>
        </w:rPr>
        <w:t>国寿安保基金管理有限公司</w:t>
      </w:r>
      <w:r w:rsidR="00620E5A" w:rsidRPr="008C5BE1">
        <w:rPr>
          <w:rFonts w:asciiTheme="minorEastAsia" w:eastAsiaTheme="minorEastAsia" w:hAnsiTheme="minorEastAsia" w:cs="Times New Roman" w:hint="eastAsia"/>
          <w:b/>
          <w:color w:val="auto"/>
          <w:kern w:val="2"/>
          <w:sz w:val="32"/>
          <w:szCs w:val="32"/>
        </w:rPr>
        <w:t>关于以通讯方式召开</w:t>
      </w:r>
      <w:r w:rsidR="00A05518">
        <w:rPr>
          <w:rFonts w:asciiTheme="minorEastAsia" w:eastAsiaTheme="minorEastAsia" w:hAnsiTheme="minorEastAsia" w:cs="Times New Roman" w:hint="eastAsia"/>
          <w:b/>
          <w:color w:val="auto"/>
          <w:kern w:val="2"/>
          <w:sz w:val="32"/>
          <w:szCs w:val="32"/>
        </w:rPr>
        <w:t>国寿安保安享纯债债券型证券投资基金</w:t>
      </w:r>
      <w:r w:rsidR="00620E5A" w:rsidRPr="008C5BE1">
        <w:rPr>
          <w:rFonts w:asciiTheme="minorEastAsia" w:eastAsiaTheme="minorEastAsia" w:hAnsiTheme="minorEastAsia" w:cs="Times New Roman" w:hint="eastAsia"/>
          <w:b/>
          <w:color w:val="auto"/>
          <w:kern w:val="2"/>
          <w:sz w:val="32"/>
          <w:szCs w:val="32"/>
        </w:rPr>
        <w:t>基金份额持有人大会的</w:t>
      </w:r>
    </w:p>
    <w:p w:rsidR="00620E5A" w:rsidRDefault="00FC584E" w:rsidP="00CD6732">
      <w:pPr>
        <w:pStyle w:val="Default"/>
        <w:snapToGrid w:val="0"/>
        <w:spacing w:line="288" w:lineRule="auto"/>
        <w:jc w:val="center"/>
        <w:rPr>
          <w:rFonts w:asciiTheme="minorEastAsia" w:eastAsiaTheme="minorEastAsia" w:hAnsiTheme="minorEastAsia" w:cs="Times New Roman"/>
          <w:b/>
          <w:color w:val="auto"/>
          <w:kern w:val="2"/>
          <w:sz w:val="32"/>
          <w:szCs w:val="32"/>
        </w:rPr>
      </w:pPr>
      <w:r>
        <w:rPr>
          <w:rFonts w:asciiTheme="minorEastAsia" w:eastAsiaTheme="minorEastAsia" w:hAnsiTheme="minorEastAsia" w:cs="Times New Roman" w:hint="eastAsia"/>
          <w:b/>
          <w:color w:val="auto"/>
          <w:kern w:val="2"/>
          <w:sz w:val="32"/>
          <w:szCs w:val="32"/>
        </w:rPr>
        <w:t>第一次提示性</w:t>
      </w:r>
      <w:r w:rsidR="00620E5A" w:rsidRPr="008C5BE1">
        <w:rPr>
          <w:rFonts w:asciiTheme="minorEastAsia" w:eastAsiaTheme="minorEastAsia" w:hAnsiTheme="minorEastAsia" w:cs="Times New Roman" w:hint="eastAsia"/>
          <w:b/>
          <w:color w:val="auto"/>
          <w:kern w:val="2"/>
          <w:sz w:val="32"/>
          <w:szCs w:val="32"/>
        </w:rPr>
        <w:t>公告</w:t>
      </w:r>
    </w:p>
    <w:p w:rsidR="00CD6732" w:rsidRPr="008C5BE1" w:rsidRDefault="00CD6732" w:rsidP="00CD6732">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FC584E" w:rsidRPr="00FA1FB4" w:rsidRDefault="00FC584E" w:rsidP="00CD6732">
      <w:pPr>
        <w:pStyle w:val="a5"/>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sidRPr="00D3293C">
        <w:rPr>
          <w:rFonts w:ascii="Arial" w:eastAsiaTheme="minorEastAsia" w:hAnsi="Arial" w:cs="Arial"/>
          <w:sz w:val="21"/>
          <w:szCs w:val="21"/>
        </w:rPr>
        <w:t>国寿安保基金管理有限公司决定以通讯方式召开</w:t>
      </w:r>
      <w:r w:rsidR="00A05518">
        <w:rPr>
          <w:rFonts w:ascii="Arial" w:eastAsiaTheme="minorEastAsia" w:hAnsi="Arial" w:cs="Arial"/>
          <w:sz w:val="21"/>
          <w:szCs w:val="21"/>
        </w:rPr>
        <w:t>国寿安保安享纯债债券型证券投资基金</w:t>
      </w:r>
      <w:r w:rsidRPr="00D3293C">
        <w:rPr>
          <w:rFonts w:ascii="Arial" w:eastAsiaTheme="minorEastAsia" w:hAnsi="Arial" w:cs="Arial"/>
          <w:sz w:val="21"/>
          <w:szCs w:val="21"/>
        </w:rPr>
        <w:t>基金份额持有人大会，并于</w:t>
      </w:r>
      <w:r w:rsidR="00A05518" w:rsidRPr="00D3293C">
        <w:rPr>
          <w:rFonts w:ascii="Arial" w:eastAsiaTheme="minorEastAsia" w:hAnsi="Arial" w:cs="Arial"/>
          <w:sz w:val="21"/>
          <w:szCs w:val="21"/>
        </w:rPr>
        <w:t>20</w:t>
      </w:r>
      <w:r w:rsidR="00A05518">
        <w:rPr>
          <w:rFonts w:ascii="Arial" w:eastAsiaTheme="minorEastAsia" w:hAnsi="Arial" w:cs="Arial"/>
          <w:sz w:val="21"/>
          <w:szCs w:val="21"/>
        </w:rPr>
        <w:t>22</w:t>
      </w:r>
      <w:r w:rsidR="00A05518" w:rsidRPr="00D3293C">
        <w:rPr>
          <w:rFonts w:ascii="Arial" w:eastAsiaTheme="minorEastAsia" w:hAnsi="Arial" w:cs="Arial"/>
          <w:sz w:val="21"/>
          <w:szCs w:val="21"/>
        </w:rPr>
        <w:t>年</w:t>
      </w:r>
      <w:r w:rsidR="00924044">
        <w:rPr>
          <w:rFonts w:ascii="Arial" w:eastAsiaTheme="minorEastAsia" w:hAnsi="Arial" w:cs="Arial"/>
          <w:sz w:val="21"/>
          <w:szCs w:val="21"/>
        </w:rPr>
        <w:t>10</w:t>
      </w:r>
      <w:r w:rsidR="00E67936" w:rsidRPr="00D3293C">
        <w:rPr>
          <w:rFonts w:ascii="Arial" w:eastAsiaTheme="minorEastAsia" w:hAnsi="Arial" w:cs="Arial"/>
          <w:sz w:val="21"/>
          <w:szCs w:val="21"/>
        </w:rPr>
        <w:t>月</w:t>
      </w:r>
      <w:r w:rsidR="00924044">
        <w:rPr>
          <w:rFonts w:ascii="Arial" w:eastAsiaTheme="minorEastAsia" w:hAnsi="Arial" w:cs="Arial"/>
          <w:sz w:val="21"/>
          <w:szCs w:val="21"/>
        </w:rPr>
        <w:t>10</w:t>
      </w:r>
      <w:r w:rsidRPr="00D3293C">
        <w:rPr>
          <w:rFonts w:ascii="Arial" w:eastAsiaTheme="minorEastAsia" w:hAnsi="Arial" w:cs="Arial"/>
          <w:sz w:val="21"/>
          <w:szCs w:val="21"/>
        </w:rPr>
        <w:t>日在</w:t>
      </w:r>
      <w:r w:rsidR="00A05518">
        <w:rPr>
          <w:rFonts w:ascii="Arial" w:eastAsiaTheme="minorEastAsia" w:hAnsi="Arial" w:cs="Arial"/>
          <w:sz w:val="21"/>
          <w:szCs w:val="21"/>
        </w:rPr>
        <w:t>证监会</w:t>
      </w:r>
      <w:r w:rsidR="009A59FF">
        <w:rPr>
          <w:rFonts w:ascii="Arial" w:eastAsiaTheme="minorEastAsia" w:hAnsi="Arial" w:cs="Arial"/>
          <w:sz w:val="21"/>
          <w:szCs w:val="21"/>
        </w:rPr>
        <w:t>规定媒介</w:t>
      </w:r>
      <w:r w:rsidRPr="00D3293C">
        <w:rPr>
          <w:rFonts w:ascii="Arial" w:eastAsiaTheme="minorEastAsia" w:hAnsi="Arial" w:cs="Arial"/>
          <w:sz w:val="21"/>
          <w:szCs w:val="21"/>
        </w:rPr>
        <w:t>发布了《</w:t>
      </w:r>
      <w:r w:rsidR="00E67936" w:rsidRPr="00FA1FB4">
        <w:rPr>
          <w:rFonts w:ascii="Arial" w:eastAsiaTheme="minorEastAsia" w:hAnsi="Arial" w:cs="Arial"/>
          <w:sz w:val="21"/>
          <w:szCs w:val="21"/>
        </w:rPr>
        <w:t>国寿安保基金管理有限公司</w:t>
      </w:r>
      <w:r w:rsidR="00E67936" w:rsidRPr="00FA1FB4">
        <w:rPr>
          <w:rFonts w:ascii="Arial" w:eastAsiaTheme="minorEastAsia" w:hAnsi="Arial" w:cs="Arial" w:hint="eastAsia"/>
          <w:sz w:val="21"/>
          <w:szCs w:val="21"/>
        </w:rPr>
        <w:t>关于以通讯方式召开</w:t>
      </w:r>
      <w:r w:rsidR="00A05518">
        <w:rPr>
          <w:rFonts w:ascii="Arial" w:eastAsiaTheme="minorEastAsia" w:hAnsi="Arial" w:cs="Arial" w:hint="eastAsia"/>
          <w:sz w:val="21"/>
          <w:szCs w:val="21"/>
        </w:rPr>
        <w:t>国寿安保安享纯债债券型证券投资基金</w:t>
      </w:r>
      <w:r w:rsidR="00E67936" w:rsidRPr="00FA1FB4">
        <w:rPr>
          <w:rFonts w:ascii="Arial" w:eastAsiaTheme="minorEastAsia" w:hAnsi="Arial" w:cs="Arial" w:hint="eastAsia"/>
          <w:sz w:val="21"/>
          <w:szCs w:val="21"/>
        </w:rPr>
        <w:t>基金份额持有人大会的公告</w:t>
      </w:r>
      <w:r w:rsidRPr="00D3293C">
        <w:rPr>
          <w:rFonts w:ascii="Arial" w:eastAsiaTheme="minorEastAsia" w:hAnsi="Arial" w:cs="Arial"/>
          <w:sz w:val="21"/>
          <w:szCs w:val="21"/>
        </w:rPr>
        <w:t>》。为使本次基金份额持有人大会顺利召开，现发布本次基金份额持有人大会的第一次提示性公告。</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bookmarkStart w:id="0" w:name="_Hlt70481650"/>
      <w:bookmarkEnd w:id="0"/>
      <w:r w:rsidRPr="005C3752">
        <w:rPr>
          <w:rFonts w:ascii="Arial" w:eastAsiaTheme="minorEastAsia" w:hAnsi="Arial" w:cs="Arial"/>
          <w:b/>
          <w:bCs/>
          <w:sz w:val="21"/>
          <w:szCs w:val="21"/>
        </w:rPr>
        <w:t>一、召开会议基本情况</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sidRPr="005C3752">
        <w:rPr>
          <w:rFonts w:ascii="Arial" w:eastAsiaTheme="minorEastAsia" w:hAnsi="Arial" w:cs="Arial"/>
          <w:sz w:val="21"/>
          <w:szCs w:val="21"/>
        </w:rPr>
        <w:t>根据《中华人民共和国证券投资基金法》（以下简称</w:t>
      </w:r>
      <w:r w:rsidRPr="005C3752">
        <w:rPr>
          <w:rFonts w:ascii="Arial" w:eastAsiaTheme="minorEastAsia" w:hAnsi="Arial" w:cs="Arial"/>
          <w:sz w:val="21"/>
          <w:szCs w:val="21"/>
        </w:rPr>
        <w:t>“</w:t>
      </w:r>
      <w:r w:rsidRPr="005C3752">
        <w:rPr>
          <w:rFonts w:ascii="Arial" w:eastAsiaTheme="minorEastAsia" w:hAnsi="Arial" w:cs="Arial"/>
          <w:sz w:val="21"/>
          <w:szCs w:val="21"/>
        </w:rPr>
        <w:t>《基金法》</w:t>
      </w:r>
      <w:r w:rsidRPr="005C3752">
        <w:rPr>
          <w:rFonts w:ascii="Arial" w:eastAsiaTheme="minorEastAsia" w:hAnsi="Arial" w:cs="Arial"/>
          <w:sz w:val="21"/>
          <w:szCs w:val="21"/>
        </w:rPr>
        <w:t>”</w:t>
      </w:r>
      <w:r w:rsidRPr="005C3752">
        <w:rPr>
          <w:rFonts w:ascii="Arial" w:eastAsiaTheme="minorEastAsia" w:hAnsi="Arial" w:cs="Arial"/>
          <w:sz w:val="21"/>
          <w:szCs w:val="21"/>
        </w:rPr>
        <w:t>）、《公开募集证券投资基金运作管理办法》等法律法规和《国寿安保安享纯债债券型证券投资基金基金合同》的有关规定，国寿安保安享纯债债券型证券投资基金（以下简称</w:t>
      </w:r>
      <w:r w:rsidRPr="005C3752">
        <w:rPr>
          <w:rFonts w:ascii="Arial" w:eastAsiaTheme="minorEastAsia" w:hAnsi="Arial" w:cs="Arial"/>
          <w:sz w:val="21"/>
          <w:szCs w:val="21"/>
        </w:rPr>
        <w:t>“</w:t>
      </w:r>
      <w:r w:rsidRPr="005C3752">
        <w:rPr>
          <w:rFonts w:ascii="Arial" w:eastAsiaTheme="minorEastAsia" w:hAnsi="Arial" w:cs="Arial"/>
          <w:sz w:val="21"/>
          <w:szCs w:val="21"/>
        </w:rPr>
        <w:t>本基金</w:t>
      </w:r>
      <w:r w:rsidRPr="005C3752">
        <w:rPr>
          <w:rFonts w:ascii="Arial" w:eastAsiaTheme="minorEastAsia" w:hAnsi="Arial" w:cs="Arial"/>
          <w:sz w:val="21"/>
          <w:szCs w:val="21"/>
        </w:rPr>
        <w:t>”</w:t>
      </w:r>
      <w:r w:rsidRPr="005C3752">
        <w:rPr>
          <w:rFonts w:ascii="Arial" w:eastAsiaTheme="minorEastAsia" w:hAnsi="Arial" w:cs="Arial"/>
          <w:sz w:val="21"/>
          <w:szCs w:val="21"/>
        </w:rPr>
        <w:t>）的基金管理人国寿安保基金管理有限公司（以下简称</w:t>
      </w:r>
      <w:r w:rsidRPr="005C3752">
        <w:rPr>
          <w:rFonts w:ascii="Arial" w:eastAsiaTheme="minorEastAsia" w:hAnsi="Arial" w:cs="Arial"/>
          <w:sz w:val="21"/>
          <w:szCs w:val="21"/>
        </w:rPr>
        <w:t>“</w:t>
      </w:r>
      <w:r w:rsidRPr="005C3752">
        <w:rPr>
          <w:rFonts w:ascii="Arial" w:eastAsiaTheme="minorEastAsia" w:hAnsi="Arial" w:cs="Arial"/>
          <w:sz w:val="21"/>
          <w:szCs w:val="21"/>
        </w:rPr>
        <w:t>基金管理人</w:t>
      </w:r>
      <w:r w:rsidRPr="005C3752">
        <w:rPr>
          <w:rFonts w:ascii="Arial" w:eastAsiaTheme="minorEastAsia" w:hAnsi="Arial" w:cs="Arial"/>
          <w:sz w:val="21"/>
          <w:szCs w:val="21"/>
        </w:rPr>
        <w:t>”</w:t>
      </w:r>
      <w:r w:rsidRPr="005C3752">
        <w:rPr>
          <w:rFonts w:ascii="Arial" w:eastAsiaTheme="minorEastAsia" w:hAnsi="Arial" w:cs="Arial"/>
          <w:sz w:val="21"/>
          <w:szCs w:val="21"/>
        </w:rPr>
        <w:t>）决定以通讯方式召开本基金的基金份额持有人大会，审议终止本基金基金合同等有关事项，会议的具体安排如下：</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、会议召开方式：通讯方式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bCs/>
          <w:sz w:val="21"/>
          <w:szCs w:val="21"/>
        </w:rPr>
        <w:t>、会议投票表决起止时间：自</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10</w:t>
      </w:r>
      <w:r w:rsidRPr="005C3752">
        <w:rPr>
          <w:rFonts w:ascii="Arial" w:eastAsiaTheme="minorEastAsia" w:hAnsi="Arial" w:cs="Arial" w:hint="eastAsia"/>
          <w:bCs/>
          <w:sz w:val="21"/>
          <w:szCs w:val="21"/>
        </w:rPr>
        <w:t>月</w:t>
      </w:r>
      <w:r>
        <w:rPr>
          <w:rFonts w:ascii="Arial" w:eastAsiaTheme="minorEastAsia" w:hAnsi="Arial" w:cs="Arial"/>
          <w:bCs/>
          <w:sz w:val="21"/>
          <w:szCs w:val="21"/>
        </w:rPr>
        <w:t>13</w:t>
      </w:r>
      <w:r w:rsidRPr="005C3752">
        <w:rPr>
          <w:rFonts w:ascii="Arial" w:eastAsiaTheme="minorEastAsia" w:hAnsi="Arial" w:cs="Arial" w:hint="eastAsia"/>
          <w:bCs/>
          <w:sz w:val="21"/>
          <w:szCs w:val="21"/>
        </w:rPr>
        <w:t>日起至</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11</w:t>
      </w:r>
      <w:r w:rsidRPr="005C3752">
        <w:rPr>
          <w:rFonts w:ascii="Arial" w:eastAsiaTheme="minorEastAsia" w:hAnsi="Arial" w:cs="Arial" w:hint="eastAsia"/>
          <w:bCs/>
          <w:sz w:val="21"/>
          <w:szCs w:val="21"/>
        </w:rPr>
        <w:t>月</w:t>
      </w:r>
      <w:r>
        <w:rPr>
          <w:rFonts w:ascii="Arial" w:eastAsiaTheme="minorEastAsia" w:hAnsi="Arial" w:cs="Arial"/>
          <w:bCs/>
          <w:sz w:val="21"/>
          <w:szCs w:val="21"/>
        </w:rPr>
        <w:t>12</w:t>
      </w:r>
      <w:r w:rsidRPr="005C3752">
        <w:rPr>
          <w:rFonts w:ascii="Arial" w:eastAsiaTheme="minorEastAsia" w:hAnsi="Arial" w:cs="Arial" w:hint="eastAsia"/>
          <w:bCs/>
          <w:sz w:val="21"/>
          <w:szCs w:val="21"/>
        </w:rPr>
        <w:t>日</w:t>
      </w:r>
      <w:r w:rsidRPr="005C3752">
        <w:rPr>
          <w:rFonts w:ascii="Arial" w:eastAsiaTheme="minorEastAsia" w:hAnsi="Arial" w:cs="Arial" w:hint="eastAsia"/>
          <w:bCs/>
          <w:sz w:val="21"/>
          <w:szCs w:val="21"/>
        </w:rPr>
        <w:t>17</w:t>
      </w:r>
      <w:r w:rsidRPr="005C3752">
        <w:rPr>
          <w:rFonts w:ascii="Arial" w:eastAsiaTheme="minorEastAsia" w:hAnsi="Arial" w:cs="Arial"/>
          <w:bCs/>
          <w:sz w:val="21"/>
          <w:szCs w:val="21"/>
        </w:rPr>
        <w:t>：</w:t>
      </w:r>
      <w:r w:rsidRPr="005C3752">
        <w:rPr>
          <w:rFonts w:ascii="Arial" w:eastAsiaTheme="minorEastAsia" w:hAnsi="Arial" w:cs="Arial"/>
          <w:bCs/>
          <w:sz w:val="21"/>
          <w:szCs w:val="21"/>
        </w:rPr>
        <w:t>00</w:t>
      </w:r>
      <w:r w:rsidRPr="005C3752">
        <w:rPr>
          <w:rFonts w:ascii="Arial" w:eastAsiaTheme="minorEastAsia" w:hAnsi="Arial" w:cs="Arial"/>
          <w:bCs/>
          <w:sz w:val="21"/>
          <w:szCs w:val="21"/>
        </w:rPr>
        <w:t>止（</w:t>
      </w:r>
      <w:r w:rsidRPr="005C3752">
        <w:rPr>
          <w:rFonts w:ascii="Arial" w:eastAsiaTheme="minorEastAsia" w:hAnsi="Arial" w:cs="Arial" w:hint="eastAsia"/>
          <w:bCs/>
          <w:sz w:val="21"/>
          <w:szCs w:val="21"/>
        </w:rPr>
        <w:t>具体不同方式的送达时间</w:t>
      </w:r>
      <w:r w:rsidRPr="005C3752">
        <w:rPr>
          <w:rFonts w:ascii="Arial" w:eastAsiaTheme="minorEastAsia" w:hAnsi="Arial" w:cs="Arial"/>
          <w:bCs/>
          <w:sz w:val="21"/>
          <w:szCs w:val="21"/>
        </w:rPr>
        <w:t>以</w:t>
      </w:r>
      <w:r w:rsidRPr="005C3752">
        <w:rPr>
          <w:rFonts w:ascii="Arial" w:eastAsiaTheme="minorEastAsia" w:hAnsi="Arial" w:cs="Arial" w:hint="eastAsia"/>
          <w:bCs/>
          <w:sz w:val="21"/>
          <w:szCs w:val="21"/>
        </w:rPr>
        <w:t>本公告规定的</w:t>
      </w:r>
      <w:r w:rsidRPr="005C3752">
        <w:rPr>
          <w:rFonts w:ascii="Arial" w:eastAsiaTheme="minorEastAsia" w:hAnsi="Arial" w:cs="Arial"/>
          <w:bCs/>
          <w:sz w:val="21"/>
          <w:szCs w:val="21"/>
        </w:rPr>
        <w:t>时间为准）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基金份额持有人或其代理人</w:t>
      </w:r>
      <w:r w:rsidRPr="005C3752">
        <w:rPr>
          <w:rFonts w:ascii="Arial" w:eastAsiaTheme="minorEastAsia" w:hAnsi="Arial" w:cs="Arial" w:hint="eastAsia"/>
          <w:bCs/>
          <w:sz w:val="21"/>
          <w:szCs w:val="21"/>
        </w:rPr>
        <w:t>可</w:t>
      </w:r>
      <w:r w:rsidRPr="005C3752">
        <w:rPr>
          <w:rFonts w:ascii="Arial" w:eastAsiaTheme="minorEastAsia" w:hAnsi="Arial" w:cs="Arial"/>
          <w:bCs/>
          <w:sz w:val="21"/>
          <w:szCs w:val="21"/>
        </w:rPr>
        <w:t>通过专人送交、邮寄送达至以下地址</w:t>
      </w:r>
      <w:r w:rsidRPr="005C3752">
        <w:rPr>
          <w:rFonts w:ascii="Arial" w:eastAsiaTheme="minorEastAsia" w:hAnsi="Arial" w:cs="Arial" w:hint="eastAsia"/>
          <w:bCs/>
          <w:sz w:val="21"/>
          <w:szCs w:val="21"/>
        </w:rPr>
        <w:t>的</w:t>
      </w:r>
      <w:r w:rsidRPr="005C3752">
        <w:rPr>
          <w:rFonts w:ascii="Arial" w:eastAsiaTheme="minorEastAsia" w:hAnsi="Arial" w:cs="Arial"/>
          <w:bCs/>
          <w:sz w:val="21"/>
          <w:szCs w:val="21"/>
        </w:rPr>
        <w:t>下述收件人</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bCs/>
          <w:sz w:val="21"/>
          <w:szCs w:val="21"/>
        </w:rPr>
        <w:t>、会议表决票的寄达地点：</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w:t>
      </w:r>
      <w:r w:rsidRPr="005C3752">
        <w:rPr>
          <w:rFonts w:ascii="Arial" w:eastAsiaTheme="minorEastAsia" w:hAnsi="Arial" w:cs="Arial"/>
          <w:bCs/>
          <w:sz w:val="21"/>
          <w:szCs w:val="21"/>
        </w:rPr>
        <w:t>管理人</w:t>
      </w:r>
      <w:r w:rsidRPr="005C3752">
        <w:rPr>
          <w:rFonts w:ascii="Arial" w:eastAsiaTheme="minorEastAsia" w:hAnsi="Arial" w:cs="Arial" w:hint="eastAsia"/>
          <w:bCs/>
          <w:sz w:val="21"/>
          <w:szCs w:val="21"/>
        </w:rPr>
        <w:t>：国寿安保</w:t>
      </w:r>
      <w:r w:rsidRPr="005C3752">
        <w:rPr>
          <w:rFonts w:ascii="Arial" w:eastAsiaTheme="minorEastAsia" w:hAnsi="Arial" w:cs="Arial"/>
          <w:bCs/>
          <w:sz w:val="21"/>
          <w:szCs w:val="21"/>
        </w:rPr>
        <w:t>基金管理有限公司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地址：北京市西城区金融大街</w:t>
      </w:r>
      <w:r w:rsidRPr="005C3752">
        <w:rPr>
          <w:rFonts w:ascii="Arial" w:eastAsiaTheme="minorEastAsia" w:hAnsi="Arial" w:cs="Arial" w:hint="eastAsia"/>
          <w:bCs/>
          <w:sz w:val="21"/>
          <w:szCs w:val="21"/>
        </w:rPr>
        <w:t>28</w:t>
      </w:r>
      <w:r w:rsidRPr="005C3752">
        <w:rPr>
          <w:rFonts w:ascii="Arial" w:eastAsiaTheme="minorEastAsia" w:hAnsi="Arial" w:cs="Arial" w:hint="eastAsia"/>
          <w:bCs/>
          <w:sz w:val="21"/>
          <w:szCs w:val="21"/>
        </w:rPr>
        <w:t>号盈泰商务中心</w:t>
      </w: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号楼</w:t>
      </w:r>
      <w:r w:rsidRPr="005C3752">
        <w:rPr>
          <w:rFonts w:ascii="Arial" w:eastAsiaTheme="minorEastAsia" w:hAnsi="Arial" w:cs="Arial" w:hint="eastAsia"/>
          <w:bCs/>
          <w:sz w:val="21"/>
          <w:szCs w:val="21"/>
        </w:rPr>
        <w:t>1</w:t>
      </w:r>
      <w:r w:rsidRPr="005C3752">
        <w:rPr>
          <w:rFonts w:ascii="Arial" w:eastAsiaTheme="minorEastAsia" w:hAnsi="Arial" w:cs="Arial"/>
          <w:bCs/>
          <w:sz w:val="21"/>
          <w:szCs w:val="21"/>
        </w:rPr>
        <w:t>0</w:t>
      </w:r>
      <w:r w:rsidRPr="005C3752">
        <w:rPr>
          <w:rFonts w:ascii="Arial" w:eastAsiaTheme="minorEastAsia" w:hAnsi="Arial" w:cs="Arial" w:hint="eastAsia"/>
          <w:bCs/>
          <w:sz w:val="21"/>
          <w:szCs w:val="21"/>
        </w:rPr>
        <w:t>层</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邮政编码：</w:t>
      </w:r>
      <w:r w:rsidRPr="005C3752">
        <w:rPr>
          <w:rFonts w:ascii="Arial" w:eastAsiaTheme="minorEastAsia" w:hAnsi="Arial" w:cs="Arial" w:hint="eastAsia"/>
          <w:bCs/>
          <w:sz w:val="21"/>
          <w:szCs w:val="21"/>
        </w:rPr>
        <w:t>1000</w:t>
      </w:r>
      <w:r w:rsidRPr="005C3752">
        <w:rPr>
          <w:rFonts w:ascii="Arial" w:eastAsiaTheme="minorEastAsia" w:hAnsi="Arial" w:cs="Arial"/>
          <w:bCs/>
          <w:sz w:val="21"/>
          <w:szCs w:val="21"/>
        </w:rPr>
        <w:t>33</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联系人：孙瑶</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联系电话：</w:t>
      </w:r>
      <w:r w:rsidRPr="005C3752">
        <w:rPr>
          <w:rFonts w:ascii="Arial" w:eastAsiaTheme="minorEastAsia" w:hAnsi="Arial" w:cs="Arial"/>
          <w:bCs/>
          <w:sz w:val="21"/>
          <w:szCs w:val="21"/>
        </w:rPr>
        <w:t>4009-258-258</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请在信封表面注明：“国寿安保安享纯债债券型证券投资基金基金份额持有人大会表决专用”。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投资人如有任何疑问，可致电本基金管理人客户服务电话</w:t>
      </w:r>
      <w:r w:rsidRPr="005C3752">
        <w:rPr>
          <w:rFonts w:ascii="Arial" w:eastAsiaTheme="minorEastAsia" w:hAnsi="Arial" w:cs="Arial"/>
          <w:bCs/>
          <w:sz w:val="21"/>
          <w:szCs w:val="21"/>
        </w:rPr>
        <w:t>4009-258-258</w:t>
      </w:r>
      <w:r w:rsidRPr="005C3752">
        <w:rPr>
          <w:rFonts w:ascii="Arial" w:eastAsiaTheme="minorEastAsia" w:hAnsi="Arial" w:cs="Arial" w:hint="eastAsia"/>
          <w:bCs/>
          <w:sz w:val="21"/>
          <w:szCs w:val="21"/>
        </w:rPr>
        <w:t>咨询。</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二、会议审议事项</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hAnsi="Arial" w:cs="Arial" w:hint="eastAsia"/>
          <w:bCs/>
          <w:sz w:val="21"/>
          <w:szCs w:val="21"/>
        </w:rPr>
        <w:t>关于终止国寿安保安享纯债债券型证券投资基金基金合同有关事项的议案</w:t>
      </w:r>
      <w:r w:rsidRPr="005C3752">
        <w:rPr>
          <w:rFonts w:ascii="Arial" w:eastAsiaTheme="minorEastAsia" w:hAnsi="Arial" w:cs="Arial"/>
          <w:bCs/>
          <w:sz w:val="21"/>
          <w:szCs w:val="21"/>
        </w:rPr>
        <w:t>》（见附件一）。</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lastRenderedPageBreak/>
        <w:t>上述议案的说明详见《</w:t>
      </w:r>
      <w:r w:rsidRPr="005C3752">
        <w:rPr>
          <w:rFonts w:ascii="Arial" w:hAnsi="Arial" w:cs="Arial" w:hint="eastAsia"/>
          <w:bCs/>
          <w:sz w:val="21"/>
          <w:szCs w:val="21"/>
        </w:rPr>
        <w:t>关于终止国寿安保安享纯债债券型证券投资基金基金合同有关事项的说明</w:t>
      </w:r>
      <w:r w:rsidRPr="005C3752">
        <w:rPr>
          <w:rFonts w:ascii="Arial" w:eastAsiaTheme="minorEastAsia" w:hAnsi="Arial" w:cs="Arial" w:hint="eastAsia"/>
          <w:bCs/>
          <w:sz w:val="21"/>
          <w:szCs w:val="21"/>
        </w:rPr>
        <w:t>》（见附件四）。</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三、基金份额持有人大会的权益登记日</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本次大会的权益登记日为</w:t>
      </w:r>
      <w:r w:rsidRPr="005C3752">
        <w:rPr>
          <w:rFonts w:ascii="Arial" w:eastAsiaTheme="minorEastAsia" w:hAnsi="Arial" w:cs="Arial" w:hint="eastAsia"/>
          <w:bCs/>
          <w:sz w:val="21"/>
          <w:szCs w:val="21"/>
        </w:rPr>
        <w:t>20</w:t>
      </w:r>
      <w:r w:rsidRPr="005C3752">
        <w:rPr>
          <w:rFonts w:ascii="Arial" w:eastAsiaTheme="minorEastAsia" w:hAnsi="Arial" w:cs="Arial"/>
          <w:bCs/>
          <w:sz w:val="21"/>
          <w:szCs w:val="21"/>
        </w:rPr>
        <w:t>22</w:t>
      </w:r>
      <w:r w:rsidRPr="005C3752">
        <w:rPr>
          <w:rFonts w:ascii="Arial" w:eastAsiaTheme="minorEastAsia" w:hAnsi="Arial" w:cs="Arial"/>
          <w:bCs/>
          <w:sz w:val="21"/>
          <w:szCs w:val="21"/>
        </w:rPr>
        <w:t>年</w:t>
      </w:r>
      <w:r>
        <w:rPr>
          <w:rFonts w:ascii="Arial" w:eastAsiaTheme="minorEastAsia" w:hAnsi="Arial" w:cs="Arial"/>
          <w:bCs/>
          <w:sz w:val="21"/>
          <w:szCs w:val="21"/>
        </w:rPr>
        <w:t>10</w:t>
      </w:r>
      <w:r w:rsidRPr="005C3752">
        <w:rPr>
          <w:rFonts w:ascii="Arial" w:eastAsiaTheme="minorEastAsia" w:hAnsi="Arial" w:cs="Arial"/>
          <w:bCs/>
          <w:sz w:val="21"/>
          <w:szCs w:val="21"/>
        </w:rPr>
        <w:t>月</w:t>
      </w:r>
      <w:r>
        <w:rPr>
          <w:rFonts w:ascii="Arial" w:eastAsiaTheme="minorEastAsia" w:hAnsi="Arial" w:cs="Arial"/>
          <w:bCs/>
          <w:sz w:val="21"/>
          <w:szCs w:val="21"/>
        </w:rPr>
        <w:t>12</w:t>
      </w:r>
      <w:r w:rsidRPr="005C3752">
        <w:rPr>
          <w:rFonts w:ascii="Arial" w:eastAsiaTheme="minorEastAsia" w:hAnsi="Arial" w:cs="Arial"/>
          <w:bCs/>
          <w:sz w:val="21"/>
          <w:szCs w:val="21"/>
        </w:rPr>
        <w:t>日，即在</w:t>
      </w:r>
      <w:r w:rsidRPr="005C3752">
        <w:rPr>
          <w:rFonts w:ascii="Arial" w:eastAsiaTheme="minorEastAsia" w:hAnsi="Arial" w:cs="Arial" w:hint="eastAsia"/>
          <w:bCs/>
          <w:sz w:val="21"/>
          <w:szCs w:val="21"/>
        </w:rPr>
        <w:t>20</w:t>
      </w:r>
      <w:r w:rsidRPr="005C3752">
        <w:rPr>
          <w:rFonts w:ascii="Arial" w:eastAsiaTheme="minorEastAsia" w:hAnsi="Arial" w:cs="Arial"/>
          <w:bCs/>
          <w:sz w:val="21"/>
          <w:szCs w:val="21"/>
        </w:rPr>
        <w:t>22</w:t>
      </w:r>
      <w:r w:rsidRPr="005C3752">
        <w:rPr>
          <w:rFonts w:ascii="Arial" w:eastAsiaTheme="minorEastAsia" w:hAnsi="Arial" w:cs="Arial"/>
          <w:bCs/>
          <w:sz w:val="21"/>
          <w:szCs w:val="21"/>
        </w:rPr>
        <w:t>年</w:t>
      </w:r>
      <w:r>
        <w:rPr>
          <w:rFonts w:ascii="Arial" w:eastAsiaTheme="minorEastAsia" w:hAnsi="Arial" w:cs="Arial"/>
          <w:bCs/>
          <w:sz w:val="21"/>
          <w:szCs w:val="21"/>
        </w:rPr>
        <w:t>10</w:t>
      </w:r>
      <w:r w:rsidRPr="005C3752">
        <w:rPr>
          <w:rFonts w:ascii="Arial" w:eastAsiaTheme="minorEastAsia" w:hAnsi="Arial" w:cs="Arial"/>
          <w:bCs/>
          <w:sz w:val="21"/>
          <w:szCs w:val="21"/>
        </w:rPr>
        <w:t>月</w:t>
      </w:r>
      <w:r>
        <w:rPr>
          <w:rFonts w:ascii="Arial" w:eastAsiaTheme="minorEastAsia" w:hAnsi="Arial" w:cs="Arial"/>
          <w:bCs/>
          <w:sz w:val="21"/>
          <w:szCs w:val="21"/>
        </w:rPr>
        <w:t>12</w:t>
      </w:r>
      <w:r w:rsidRPr="005C3752">
        <w:rPr>
          <w:rFonts w:ascii="Arial" w:eastAsiaTheme="minorEastAsia" w:hAnsi="Arial" w:cs="Arial"/>
          <w:bCs/>
          <w:sz w:val="21"/>
          <w:szCs w:val="21"/>
        </w:rPr>
        <w:t>日下午交易时间结束后，在</w:t>
      </w:r>
      <w:r w:rsidRPr="005C3752">
        <w:rPr>
          <w:rFonts w:ascii="Arial" w:eastAsiaTheme="minorEastAsia" w:hAnsi="Arial" w:cs="Arial" w:hint="eastAsia"/>
          <w:bCs/>
          <w:sz w:val="21"/>
          <w:szCs w:val="21"/>
        </w:rPr>
        <w:t>本基金登记机构</w:t>
      </w:r>
      <w:r w:rsidRPr="005C3752">
        <w:rPr>
          <w:rFonts w:ascii="Arial" w:eastAsiaTheme="minorEastAsia" w:hAnsi="Arial" w:cs="Arial"/>
          <w:bCs/>
          <w:sz w:val="21"/>
          <w:szCs w:val="21"/>
        </w:rPr>
        <w:t>登记在册的本基金全体基金份额持有人均有权参加本次基金份额持有人大会并投票表决。</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四、表决票的填写和寄交方式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、本次会议表决票见附件二。基金份额持有人可从相关报纸上剪裁、复印</w:t>
      </w:r>
      <w:r w:rsidRPr="005C3752">
        <w:rPr>
          <w:rFonts w:ascii="Arial" w:eastAsiaTheme="minorEastAsia" w:hAnsi="Arial" w:cs="Arial" w:hint="eastAsia"/>
          <w:bCs/>
          <w:sz w:val="21"/>
          <w:szCs w:val="21"/>
        </w:rPr>
        <w:t>或</w:t>
      </w:r>
      <w:r w:rsidRPr="005C3752">
        <w:rPr>
          <w:rFonts w:ascii="Arial" w:eastAsiaTheme="minorEastAsia" w:hAnsi="Arial" w:cs="Arial"/>
          <w:bCs/>
          <w:sz w:val="21"/>
          <w:szCs w:val="21"/>
        </w:rPr>
        <w:t>登录本基金管理人网站（</w:t>
      </w:r>
      <w:r w:rsidRPr="005C3752">
        <w:rPr>
          <w:rFonts w:ascii="Arial" w:eastAsiaTheme="minorEastAsia" w:hAnsi="Arial" w:cs="Arial"/>
          <w:bCs/>
          <w:sz w:val="21"/>
          <w:szCs w:val="21"/>
        </w:rPr>
        <w:t>www.</w:t>
      </w:r>
      <w:r w:rsidRPr="005C3752">
        <w:rPr>
          <w:rFonts w:ascii="Arial" w:eastAsiaTheme="minorEastAsia" w:hAnsi="Arial" w:cs="Arial" w:hint="eastAsia"/>
          <w:bCs/>
          <w:sz w:val="21"/>
          <w:szCs w:val="21"/>
        </w:rPr>
        <w:t>gsfunds</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com.</w:t>
      </w:r>
      <w:r w:rsidRPr="005C3752">
        <w:rPr>
          <w:rFonts w:ascii="Arial" w:eastAsiaTheme="minorEastAsia" w:hAnsi="Arial" w:cs="Arial"/>
          <w:bCs/>
          <w:sz w:val="21"/>
          <w:szCs w:val="21"/>
        </w:rPr>
        <w:t>cn</w:t>
      </w:r>
      <w:r w:rsidRPr="005C3752">
        <w:rPr>
          <w:rFonts w:ascii="Arial" w:eastAsiaTheme="minorEastAsia" w:hAnsi="Arial" w:cs="Arial"/>
          <w:bCs/>
          <w:sz w:val="21"/>
          <w:szCs w:val="21"/>
        </w:rPr>
        <w:t>）下载并打印表决票。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bCs/>
          <w:sz w:val="21"/>
          <w:szCs w:val="21"/>
        </w:rPr>
        <w:t>、基金份额持有人应当按照表决票的要求填写相关内容，其中：</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1</w:t>
      </w:r>
      <w:r w:rsidRPr="005C3752">
        <w:rPr>
          <w:rFonts w:ascii="Arial" w:eastAsiaTheme="minorEastAsia" w:hAnsi="Arial" w:cs="Arial"/>
          <w:bCs/>
          <w:sz w:val="21"/>
          <w:szCs w:val="21"/>
        </w:rPr>
        <w:t>）个人投资者自行投票的，</w:t>
      </w:r>
      <w:r w:rsidRPr="005C3752">
        <w:rPr>
          <w:rFonts w:ascii="Arial" w:eastAsiaTheme="minorEastAsia" w:hAnsi="Arial" w:cs="Arial" w:hint="eastAsia"/>
          <w:bCs/>
          <w:sz w:val="21"/>
          <w:szCs w:val="21"/>
        </w:rPr>
        <w:t>支持三种投票方式：</w:t>
      </w:r>
      <w:r w:rsidRPr="005C3752">
        <w:rPr>
          <w:rFonts w:ascii="Arial" w:eastAsiaTheme="minorEastAsia" w:hAnsi="Arial" w:cs="Arial" w:hint="eastAsia"/>
          <w:bCs/>
          <w:sz w:val="21"/>
          <w:szCs w:val="21"/>
        </w:rPr>
        <w:t>A</w:t>
      </w:r>
      <w:r w:rsidRPr="005C3752">
        <w:rPr>
          <w:rFonts w:ascii="Arial" w:eastAsiaTheme="minorEastAsia" w:hAnsi="Arial" w:cs="Arial" w:hint="eastAsia"/>
          <w:bCs/>
          <w:sz w:val="21"/>
          <w:szCs w:val="21"/>
        </w:rPr>
        <w:t>、填写表决票，</w:t>
      </w:r>
      <w:r w:rsidRPr="005C3752">
        <w:rPr>
          <w:rFonts w:ascii="Arial" w:eastAsiaTheme="minorEastAsia" w:hAnsi="Arial" w:cs="Arial"/>
          <w:bCs/>
          <w:sz w:val="21"/>
          <w:szCs w:val="21"/>
        </w:rPr>
        <w:t>需在表决票上签字，并提供本人身份证件正反面复印件；</w:t>
      </w:r>
      <w:r w:rsidRPr="005C3752">
        <w:rPr>
          <w:rFonts w:ascii="Arial" w:eastAsiaTheme="minorEastAsia" w:hAnsi="Arial" w:cs="Arial" w:hint="eastAsia"/>
          <w:bCs/>
          <w:sz w:val="21"/>
          <w:szCs w:val="21"/>
        </w:rPr>
        <w:t>B</w:t>
      </w:r>
      <w:r w:rsidRPr="005C3752">
        <w:rPr>
          <w:rFonts w:ascii="Arial" w:eastAsiaTheme="minorEastAsia" w:hAnsi="Arial" w:cs="Arial" w:hint="eastAsia"/>
          <w:bCs/>
          <w:sz w:val="21"/>
          <w:szCs w:val="21"/>
        </w:rPr>
        <w:t>、短信表决方式（见下</w:t>
      </w: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、短信表决方式）；</w:t>
      </w:r>
      <w:r w:rsidRPr="005C3752">
        <w:rPr>
          <w:rFonts w:ascii="Arial" w:eastAsiaTheme="minorEastAsia" w:hAnsi="Arial" w:cs="Arial" w:hint="eastAsia"/>
          <w:bCs/>
          <w:sz w:val="21"/>
          <w:szCs w:val="21"/>
        </w:rPr>
        <w:t>C</w:t>
      </w:r>
      <w:r w:rsidRPr="005C3752">
        <w:rPr>
          <w:rFonts w:ascii="Arial" w:eastAsiaTheme="minorEastAsia" w:hAnsi="Arial" w:cs="Arial" w:hint="eastAsia"/>
          <w:bCs/>
          <w:sz w:val="21"/>
          <w:szCs w:val="21"/>
        </w:rPr>
        <w:t>、电话表决方式（见下</w:t>
      </w:r>
      <w:r w:rsidRPr="005C3752">
        <w:rPr>
          <w:rFonts w:ascii="Arial" w:eastAsiaTheme="minorEastAsia" w:hAnsi="Arial" w:cs="Arial"/>
          <w:bCs/>
          <w:sz w:val="21"/>
          <w:szCs w:val="21"/>
        </w:rPr>
        <w:t>4</w:t>
      </w:r>
      <w:r w:rsidRPr="005C3752">
        <w:rPr>
          <w:rFonts w:ascii="Arial" w:eastAsiaTheme="minorEastAsia" w:hAnsi="Arial" w:cs="Arial" w:hint="eastAsia"/>
          <w:bCs/>
          <w:sz w:val="21"/>
          <w:szCs w:val="21"/>
        </w:rPr>
        <w:t>、电话表决方式）；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2</w:t>
      </w:r>
      <w:r w:rsidRPr="005C3752">
        <w:rPr>
          <w:rFonts w:ascii="Arial" w:eastAsiaTheme="minorEastAsia" w:hAnsi="Arial" w:cs="Arial"/>
          <w:bCs/>
          <w:sz w:val="21"/>
          <w:szCs w:val="21"/>
        </w:rPr>
        <w:t>）机构投资者自行投票的，需在表决票上加盖本</w:t>
      </w:r>
      <w:r w:rsidRPr="005C3752">
        <w:rPr>
          <w:rFonts w:ascii="Arial" w:eastAsiaTheme="minorEastAsia" w:hAnsi="Arial" w:cs="Arial" w:hint="eastAsia"/>
          <w:bCs/>
          <w:sz w:val="21"/>
          <w:szCs w:val="21"/>
        </w:rPr>
        <w:t>机构</w:t>
      </w:r>
      <w:r w:rsidRPr="005C3752">
        <w:rPr>
          <w:rFonts w:ascii="Arial" w:eastAsiaTheme="minorEastAsia" w:hAnsi="Arial" w:cs="Arial"/>
          <w:bCs/>
          <w:sz w:val="21"/>
          <w:szCs w:val="21"/>
        </w:rPr>
        <w:t>公章或经授权的业务公章（以下合称</w:t>
      </w:r>
      <w:r w:rsidRPr="005C3752">
        <w:rPr>
          <w:rFonts w:ascii="Arial" w:eastAsiaTheme="minorEastAsia" w:hAnsi="Arial" w:cs="Arial"/>
          <w:bCs/>
          <w:sz w:val="21"/>
          <w:szCs w:val="21"/>
        </w:rPr>
        <w:t>“</w:t>
      </w:r>
      <w:r w:rsidRPr="005C3752">
        <w:rPr>
          <w:rFonts w:ascii="Arial" w:eastAsiaTheme="minorEastAsia" w:hAnsi="Arial" w:cs="Arial"/>
          <w:bCs/>
          <w:sz w:val="21"/>
          <w:szCs w:val="21"/>
        </w:rPr>
        <w:t>公章</w:t>
      </w:r>
      <w:r w:rsidRPr="005C3752">
        <w:rPr>
          <w:rFonts w:ascii="Arial" w:eastAsiaTheme="minorEastAsia" w:hAnsi="Arial" w:cs="Arial"/>
          <w:bCs/>
          <w:sz w:val="21"/>
          <w:szCs w:val="21"/>
        </w:rPr>
        <w:t>”</w:t>
      </w:r>
      <w:r w:rsidRPr="005C3752">
        <w:rPr>
          <w:rFonts w:ascii="Arial" w:eastAsiaTheme="minorEastAsia" w:hAnsi="Arial" w:cs="Arial"/>
          <w:bCs/>
          <w:sz w:val="21"/>
          <w:szCs w:val="21"/>
        </w:rPr>
        <w:t>），并提供加盖公章的营业执照复印件（事业单位、社会团体或其他单位可使用加盖公章的有权部门的批文、开户证明或登记证书复印件等）；</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合格境外机构投资者</w:t>
      </w:r>
      <w:r w:rsidRPr="005C3752">
        <w:rPr>
          <w:rFonts w:ascii="Arial" w:eastAsiaTheme="minorEastAsia" w:hAnsi="Arial" w:cs="Arial" w:hint="eastAsia"/>
          <w:bCs/>
          <w:sz w:val="21"/>
          <w:szCs w:val="21"/>
        </w:rPr>
        <w:t>（含人民币合格境外机构投资者，下同）</w:t>
      </w:r>
      <w:r w:rsidRPr="005C3752">
        <w:rPr>
          <w:rFonts w:ascii="Arial" w:eastAsiaTheme="minorEastAsia" w:hAnsi="Arial" w:cs="Arial"/>
          <w:bCs/>
          <w:sz w:val="21"/>
          <w:szCs w:val="21"/>
        </w:rPr>
        <w:t>自行投票的，需在表决票上加盖本</w:t>
      </w:r>
      <w:r w:rsidRPr="005C3752">
        <w:rPr>
          <w:rFonts w:ascii="Arial" w:eastAsiaTheme="minorEastAsia" w:hAnsi="Arial" w:cs="Arial" w:hint="eastAsia"/>
          <w:bCs/>
          <w:sz w:val="21"/>
          <w:szCs w:val="21"/>
        </w:rPr>
        <w:t>机构</w:t>
      </w:r>
      <w:r w:rsidRPr="005C3752">
        <w:rPr>
          <w:rFonts w:ascii="Arial" w:eastAsiaTheme="minorEastAsia" w:hAnsi="Arial" w:cs="Arial"/>
          <w:bCs/>
          <w:sz w:val="21"/>
          <w:szCs w:val="21"/>
        </w:rPr>
        <w:t>公章（如有）或由授权代表在表决票上签字（如无公章），并提供该授权代表的</w:t>
      </w:r>
      <w:r w:rsidRPr="005C3752">
        <w:rPr>
          <w:rFonts w:ascii="Arial" w:eastAsiaTheme="minorEastAsia" w:hAnsi="Arial" w:cs="Arial" w:hint="eastAsia"/>
          <w:bCs/>
          <w:sz w:val="21"/>
          <w:szCs w:val="21"/>
        </w:rPr>
        <w:t>有效</w:t>
      </w:r>
      <w:r w:rsidRPr="005C3752">
        <w:rPr>
          <w:rFonts w:ascii="Arial" w:eastAsiaTheme="minorEastAsia" w:hAnsi="Arial" w:cs="Arial"/>
          <w:bCs/>
          <w:sz w:val="21"/>
          <w:szCs w:val="21"/>
        </w:rPr>
        <w:t>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w:t>
      </w:r>
      <w:r w:rsidRPr="005C3752">
        <w:rPr>
          <w:rFonts w:ascii="Arial" w:eastAsiaTheme="minorEastAsia" w:hAnsi="Arial" w:cs="Arial" w:hint="eastAsia"/>
          <w:bCs/>
          <w:sz w:val="21"/>
          <w:szCs w:val="21"/>
        </w:rPr>
        <w:t>和</w:t>
      </w:r>
      <w:r w:rsidRPr="005C3752">
        <w:rPr>
          <w:rFonts w:ascii="Arial" w:eastAsiaTheme="minorEastAsia" w:hAnsi="Arial" w:cs="Arial"/>
          <w:bCs/>
          <w:sz w:val="21"/>
          <w:szCs w:val="21"/>
        </w:rPr>
        <w:t>取得合格境外机构投资者资格的证明文件的复印件；</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4</w:t>
      </w:r>
      <w:r w:rsidRPr="005C3752">
        <w:rPr>
          <w:rFonts w:ascii="Arial" w:eastAsiaTheme="minorEastAsia" w:hAnsi="Arial" w:cs="Arial"/>
          <w:bCs/>
          <w:sz w:val="21"/>
          <w:szCs w:val="21"/>
        </w:rPr>
        <w:t>）个人投资者委托他人投票的，应由代理人在表决票上签字或盖章，并提供个人投资者身份证件正反面复印件，以及填妥的授权委托书原件（</w:t>
      </w:r>
      <w:r w:rsidRPr="005C3752">
        <w:rPr>
          <w:rFonts w:ascii="Arial" w:eastAsiaTheme="minorEastAsia" w:hAnsi="Arial" w:cs="Arial" w:hint="eastAsia"/>
          <w:bCs/>
          <w:sz w:val="21"/>
          <w:szCs w:val="21"/>
        </w:rPr>
        <w:t>详见</w:t>
      </w:r>
      <w:r w:rsidRPr="005C3752">
        <w:rPr>
          <w:rFonts w:ascii="Arial" w:eastAsiaTheme="minorEastAsia" w:hAnsi="Arial" w:cs="Arial"/>
          <w:bCs/>
          <w:sz w:val="21"/>
          <w:szCs w:val="21"/>
        </w:rPr>
        <w:t>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5</w:t>
      </w:r>
      <w:r w:rsidRPr="005C3752">
        <w:rPr>
          <w:rFonts w:ascii="Arial" w:eastAsiaTheme="minorEastAsia" w:hAnsi="Arial" w:cs="Arial"/>
          <w:bCs/>
          <w:sz w:val="21"/>
          <w:szCs w:val="21"/>
        </w:rPr>
        <w:t>）机构投资者委托他人投票的，应由代理人在表决票上签字或盖章，并提供</w:t>
      </w:r>
      <w:r w:rsidRPr="005C3752">
        <w:rPr>
          <w:rFonts w:ascii="Arial" w:eastAsiaTheme="minorEastAsia" w:hAnsi="Arial" w:cs="Arial" w:hint="eastAsia"/>
          <w:bCs/>
          <w:sz w:val="21"/>
          <w:szCs w:val="21"/>
        </w:rPr>
        <w:t>机构投资者</w:t>
      </w:r>
      <w:r w:rsidRPr="005C3752">
        <w:rPr>
          <w:rFonts w:ascii="Arial" w:eastAsiaTheme="minorEastAsia" w:hAnsi="Arial" w:cs="Arial"/>
          <w:bCs/>
          <w:sz w:val="21"/>
          <w:szCs w:val="21"/>
        </w:rPr>
        <w:t>的加盖公章的营业执照复印件（事业单位、社会团体或其他单位可使用加盖公章的有权部门的批文、开户证明或登记证书复印件等），以及填妥的授权委托书原件（</w:t>
      </w:r>
      <w:r w:rsidRPr="005C3752">
        <w:rPr>
          <w:rFonts w:ascii="Arial" w:eastAsiaTheme="minorEastAsia" w:hAnsi="Arial" w:cs="Arial" w:hint="eastAsia"/>
          <w:bCs/>
          <w:sz w:val="21"/>
          <w:szCs w:val="21"/>
        </w:rPr>
        <w:t>详见</w:t>
      </w:r>
      <w:r w:rsidRPr="005C3752">
        <w:rPr>
          <w:rFonts w:ascii="Arial" w:eastAsiaTheme="minorEastAsia" w:hAnsi="Arial" w:cs="Arial"/>
          <w:bCs/>
          <w:sz w:val="21"/>
          <w:szCs w:val="21"/>
        </w:rPr>
        <w:t>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lastRenderedPageBreak/>
        <w:t>（</w:t>
      </w:r>
      <w:r w:rsidRPr="005C3752">
        <w:rPr>
          <w:rFonts w:ascii="Arial" w:eastAsiaTheme="minorEastAsia" w:hAnsi="Arial" w:cs="Arial" w:hint="eastAsia"/>
          <w:bCs/>
          <w:sz w:val="21"/>
          <w:szCs w:val="21"/>
        </w:rPr>
        <w:t>6</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w:t>
      </w:r>
      <w:r w:rsidRPr="005C3752">
        <w:rPr>
          <w:rFonts w:ascii="Arial" w:eastAsiaTheme="minorEastAsia" w:hAnsi="Arial" w:cs="Arial" w:hint="eastAsia"/>
          <w:bCs/>
          <w:sz w:val="21"/>
          <w:szCs w:val="21"/>
        </w:rPr>
        <w:t>和</w:t>
      </w:r>
      <w:r w:rsidRPr="005C3752">
        <w:rPr>
          <w:rFonts w:ascii="Arial" w:eastAsiaTheme="minorEastAsia" w:hAnsi="Arial" w:cs="Arial"/>
          <w:bCs/>
          <w:sz w:val="21"/>
          <w:szCs w:val="21"/>
        </w:rPr>
        <w:t>填妥的授权委托书原件（</w:t>
      </w:r>
      <w:r w:rsidRPr="005C3752">
        <w:rPr>
          <w:rFonts w:ascii="Arial" w:eastAsiaTheme="minorEastAsia" w:hAnsi="Arial" w:cs="Arial" w:hint="eastAsia"/>
          <w:bCs/>
          <w:sz w:val="21"/>
          <w:szCs w:val="21"/>
        </w:rPr>
        <w:t>详见</w:t>
      </w:r>
      <w:r w:rsidRPr="005C3752">
        <w:rPr>
          <w:rFonts w:ascii="Arial" w:eastAsiaTheme="minorEastAsia" w:hAnsi="Arial" w:cs="Arial"/>
          <w:bCs/>
          <w:sz w:val="21"/>
          <w:szCs w:val="21"/>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7</w:t>
      </w:r>
      <w:r w:rsidRPr="005C3752">
        <w:rPr>
          <w:rFonts w:ascii="Arial" w:eastAsiaTheme="minorEastAsia" w:hAnsi="Arial" w:cs="Arial" w:hint="eastAsia"/>
          <w:bCs/>
          <w:sz w:val="21"/>
          <w:szCs w:val="21"/>
        </w:rPr>
        <w:t>）以上各项及本公告正文全文中的公章、批文、开户证明及登记证书，以基金管理人的认可为准。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8</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基金份额持有人或其代理人需将填妥的表决票和所需的授权委托书</w:t>
      </w:r>
      <w:r w:rsidRPr="005C3752">
        <w:rPr>
          <w:rFonts w:ascii="Arial" w:eastAsiaTheme="minorEastAsia" w:hAnsi="Arial" w:cs="Arial" w:hint="eastAsia"/>
          <w:bCs/>
          <w:sz w:val="21"/>
          <w:szCs w:val="21"/>
        </w:rPr>
        <w:t>等</w:t>
      </w:r>
      <w:r w:rsidRPr="005C3752">
        <w:rPr>
          <w:rFonts w:ascii="Arial" w:eastAsiaTheme="minorEastAsia" w:hAnsi="Arial" w:cs="Arial"/>
          <w:bCs/>
          <w:sz w:val="21"/>
          <w:szCs w:val="21"/>
        </w:rPr>
        <w:t>相关文件在</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10</w:t>
      </w:r>
      <w:r w:rsidRPr="005C3752">
        <w:rPr>
          <w:rFonts w:ascii="Arial" w:eastAsiaTheme="minorEastAsia" w:hAnsi="Arial" w:cs="Arial" w:hint="eastAsia"/>
          <w:bCs/>
          <w:sz w:val="21"/>
          <w:szCs w:val="21"/>
        </w:rPr>
        <w:t>月</w:t>
      </w:r>
      <w:r>
        <w:rPr>
          <w:rFonts w:ascii="Arial" w:eastAsiaTheme="minorEastAsia" w:hAnsi="Arial" w:cs="Arial"/>
          <w:bCs/>
          <w:sz w:val="21"/>
          <w:szCs w:val="21"/>
        </w:rPr>
        <w:t>13</w:t>
      </w:r>
      <w:r w:rsidRPr="005C3752">
        <w:rPr>
          <w:rFonts w:ascii="Arial" w:eastAsiaTheme="minorEastAsia" w:hAnsi="Arial" w:cs="Arial" w:hint="eastAsia"/>
          <w:bCs/>
          <w:sz w:val="21"/>
          <w:szCs w:val="21"/>
        </w:rPr>
        <w:t>日起至</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11</w:t>
      </w:r>
      <w:r w:rsidRPr="005C3752">
        <w:rPr>
          <w:rFonts w:ascii="Arial" w:eastAsiaTheme="minorEastAsia" w:hAnsi="Arial" w:cs="Arial" w:hint="eastAsia"/>
          <w:bCs/>
          <w:sz w:val="21"/>
          <w:szCs w:val="21"/>
        </w:rPr>
        <w:t>月</w:t>
      </w:r>
      <w:r>
        <w:rPr>
          <w:rFonts w:ascii="Arial" w:eastAsiaTheme="minorEastAsia" w:hAnsi="Arial" w:cs="Arial"/>
          <w:bCs/>
          <w:sz w:val="21"/>
          <w:szCs w:val="21"/>
        </w:rPr>
        <w:t>12</w:t>
      </w:r>
      <w:r w:rsidRPr="005C3752">
        <w:rPr>
          <w:rFonts w:ascii="Arial" w:eastAsiaTheme="minorEastAsia" w:hAnsi="Arial" w:cs="Arial" w:hint="eastAsia"/>
          <w:bCs/>
          <w:sz w:val="21"/>
          <w:szCs w:val="21"/>
        </w:rPr>
        <w:t>日</w:t>
      </w:r>
      <w:r w:rsidRPr="005C3752">
        <w:rPr>
          <w:rFonts w:ascii="Arial" w:eastAsiaTheme="minorEastAsia" w:hAnsi="Arial" w:cs="Arial" w:hint="eastAsia"/>
          <w:bCs/>
          <w:sz w:val="21"/>
          <w:szCs w:val="21"/>
        </w:rPr>
        <w:t>17</w:t>
      </w:r>
      <w:r w:rsidRPr="005C3752">
        <w:rPr>
          <w:rFonts w:ascii="Arial" w:eastAsiaTheme="minorEastAsia" w:hAnsi="Arial" w:cs="Arial"/>
          <w:bCs/>
          <w:sz w:val="21"/>
          <w:szCs w:val="21"/>
        </w:rPr>
        <w:t>：</w:t>
      </w:r>
      <w:r w:rsidRPr="005C3752">
        <w:rPr>
          <w:rFonts w:ascii="Arial" w:eastAsiaTheme="minorEastAsia" w:hAnsi="Arial" w:cs="Arial"/>
          <w:bCs/>
          <w:sz w:val="21"/>
          <w:szCs w:val="21"/>
        </w:rPr>
        <w:t>00</w:t>
      </w:r>
      <w:r w:rsidRPr="005C3752">
        <w:rPr>
          <w:rFonts w:ascii="Arial" w:eastAsiaTheme="minorEastAsia" w:hAnsi="Arial" w:cs="Arial"/>
          <w:bCs/>
          <w:sz w:val="21"/>
          <w:szCs w:val="21"/>
        </w:rPr>
        <w:t>止</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以本</w:t>
      </w:r>
      <w:r w:rsidRPr="005C3752">
        <w:rPr>
          <w:rFonts w:ascii="Arial" w:eastAsiaTheme="minorEastAsia" w:hAnsi="Arial" w:cs="Arial" w:hint="eastAsia"/>
          <w:bCs/>
          <w:sz w:val="21"/>
          <w:szCs w:val="21"/>
        </w:rPr>
        <w:t>公告</w:t>
      </w:r>
      <w:r w:rsidRPr="005C3752">
        <w:rPr>
          <w:rFonts w:ascii="Arial" w:eastAsiaTheme="minorEastAsia" w:hAnsi="Arial" w:cs="Arial"/>
          <w:bCs/>
          <w:sz w:val="21"/>
          <w:szCs w:val="21"/>
        </w:rPr>
        <w:t>指定的表决票收件人收到表决票时间为准</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通过专人送交、邮寄送达至以下地址</w:t>
      </w:r>
      <w:r w:rsidRPr="005C3752">
        <w:rPr>
          <w:rFonts w:ascii="Arial" w:eastAsiaTheme="minorEastAsia" w:hAnsi="Arial" w:cs="Arial" w:hint="eastAsia"/>
          <w:bCs/>
          <w:sz w:val="21"/>
          <w:szCs w:val="21"/>
        </w:rPr>
        <w:t>的</w:t>
      </w:r>
      <w:r w:rsidRPr="005C3752">
        <w:rPr>
          <w:rFonts w:ascii="Arial" w:eastAsiaTheme="minorEastAsia" w:hAnsi="Arial" w:cs="Arial"/>
          <w:bCs/>
          <w:sz w:val="21"/>
          <w:szCs w:val="21"/>
        </w:rPr>
        <w:t>下述收件人：</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w:t>
      </w:r>
      <w:r w:rsidRPr="005C3752">
        <w:rPr>
          <w:rFonts w:ascii="Arial" w:eastAsiaTheme="minorEastAsia" w:hAnsi="Arial" w:cs="Arial"/>
          <w:bCs/>
          <w:sz w:val="21"/>
          <w:szCs w:val="21"/>
        </w:rPr>
        <w:t>管理人</w:t>
      </w:r>
      <w:r w:rsidRPr="005C3752">
        <w:rPr>
          <w:rFonts w:ascii="Arial" w:eastAsiaTheme="minorEastAsia" w:hAnsi="Arial" w:cs="Arial" w:hint="eastAsia"/>
          <w:bCs/>
          <w:sz w:val="21"/>
          <w:szCs w:val="21"/>
        </w:rPr>
        <w:t>：国寿安保</w:t>
      </w:r>
      <w:r w:rsidRPr="005C3752">
        <w:rPr>
          <w:rFonts w:ascii="Arial" w:eastAsiaTheme="minorEastAsia" w:hAnsi="Arial" w:cs="Arial"/>
          <w:bCs/>
          <w:sz w:val="21"/>
          <w:szCs w:val="21"/>
        </w:rPr>
        <w:t>基金管理有限公司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地址：北京市西城区金融大街</w:t>
      </w:r>
      <w:r w:rsidRPr="005C3752">
        <w:rPr>
          <w:rFonts w:ascii="Arial" w:eastAsiaTheme="minorEastAsia" w:hAnsi="Arial" w:cs="Arial" w:hint="eastAsia"/>
          <w:bCs/>
          <w:sz w:val="21"/>
          <w:szCs w:val="21"/>
        </w:rPr>
        <w:t>28</w:t>
      </w:r>
      <w:r w:rsidRPr="005C3752">
        <w:rPr>
          <w:rFonts w:ascii="Arial" w:eastAsiaTheme="minorEastAsia" w:hAnsi="Arial" w:cs="Arial" w:hint="eastAsia"/>
          <w:bCs/>
          <w:sz w:val="21"/>
          <w:szCs w:val="21"/>
        </w:rPr>
        <w:t>号盈泰商务中心</w:t>
      </w: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号楼</w:t>
      </w:r>
      <w:r w:rsidRPr="005C3752">
        <w:rPr>
          <w:rFonts w:ascii="Arial" w:eastAsiaTheme="minorEastAsia" w:hAnsi="Arial" w:cs="Arial" w:hint="eastAsia"/>
          <w:bCs/>
          <w:sz w:val="21"/>
          <w:szCs w:val="21"/>
        </w:rPr>
        <w:t>1</w:t>
      </w:r>
      <w:r w:rsidRPr="005C3752">
        <w:rPr>
          <w:rFonts w:ascii="Arial" w:eastAsiaTheme="minorEastAsia" w:hAnsi="Arial" w:cs="Arial"/>
          <w:bCs/>
          <w:sz w:val="21"/>
          <w:szCs w:val="21"/>
        </w:rPr>
        <w:t>0</w:t>
      </w:r>
      <w:r w:rsidRPr="005C3752">
        <w:rPr>
          <w:rFonts w:ascii="Arial" w:eastAsiaTheme="minorEastAsia" w:hAnsi="Arial" w:cs="Arial" w:hint="eastAsia"/>
          <w:bCs/>
          <w:sz w:val="21"/>
          <w:szCs w:val="21"/>
        </w:rPr>
        <w:t>层</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邮政编码：</w:t>
      </w:r>
      <w:r w:rsidRPr="005C3752">
        <w:rPr>
          <w:rFonts w:ascii="Arial" w:eastAsiaTheme="minorEastAsia" w:hAnsi="Arial" w:cs="Arial" w:hint="eastAsia"/>
          <w:bCs/>
          <w:sz w:val="21"/>
          <w:szCs w:val="21"/>
        </w:rPr>
        <w:t>1000</w:t>
      </w:r>
      <w:r w:rsidRPr="005C3752">
        <w:rPr>
          <w:rFonts w:ascii="Arial" w:eastAsiaTheme="minorEastAsia" w:hAnsi="Arial" w:cs="Arial"/>
          <w:bCs/>
          <w:sz w:val="21"/>
          <w:szCs w:val="21"/>
        </w:rPr>
        <w:t>33</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联系人：孙瑶</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联系电话：</w:t>
      </w:r>
      <w:r w:rsidRPr="005C3752">
        <w:rPr>
          <w:rFonts w:ascii="Arial" w:eastAsiaTheme="minorEastAsia" w:hAnsi="Arial" w:cs="Arial"/>
          <w:bCs/>
          <w:sz w:val="21"/>
          <w:szCs w:val="21"/>
        </w:rPr>
        <w:t>4009-258-258</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请在信封表面注明：“国寿安保安享纯债债券型证券投资基金基金份额持有人大会表决专用”。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、短信表决</w:t>
      </w:r>
      <w:r w:rsidRPr="005C3752">
        <w:rPr>
          <w:rFonts w:ascii="Arial" w:eastAsiaTheme="minorEastAsia" w:hAnsi="Arial" w:cs="Arial"/>
          <w:bCs/>
          <w:sz w:val="21"/>
          <w:szCs w:val="21"/>
        </w:rPr>
        <w:t>方式</w:t>
      </w:r>
      <w:r w:rsidRPr="005C3752">
        <w:rPr>
          <w:rFonts w:ascii="Arial" w:eastAsiaTheme="minorEastAsia" w:hAnsi="Arial" w:cs="Arial" w:hint="eastAsia"/>
          <w:bCs/>
          <w:sz w:val="21"/>
          <w:szCs w:val="21"/>
        </w:rPr>
        <w:t>（仅适用于持有本基金</w:t>
      </w:r>
      <w:r w:rsidRPr="005C3752">
        <w:rPr>
          <w:rFonts w:ascii="Arial" w:eastAsiaTheme="minorEastAsia" w:hAnsi="Arial" w:cs="Arial"/>
          <w:bCs/>
          <w:sz w:val="21"/>
          <w:szCs w:val="21"/>
        </w:rPr>
        <w:t>的</w:t>
      </w:r>
      <w:r w:rsidRPr="005C3752">
        <w:rPr>
          <w:rFonts w:ascii="Arial" w:eastAsiaTheme="minorEastAsia" w:hAnsi="Arial" w:cs="Arial" w:hint="eastAsia"/>
          <w:bCs/>
          <w:sz w:val="21"/>
          <w:szCs w:val="21"/>
        </w:rPr>
        <w:t>个人投资者）</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为方便基金份额持有人参与大会，基金管理人提供短信通道供基金份额持有人进行表决。</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）短信表决意见内容为“身份证件号码</w:t>
      </w: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表决意见”，表决意见为“同意”、“反对”、“弃权”中的一项，有且只有一种表决意见。请个人投资者务必按照上述格式要求发送短信。</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基金管理人或基金管理人委托的销售机构将发送征集投票的提示短信给在基金管理人或销售机构处预留手机号码的基金份额持有人，以便于基金份额持有人使用短信通道参与表决。若基金份额持有人原预留手机号码已变更或已不再实际使用的，基金份额持有人可选择其他方式进行投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）个人基金份额持有人可</w:t>
      </w:r>
      <w:r w:rsidRPr="005C3752">
        <w:rPr>
          <w:rFonts w:ascii="Arial" w:eastAsiaTheme="minorEastAsia" w:hAnsi="Arial" w:cs="Arial"/>
          <w:bCs/>
          <w:sz w:val="21"/>
          <w:szCs w:val="21"/>
        </w:rPr>
        <w:t>按照</w:t>
      </w:r>
      <w:r w:rsidRPr="005C3752">
        <w:rPr>
          <w:rFonts w:ascii="Arial" w:eastAsiaTheme="minorEastAsia" w:hAnsi="Arial" w:cs="Arial" w:hint="eastAsia"/>
          <w:bCs/>
          <w:sz w:val="21"/>
          <w:szCs w:val="21"/>
        </w:rPr>
        <w:t>本条第（</w:t>
      </w: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）项的短信表决意见内容，使用预留手机号码发送短信至基金管理人指定短信平台号码（</w:t>
      </w:r>
      <w:r w:rsidRPr="005C3752">
        <w:rPr>
          <w:rFonts w:ascii="Arial" w:eastAsiaTheme="minorEastAsia" w:hAnsi="Arial" w:cs="Arial"/>
          <w:bCs/>
          <w:sz w:val="21"/>
          <w:szCs w:val="21"/>
        </w:rPr>
        <w:t>106904009258258</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4</w:t>
      </w:r>
      <w:r w:rsidRPr="005C3752">
        <w:rPr>
          <w:rFonts w:ascii="Arial" w:eastAsiaTheme="minorEastAsia" w:hAnsi="Arial" w:cs="Arial" w:hint="eastAsia"/>
          <w:bCs/>
          <w:sz w:val="21"/>
          <w:szCs w:val="21"/>
        </w:rPr>
        <w:t>）如因短信通道通讯故障等不可抗力或非基金管理人、销售机构原因导致上述投票短信无法及时送达基金份额持有人或本基金管理人、销售机构无法及时收到短信通道投票的，基金管理人或销售机构不承担短信投票失效的责任，基金份额持有人在表决截止日前可以选择其他投票方式进行投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5</w:t>
      </w:r>
      <w:r w:rsidRPr="005C3752">
        <w:rPr>
          <w:rFonts w:ascii="Arial" w:eastAsiaTheme="minorEastAsia" w:hAnsi="Arial" w:cs="Arial" w:hint="eastAsia"/>
          <w:bCs/>
          <w:sz w:val="21"/>
          <w:szCs w:val="21"/>
        </w:rPr>
        <w:t>）如果基金份额持有人短信发送的内容不完整或存在其他不符合要求的情况，基金管理人或委托销售机构可以通过电话联系、确认。在此情形下，视为基金份额持有人通过本公告“四、表决票的填写和寄交方式”之“</w:t>
      </w:r>
      <w:r w:rsidRPr="005C3752">
        <w:rPr>
          <w:rFonts w:ascii="Arial" w:eastAsiaTheme="minorEastAsia" w:hAnsi="Arial" w:cs="Arial" w:hint="eastAsia"/>
          <w:bCs/>
          <w:sz w:val="21"/>
          <w:szCs w:val="21"/>
        </w:rPr>
        <w:t>4</w:t>
      </w:r>
      <w:r w:rsidRPr="005C3752">
        <w:rPr>
          <w:rFonts w:ascii="Arial" w:eastAsiaTheme="minorEastAsia" w:hAnsi="Arial" w:cs="Arial" w:hint="eastAsia"/>
          <w:bCs/>
          <w:sz w:val="21"/>
          <w:szCs w:val="21"/>
        </w:rPr>
        <w:t>、电话表决方式”进行投票。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6</w:t>
      </w:r>
      <w:r w:rsidRPr="005C3752">
        <w:rPr>
          <w:rFonts w:ascii="Arial" w:eastAsiaTheme="minorEastAsia" w:hAnsi="Arial" w:cs="Arial" w:hint="eastAsia"/>
          <w:bCs/>
          <w:sz w:val="21"/>
          <w:szCs w:val="21"/>
        </w:rPr>
        <w:t>）短信表决的起止时间自</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10</w:t>
      </w:r>
      <w:r w:rsidRPr="005C3752">
        <w:rPr>
          <w:rFonts w:ascii="Arial" w:eastAsiaTheme="minorEastAsia" w:hAnsi="Arial" w:cs="Arial" w:hint="eastAsia"/>
          <w:bCs/>
          <w:sz w:val="21"/>
          <w:szCs w:val="21"/>
        </w:rPr>
        <w:t>月</w:t>
      </w:r>
      <w:r>
        <w:rPr>
          <w:rFonts w:ascii="Arial" w:eastAsiaTheme="minorEastAsia" w:hAnsi="Arial" w:cs="Arial"/>
          <w:bCs/>
          <w:sz w:val="21"/>
          <w:szCs w:val="21"/>
        </w:rPr>
        <w:t>13</w:t>
      </w:r>
      <w:r w:rsidRPr="005C3752">
        <w:rPr>
          <w:rFonts w:ascii="Arial" w:eastAsiaTheme="minorEastAsia" w:hAnsi="Arial" w:cs="Arial" w:hint="eastAsia"/>
          <w:bCs/>
          <w:sz w:val="21"/>
          <w:szCs w:val="21"/>
        </w:rPr>
        <w:t>日起至</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11</w:t>
      </w:r>
      <w:r w:rsidRPr="005C3752">
        <w:rPr>
          <w:rFonts w:ascii="Arial" w:eastAsiaTheme="minorEastAsia" w:hAnsi="Arial" w:cs="Arial" w:hint="eastAsia"/>
          <w:bCs/>
          <w:sz w:val="21"/>
          <w:szCs w:val="21"/>
        </w:rPr>
        <w:t>月</w:t>
      </w:r>
      <w:r>
        <w:rPr>
          <w:rFonts w:ascii="Arial" w:eastAsiaTheme="minorEastAsia" w:hAnsi="Arial" w:cs="Arial"/>
          <w:bCs/>
          <w:sz w:val="21"/>
          <w:szCs w:val="21"/>
        </w:rPr>
        <w:t>12</w:t>
      </w:r>
      <w:r w:rsidRPr="005C3752">
        <w:rPr>
          <w:rFonts w:ascii="Arial" w:eastAsiaTheme="minorEastAsia" w:hAnsi="Arial" w:cs="Arial" w:hint="eastAsia"/>
          <w:bCs/>
          <w:sz w:val="21"/>
          <w:szCs w:val="21"/>
        </w:rPr>
        <w:t>日</w:t>
      </w:r>
      <w:r w:rsidRPr="005C3752">
        <w:rPr>
          <w:rFonts w:ascii="Arial" w:eastAsiaTheme="minorEastAsia" w:hAnsi="Arial" w:cs="Arial" w:hint="eastAsia"/>
          <w:bCs/>
          <w:sz w:val="21"/>
          <w:szCs w:val="21"/>
        </w:rPr>
        <w:t>17</w:t>
      </w: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 xml:space="preserve">00 </w:t>
      </w:r>
      <w:r w:rsidRPr="005C3752">
        <w:rPr>
          <w:rFonts w:ascii="Arial" w:eastAsiaTheme="minorEastAsia" w:hAnsi="Arial" w:cs="Arial" w:hint="eastAsia"/>
          <w:bCs/>
          <w:sz w:val="21"/>
          <w:szCs w:val="21"/>
        </w:rPr>
        <w:t>止（</w:t>
      </w:r>
      <w:r w:rsidRPr="005C3752">
        <w:rPr>
          <w:rFonts w:ascii="Arial" w:eastAsiaTheme="minorEastAsia" w:hAnsi="Arial" w:cs="Arial"/>
          <w:bCs/>
          <w:sz w:val="21"/>
          <w:szCs w:val="21"/>
        </w:rPr>
        <w:t>表决</w:t>
      </w:r>
      <w:r w:rsidRPr="005C3752">
        <w:rPr>
          <w:rFonts w:ascii="Arial" w:eastAsiaTheme="minorEastAsia" w:hAnsi="Arial" w:cs="Arial" w:hint="eastAsia"/>
          <w:bCs/>
          <w:sz w:val="21"/>
          <w:szCs w:val="21"/>
        </w:rPr>
        <w:t>时间以系统记录的</w:t>
      </w:r>
      <w:r w:rsidRPr="005C3752">
        <w:rPr>
          <w:rFonts w:ascii="Arial" w:eastAsiaTheme="minorEastAsia" w:hAnsi="Arial" w:cs="Arial"/>
          <w:bCs/>
          <w:sz w:val="21"/>
          <w:szCs w:val="21"/>
        </w:rPr>
        <w:t>短信接收</w:t>
      </w:r>
      <w:r w:rsidRPr="005C3752">
        <w:rPr>
          <w:rFonts w:ascii="Arial" w:eastAsiaTheme="minorEastAsia" w:hAnsi="Arial" w:cs="Arial" w:hint="eastAsia"/>
          <w:bCs/>
          <w:sz w:val="21"/>
          <w:szCs w:val="21"/>
        </w:rPr>
        <w:t>时间为准），敬请投资者注意。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基金份额持有人通过短信进行表决的方式仅适用于个人投资者，对机构投资者暂不开通。</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4</w:t>
      </w:r>
      <w:r w:rsidRPr="005C3752">
        <w:rPr>
          <w:rFonts w:ascii="Arial" w:eastAsiaTheme="minorEastAsia" w:hAnsi="Arial" w:cs="Arial" w:hint="eastAsia"/>
          <w:bCs/>
          <w:sz w:val="21"/>
          <w:szCs w:val="21"/>
        </w:rPr>
        <w:t>、电话表决方式（仅适用于持有本基金</w:t>
      </w:r>
      <w:r w:rsidRPr="005C3752">
        <w:rPr>
          <w:rFonts w:ascii="Arial" w:eastAsiaTheme="minorEastAsia" w:hAnsi="Arial" w:cs="Arial"/>
          <w:bCs/>
          <w:sz w:val="21"/>
          <w:szCs w:val="21"/>
        </w:rPr>
        <w:t>的</w:t>
      </w:r>
      <w:r w:rsidRPr="005C3752">
        <w:rPr>
          <w:rFonts w:ascii="Arial" w:eastAsiaTheme="minorEastAsia" w:hAnsi="Arial" w:cs="Arial" w:hint="eastAsia"/>
          <w:bCs/>
          <w:sz w:val="21"/>
          <w:szCs w:val="21"/>
        </w:rPr>
        <w:t>个人投资者）</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为方便基金份额持有人参与本次大会，基金管理人开设电话</w:t>
      </w:r>
      <w:r w:rsidRPr="005C3752">
        <w:rPr>
          <w:rFonts w:ascii="Arial" w:eastAsiaTheme="minorEastAsia" w:hAnsi="Arial" w:cs="Arial"/>
          <w:bCs/>
          <w:sz w:val="21"/>
          <w:szCs w:val="21"/>
        </w:rPr>
        <w:t>表决</w:t>
      </w:r>
      <w:r w:rsidRPr="005C3752">
        <w:rPr>
          <w:rFonts w:ascii="Arial" w:eastAsiaTheme="minorEastAsia" w:hAnsi="Arial" w:cs="Arial" w:hint="eastAsia"/>
          <w:bCs/>
          <w:sz w:val="21"/>
          <w:szCs w:val="21"/>
        </w:rPr>
        <w:t>方式。基金份额持有人可拨打本基金管理人客服电话（</w:t>
      </w:r>
      <w:r w:rsidRPr="005C3752">
        <w:rPr>
          <w:rFonts w:ascii="Arial" w:eastAsiaTheme="minorEastAsia" w:hAnsi="Arial" w:cs="Arial" w:hint="eastAsia"/>
          <w:bCs/>
          <w:sz w:val="21"/>
          <w:szCs w:val="21"/>
        </w:rPr>
        <w:t>4009-258-258</w:t>
      </w: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010-57835512</w:t>
      </w:r>
      <w:r w:rsidRPr="005C3752">
        <w:rPr>
          <w:rFonts w:ascii="Arial" w:eastAsiaTheme="minorEastAsia" w:hAnsi="Arial" w:cs="Arial" w:hint="eastAsia"/>
          <w:bCs/>
          <w:sz w:val="21"/>
          <w:szCs w:val="21"/>
        </w:rPr>
        <w:t>）或基金管理人委托的销售机构客户服务中心电话参与本次持有人大会的投票。本基金管理人或销售机构也可主动与预留联系方式的基金份额持有人取得联系。通话过程中，基金管理人或销售机构将以提问方式核实基金份额持有人身份，身份核实后将根据客户意愿进行投票记录从而完成基金份额持有人大会的表决。基金管理人或销售机构核实基金份额持有人身份的提问包括但不限于基金份额持有人姓名、身份证号及预留手机号等。为保护基金份额持有人利益，上述电话表决过程将被全程录音。</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电话表决的起止时间自</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10</w:t>
      </w:r>
      <w:r w:rsidRPr="005C3752">
        <w:rPr>
          <w:rFonts w:ascii="Arial" w:eastAsiaTheme="minorEastAsia" w:hAnsi="Arial" w:cs="Arial" w:hint="eastAsia"/>
          <w:bCs/>
          <w:sz w:val="21"/>
          <w:szCs w:val="21"/>
        </w:rPr>
        <w:t>月</w:t>
      </w:r>
      <w:r>
        <w:rPr>
          <w:rFonts w:ascii="Arial" w:eastAsiaTheme="minorEastAsia" w:hAnsi="Arial" w:cs="Arial"/>
          <w:bCs/>
          <w:sz w:val="21"/>
          <w:szCs w:val="21"/>
        </w:rPr>
        <w:t>13</w:t>
      </w:r>
      <w:r w:rsidRPr="005C3752">
        <w:rPr>
          <w:rFonts w:ascii="Arial" w:eastAsiaTheme="minorEastAsia" w:hAnsi="Arial" w:cs="Arial" w:hint="eastAsia"/>
          <w:bCs/>
          <w:sz w:val="21"/>
          <w:szCs w:val="21"/>
        </w:rPr>
        <w:t>日起至</w:t>
      </w:r>
      <w:r w:rsidRPr="005C3752">
        <w:rPr>
          <w:rFonts w:ascii="Arial" w:eastAsiaTheme="minorEastAsia" w:hAnsi="Arial" w:cs="Arial" w:hint="eastAsia"/>
          <w:bCs/>
          <w:sz w:val="21"/>
          <w:szCs w:val="21"/>
        </w:rPr>
        <w:t>2022</w:t>
      </w:r>
      <w:r w:rsidRPr="005C3752">
        <w:rPr>
          <w:rFonts w:ascii="Arial" w:eastAsiaTheme="minorEastAsia" w:hAnsi="Arial" w:cs="Arial" w:hint="eastAsia"/>
          <w:bCs/>
          <w:sz w:val="21"/>
          <w:szCs w:val="21"/>
        </w:rPr>
        <w:t>年</w:t>
      </w:r>
      <w:r>
        <w:rPr>
          <w:rFonts w:ascii="Arial" w:eastAsiaTheme="minorEastAsia" w:hAnsi="Arial" w:cs="Arial"/>
          <w:bCs/>
          <w:sz w:val="21"/>
          <w:szCs w:val="21"/>
        </w:rPr>
        <w:t>11</w:t>
      </w:r>
      <w:r w:rsidRPr="005C3752">
        <w:rPr>
          <w:rFonts w:ascii="Arial" w:eastAsiaTheme="minorEastAsia" w:hAnsi="Arial" w:cs="Arial" w:hint="eastAsia"/>
          <w:bCs/>
          <w:sz w:val="21"/>
          <w:szCs w:val="21"/>
        </w:rPr>
        <w:t>月</w:t>
      </w:r>
      <w:r>
        <w:rPr>
          <w:rFonts w:ascii="Arial" w:eastAsiaTheme="minorEastAsia" w:hAnsi="Arial" w:cs="Arial"/>
          <w:bCs/>
          <w:sz w:val="21"/>
          <w:szCs w:val="21"/>
        </w:rPr>
        <w:t>12</w:t>
      </w:r>
      <w:r w:rsidRPr="005C3752">
        <w:rPr>
          <w:rFonts w:ascii="Arial" w:eastAsiaTheme="minorEastAsia" w:hAnsi="Arial" w:cs="Arial" w:hint="eastAsia"/>
          <w:bCs/>
          <w:sz w:val="21"/>
          <w:szCs w:val="21"/>
        </w:rPr>
        <w:t>日</w:t>
      </w:r>
      <w:r w:rsidRPr="005C3752">
        <w:rPr>
          <w:rFonts w:ascii="Arial" w:eastAsiaTheme="minorEastAsia" w:hAnsi="Arial" w:cs="Arial" w:hint="eastAsia"/>
          <w:bCs/>
          <w:sz w:val="21"/>
          <w:szCs w:val="21"/>
        </w:rPr>
        <w:t>17</w:t>
      </w: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 xml:space="preserve">00 </w:t>
      </w:r>
      <w:r w:rsidRPr="005C3752">
        <w:rPr>
          <w:rFonts w:ascii="Arial" w:eastAsiaTheme="minorEastAsia" w:hAnsi="Arial" w:cs="Arial" w:hint="eastAsia"/>
          <w:bCs/>
          <w:sz w:val="21"/>
          <w:szCs w:val="21"/>
        </w:rPr>
        <w:t>止（</w:t>
      </w:r>
      <w:r w:rsidRPr="005C3752">
        <w:rPr>
          <w:rFonts w:ascii="Arial" w:eastAsiaTheme="minorEastAsia" w:hAnsi="Arial" w:cs="Arial"/>
          <w:bCs/>
          <w:sz w:val="21"/>
          <w:szCs w:val="21"/>
        </w:rPr>
        <w:t>表决</w:t>
      </w:r>
      <w:r w:rsidRPr="005C3752">
        <w:rPr>
          <w:rFonts w:ascii="Arial" w:eastAsiaTheme="minorEastAsia" w:hAnsi="Arial" w:cs="Arial" w:hint="eastAsia"/>
          <w:bCs/>
          <w:sz w:val="21"/>
          <w:szCs w:val="21"/>
        </w:rPr>
        <w:t>时间以系统记录的电话接通时间为准），敬请投资者注意。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基金份额持有人通过电话进行表决的方式仅适用于个人投资者，对机构投资者暂不开通。</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5</w:t>
      </w:r>
      <w:r w:rsidRPr="005C3752">
        <w:rPr>
          <w:rFonts w:ascii="Arial" w:eastAsiaTheme="minorEastAsia" w:hAnsi="Arial" w:cs="Arial"/>
          <w:bCs/>
          <w:sz w:val="21"/>
          <w:szCs w:val="21"/>
        </w:rPr>
        <w:t>、投资人如有任何疑问，可致电本基金管理人客户服务电话</w:t>
      </w:r>
      <w:r w:rsidRPr="005C3752">
        <w:rPr>
          <w:rFonts w:ascii="Arial" w:eastAsiaTheme="minorEastAsia" w:hAnsi="Arial" w:cs="Arial"/>
          <w:bCs/>
          <w:sz w:val="21"/>
          <w:szCs w:val="21"/>
        </w:rPr>
        <w:t>4009-258-258</w:t>
      </w:r>
      <w:r w:rsidRPr="005C3752">
        <w:rPr>
          <w:rFonts w:ascii="Arial" w:eastAsiaTheme="minorEastAsia" w:hAnsi="Arial" w:cs="Arial"/>
          <w:bCs/>
          <w:sz w:val="21"/>
          <w:szCs w:val="21"/>
        </w:rPr>
        <w:t>咨询。</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五、计票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、本次通讯会议的计票方式为：由基金管理人授权的两名监督员在基金托管人（</w:t>
      </w:r>
      <w:r w:rsidRPr="005C3752">
        <w:rPr>
          <w:rFonts w:ascii="Arial" w:eastAsiaTheme="minorEastAsia" w:hAnsi="Arial" w:cs="Arial" w:hint="eastAsia"/>
          <w:bCs/>
          <w:sz w:val="21"/>
          <w:szCs w:val="21"/>
        </w:rPr>
        <w:t>南京银行股份有限公司</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授权代表的监督下于表决截止日期后两个工作日内进行计票，并由公证机关对其计票过程予以公证。如基金托管人经通知但拒绝到场监督，</w:t>
      </w:r>
      <w:r w:rsidRPr="005C3752">
        <w:rPr>
          <w:rFonts w:ascii="Arial" w:eastAsiaTheme="minorEastAsia" w:hAnsi="Arial" w:cs="Arial"/>
          <w:bCs/>
          <w:sz w:val="21"/>
          <w:szCs w:val="21"/>
        </w:rPr>
        <w:t>不影响计票和表决结果</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本基金</w:t>
      </w:r>
      <w:r w:rsidRPr="005C3752">
        <w:rPr>
          <w:rFonts w:ascii="Arial" w:eastAsiaTheme="minorEastAsia" w:hAnsi="Arial" w:cs="Arial"/>
          <w:bCs/>
          <w:sz w:val="21"/>
          <w:szCs w:val="21"/>
        </w:rPr>
        <w:t>基金份额持有人所持</w:t>
      </w:r>
      <w:r w:rsidRPr="005C3752">
        <w:rPr>
          <w:rFonts w:ascii="Arial" w:eastAsiaTheme="minorEastAsia" w:hAnsi="Arial" w:cs="Arial" w:hint="eastAsia"/>
          <w:bCs/>
          <w:sz w:val="21"/>
          <w:szCs w:val="21"/>
        </w:rPr>
        <w:t>有的</w:t>
      </w:r>
      <w:r w:rsidRPr="005C3752">
        <w:rPr>
          <w:rFonts w:ascii="Arial" w:eastAsiaTheme="minorEastAsia" w:hAnsi="Arial" w:cs="Arial"/>
          <w:bCs/>
          <w:sz w:val="21"/>
          <w:szCs w:val="21"/>
        </w:rPr>
        <w:t>每份基金份额享有一票表决权。</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bCs/>
          <w:sz w:val="21"/>
          <w:szCs w:val="21"/>
        </w:rPr>
        <w:t>、表决票效力的认定如下：</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1</w:t>
      </w:r>
      <w:r w:rsidRPr="005C3752">
        <w:rPr>
          <w:rFonts w:ascii="Arial" w:eastAsiaTheme="minorEastAsia" w:hAnsi="Arial" w:cs="Arial" w:hint="eastAsia"/>
          <w:bCs/>
          <w:sz w:val="21"/>
          <w:szCs w:val="21"/>
        </w:rPr>
        <w:t>）纸质投票效力确定</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表决票填写完整清晰，所提供文件符合本公告规定，且在截止时间之前送达指定联系地址的，为有效表决票；有效表决票按表决意见计入相应的表决结果，其所代表的基金份额计入出具书面意见的基金份额持有人所代表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如表决票上的表决意见未选、多选或无法辨认</w:t>
      </w:r>
      <w:r w:rsidRPr="005C3752">
        <w:rPr>
          <w:rFonts w:ascii="Arial" w:eastAsiaTheme="minorEastAsia" w:hAnsi="Arial" w:cs="Arial" w:hint="eastAsia"/>
          <w:bCs/>
          <w:sz w:val="21"/>
          <w:szCs w:val="21"/>
        </w:rPr>
        <w:t>、表决意见模糊不清或相互矛盾</w:t>
      </w:r>
      <w:r w:rsidRPr="005C3752">
        <w:rPr>
          <w:rFonts w:ascii="Arial" w:eastAsiaTheme="minorEastAsia" w:hAnsi="Arial" w:cs="Arial"/>
          <w:bCs/>
          <w:sz w:val="21"/>
          <w:szCs w:val="21"/>
        </w:rPr>
        <w:t>，但其他各项符合</w:t>
      </w:r>
      <w:r w:rsidRPr="005C3752">
        <w:rPr>
          <w:rFonts w:ascii="Arial" w:eastAsiaTheme="minorEastAsia" w:hAnsi="Arial" w:cs="Arial" w:hint="eastAsia"/>
          <w:bCs/>
          <w:sz w:val="21"/>
          <w:szCs w:val="21"/>
        </w:rPr>
        <w:t>本公告</w:t>
      </w:r>
      <w:r w:rsidRPr="005C3752">
        <w:rPr>
          <w:rFonts w:ascii="Arial" w:eastAsiaTheme="minorEastAsia" w:hAnsi="Arial" w:cs="Arial"/>
          <w:bCs/>
          <w:sz w:val="21"/>
          <w:szCs w:val="21"/>
        </w:rPr>
        <w:t>规定的，视为弃权表决，计入有效表决票</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并按</w:t>
      </w:r>
      <w:r w:rsidRPr="005C3752">
        <w:rPr>
          <w:rFonts w:ascii="Arial" w:eastAsiaTheme="minorEastAsia" w:hAnsi="Arial" w:cs="Arial"/>
          <w:bCs/>
          <w:sz w:val="21"/>
          <w:szCs w:val="21"/>
        </w:rPr>
        <w:t>“</w:t>
      </w:r>
      <w:r w:rsidRPr="005C3752">
        <w:rPr>
          <w:rFonts w:ascii="Arial" w:eastAsiaTheme="minorEastAsia" w:hAnsi="Arial" w:cs="Arial"/>
          <w:bCs/>
          <w:sz w:val="21"/>
          <w:szCs w:val="21"/>
        </w:rPr>
        <w:t>弃权</w:t>
      </w:r>
      <w:r w:rsidRPr="005C3752">
        <w:rPr>
          <w:rFonts w:ascii="Arial" w:eastAsiaTheme="minorEastAsia" w:hAnsi="Arial" w:cs="Arial"/>
          <w:bCs/>
          <w:sz w:val="21"/>
          <w:szCs w:val="21"/>
        </w:rPr>
        <w:t>”</w:t>
      </w:r>
      <w:r w:rsidRPr="005C3752">
        <w:rPr>
          <w:rFonts w:ascii="Arial" w:eastAsiaTheme="minorEastAsia" w:hAnsi="Arial" w:cs="Arial"/>
          <w:bCs/>
          <w:sz w:val="21"/>
          <w:szCs w:val="21"/>
        </w:rPr>
        <w:t>计入对应的表决结果，其所代表的基金份额计入参加本次基金份额持有人大会表决的基金份额总数。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如表决票上的签字或盖章部分填写不完整、不清晰的，或未能提供有效证明基金份额持有人身份或代理人经有效授权的证明文件的，或未能在截止时间之前送达指定联系地址的，均为无效表决票；无效表决票不计入出具书面意见的基金份额持有人所代表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2</w:t>
      </w:r>
      <w:r w:rsidRPr="005C3752">
        <w:rPr>
          <w:rFonts w:ascii="Arial" w:eastAsiaTheme="minorEastAsia" w:hAnsi="Arial" w:cs="Arial" w:hint="eastAsia"/>
          <w:bCs/>
          <w:sz w:val="21"/>
          <w:szCs w:val="21"/>
        </w:rPr>
        <w:t>）短信投票效力确定</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短信表决方式投票，未使用预留手机号码发送的，表决短信里未提供身份证件号码、提供的身份证件号码有误，或有其他不符合要求的情况，视为无效表决，无效表决不计入参加本次基金份额持有人大会表决的基金份额总数。若使用预留手机号码发送的，需在表决短信里明确选择“同意”、“反对”或“弃权”的一种，表决短信里仅提供身份证件号码，但表决意见未选、多选或选择形式不符合要求的，视为弃权表决，计入有效表决票，并按“弃权”计入对应的表决结果，其所代表的基金份额计入出具表决意见的基金份额持有人所代表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）电话表决效力确定</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电话投票方式参与表决，同意参与本次会议投票、能够核实身份且有明确表决意见的，为有效表决，有效表决按表决意见计入相应的表决结果，其所代表的基金份额计入参加本次基金份额持有人大会表决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电话投票方式参与表决，同意参与本次会议投票、能够核实身份但未发表表决意见、表决意见矛盾或不明的，视为弃权表决，计入有效表决票，并按“弃权”计入对应的表决结果，其所代表的基金份额计入出具表决意见的基金份额持有人所代表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电话与基金管理人或销售机构取得联系，不同意参与本次会议投票、无法核实其身份或表决时间超出截止时间的，视为无效表决，无效表决不计入参加本次基金份额持有人大会表决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4</w:t>
      </w:r>
      <w:r w:rsidRPr="005C3752">
        <w:rPr>
          <w:rFonts w:ascii="Arial" w:eastAsiaTheme="minorEastAsia" w:hAnsi="Arial" w:cs="Arial" w:hint="eastAsia"/>
          <w:bCs/>
          <w:sz w:val="21"/>
          <w:szCs w:val="21"/>
        </w:rPr>
        <w:t>）基金份额持有人重复提交纸质表决票、重复提交短信投票、重复进行电话投票，或同时进行纸质投票、短信投票、电话投票的，若不同投票方式的表决票的表决意见相同时，则视为同一表决票；表决意见相异时，按如下原则处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）送达时间不是同一天的，以最后送达的有效的表决票为准，先送达的表决票视为被撤回：</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基金份额持有人通过纸质表决票重复投票的，以最后送达的填写有效的表决票为准；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基金份额持有人通过基金管理人或销售机构的短信表决通道重复提交短信表决票的，以基金管理人或销售机构在截止时间之前最后一次收到的基金份额持有人所发送成功的表决短信为准；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基金份额持有人通过基金管理人或销售机构的电话表决通道重复进行电话表决的，以基金管理人或销售机构在截止时间之前最后一次有效的电话表决为准；</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同时进行纸质投票、短信投票、电话投票的，以最后送达的有效的表决票为准，先送达的表决票视为被撤回。</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送达时间为同一天的，如果能判断收到时间先后的，以最后送达的有效的表决票为准，先送达的表决票视为被撤回；若无法判断收到时间先后的，则视为在同一表决票上做出了不同表决意见，计入弃权表决票，但计入有效表决票，其所代表的基金份额计入参加本次基金份额持有人大会表决的基金份额总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送达时间按如下原则确定：专人送达纸质表决票的以实际递交给本公告列明的收件人的时间为准，邮寄送达质表决票的以本公告列明的收件人收到的时间为准；短信投票时间以系统记录的短信接收时间为准；电话投票时间以系统记录的电话接通时间为准。</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六、决议生效条件</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本人直接出具表决意见或授权他人代表出具表决意见的，基金份额持有人所代表的基金份额不小于在权益登记日基金总份额的二分之一（含二分之一）；</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w:t>
      </w:r>
      <w:r w:rsidRPr="005C3752">
        <w:rPr>
          <w:rFonts w:ascii="Arial" w:hAnsi="Arial" w:cs="Arial" w:hint="eastAsia"/>
          <w:bCs/>
          <w:sz w:val="21"/>
          <w:szCs w:val="21"/>
        </w:rPr>
        <w:t>《关于终止国寿安保安享纯债债券型证券投资基金基金合同有关事项的议案》应当经提交有效表决票的</w:t>
      </w:r>
      <w:r w:rsidRPr="005C3752">
        <w:rPr>
          <w:rFonts w:ascii="Arial" w:hAnsi="Arial" w:cs="Arial"/>
          <w:bCs/>
          <w:sz w:val="21"/>
          <w:szCs w:val="21"/>
        </w:rPr>
        <w:t>基金份额持有人或其代理人所持表决权的</w:t>
      </w:r>
      <w:r w:rsidRPr="005C3752">
        <w:rPr>
          <w:rFonts w:ascii="Arial" w:hAnsi="Arial" w:cs="Arial" w:hint="eastAsia"/>
          <w:bCs/>
          <w:sz w:val="21"/>
          <w:szCs w:val="21"/>
        </w:rPr>
        <w:t>三分之二以上（含三分之二）通过；</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3</w:t>
      </w:r>
      <w:r w:rsidRPr="005C3752">
        <w:rPr>
          <w:rFonts w:ascii="Arial" w:eastAsiaTheme="minorEastAsia" w:hAnsi="Arial" w:cs="Arial"/>
          <w:bCs/>
          <w:sz w:val="21"/>
          <w:szCs w:val="21"/>
        </w:rPr>
        <w:t>、本次基金份额持有人大会决议自表决通过之日起生效，基金管理人自</w:t>
      </w:r>
      <w:r w:rsidRPr="005C3752">
        <w:rPr>
          <w:rFonts w:ascii="Arial" w:eastAsiaTheme="minorEastAsia" w:hAnsi="Arial" w:cs="Arial" w:hint="eastAsia"/>
          <w:bCs/>
          <w:sz w:val="21"/>
          <w:szCs w:val="21"/>
        </w:rPr>
        <w:t>决议</w:t>
      </w:r>
      <w:r w:rsidRPr="005C3752">
        <w:rPr>
          <w:rFonts w:ascii="Arial" w:eastAsiaTheme="minorEastAsia" w:hAnsi="Arial" w:cs="Arial"/>
          <w:bCs/>
          <w:sz w:val="21"/>
          <w:szCs w:val="21"/>
        </w:rPr>
        <w:t>通过之日起五日内报中国证监会备案。</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hint="eastAsia"/>
          <w:b/>
          <w:bCs/>
          <w:sz w:val="21"/>
          <w:szCs w:val="21"/>
        </w:rPr>
        <w:t>七、二次召集基金份额持有人大会及二次授权</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根据《基金法》和《国寿安保安享纯债债券型证券投资基金基金合同》的规定，本次基金份额持有人大会需要</w:t>
      </w:r>
      <w:r w:rsidRPr="005C3752">
        <w:rPr>
          <w:rFonts w:ascii="Arial" w:eastAsiaTheme="minorEastAsia" w:hAnsi="Arial" w:cs="Arial"/>
          <w:bCs/>
          <w:sz w:val="21"/>
          <w:szCs w:val="21"/>
        </w:rPr>
        <w:t>有效表决票所代表</w:t>
      </w:r>
      <w:r w:rsidRPr="005C3752">
        <w:rPr>
          <w:rFonts w:ascii="Arial" w:eastAsiaTheme="minorEastAsia" w:hAnsi="Arial" w:cs="Arial" w:hint="eastAsia"/>
          <w:bCs/>
          <w:sz w:val="21"/>
          <w:szCs w:val="21"/>
        </w:rPr>
        <w:t>的基金份额不小于在权益登记日基金总份额的二分之一（含二分之一）方可举行。如果本次基金份额持有人大会不符合前述要求而不能够成功召开，根据《基金法》及《国寿安保安享纯债债券型证券投资基金基金合同》，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hint="eastAsia"/>
          <w:b/>
          <w:bCs/>
          <w:sz w:val="21"/>
          <w:szCs w:val="21"/>
        </w:rPr>
        <w:t>八</w:t>
      </w:r>
      <w:r w:rsidRPr="005C3752">
        <w:rPr>
          <w:rFonts w:ascii="Arial" w:eastAsiaTheme="minorEastAsia" w:hAnsi="Arial" w:cs="Arial"/>
          <w:b/>
          <w:bCs/>
          <w:sz w:val="21"/>
          <w:szCs w:val="21"/>
        </w:rPr>
        <w:t>、本次大会相关机构</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、召集人：</w:t>
      </w:r>
      <w:r w:rsidRPr="005C3752">
        <w:rPr>
          <w:rFonts w:ascii="Arial" w:eastAsiaTheme="minorEastAsia" w:hAnsi="Arial" w:cs="Arial" w:hint="eastAsia"/>
          <w:bCs/>
          <w:sz w:val="21"/>
          <w:szCs w:val="21"/>
        </w:rPr>
        <w:t>国寿安保基金管理有限公司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办公地址：北京市西城区金融大街</w:t>
      </w:r>
      <w:r w:rsidRPr="005C3752">
        <w:rPr>
          <w:rFonts w:ascii="Arial" w:eastAsiaTheme="minorEastAsia" w:hAnsi="Arial" w:cs="Arial" w:hint="eastAsia"/>
          <w:bCs/>
          <w:sz w:val="21"/>
          <w:szCs w:val="21"/>
        </w:rPr>
        <w:t>28</w:t>
      </w:r>
      <w:r w:rsidRPr="005C3752">
        <w:rPr>
          <w:rFonts w:ascii="Arial" w:eastAsiaTheme="minorEastAsia" w:hAnsi="Arial" w:cs="Arial" w:hint="eastAsia"/>
          <w:bCs/>
          <w:sz w:val="21"/>
          <w:szCs w:val="21"/>
        </w:rPr>
        <w:t>号盈泰商务中心</w:t>
      </w: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号楼</w:t>
      </w:r>
      <w:r w:rsidRPr="005C3752">
        <w:rPr>
          <w:rFonts w:ascii="Arial" w:eastAsiaTheme="minorEastAsia" w:hAnsi="Arial" w:cs="Arial"/>
          <w:bCs/>
          <w:sz w:val="21"/>
          <w:szCs w:val="21"/>
        </w:rPr>
        <w:t>10-12</w:t>
      </w:r>
      <w:r w:rsidRPr="005C3752">
        <w:rPr>
          <w:rFonts w:ascii="Arial" w:eastAsiaTheme="minorEastAsia" w:hAnsi="Arial" w:cs="Arial" w:hint="eastAsia"/>
          <w:bCs/>
          <w:sz w:val="21"/>
          <w:szCs w:val="21"/>
        </w:rPr>
        <w:t>层</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客户服务电话：</w:t>
      </w:r>
      <w:r w:rsidRPr="005C3752">
        <w:rPr>
          <w:rFonts w:ascii="Arial" w:hAnsi="Arial" w:cs="Arial"/>
          <w:sz w:val="21"/>
          <w:szCs w:val="21"/>
        </w:rPr>
        <w:t>4009-258-258</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联系人：孙瑶</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联系人电话：</w:t>
      </w:r>
      <w:r w:rsidRPr="005C3752">
        <w:rPr>
          <w:rFonts w:ascii="Arial" w:eastAsiaTheme="minorEastAsia" w:hAnsi="Arial" w:cs="Arial" w:hint="eastAsia"/>
          <w:bCs/>
          <w:sz w:val="21"/>
          <w:szCs w:val="21"/>
        </w:rPr>
        <w:t>010-50850723</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传真：</w:t>
      </w:r>
      <w:r w:rsidRPr="005C3752">
        <w:rPr>
          <w:rFonts w:ascii="Arial" w:eastAsiaTheme="minorEastAsia" w:hAnsi="Arial" w:cs="Arial" w:hint="eastAsia"/>
          <w:bCs/>
          <w:sz w:val="21"/>
          <w:szCs w:val="21"/>
        </w:rPr>
        <w:t>010-50850777</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电子邮件：</w:t>
      </w:r>
      <w:r w:rsidRPr="005C3752">
        <w:rPr>
          <w:rFonts w:ascii="Arial" w:hAnsi="Arial" w:cs="Arial"/>
          <w:bCs/>
          <w:sz w:val="21"/>
          <w:szCs w:val="21"/>
        </w:rPr>
        <w:t>service@gsfunds.com.cn</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网址：</w:t>
      </w:r>
      <w:r w:rsidRPr="005C3752">
        <w:rPr>
          <w:rFonts w:ascii="Arial" w:eastAsiaTheme="minorEastAsia" w:hAnsi="Arial" w:cs="Arial" w:hint="eastAsia"/>
          <w:bCs/>
          <w:sz w:val="21"/>
          <w:szCs w:val="21"/>
        </w:rPr>
        <w:t>www.gsfunds.com.cn</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邮政编码：</w:t>
      </w:r>
      <w:r w:rsidRPr="005C3752">
        <w:rPr>
          <w:rFonts w:ascii="Arial" w:eastAsiaTheme="minorEastAsia" w:hAnsi="Arial" w:cs="Arial" w:hint="eastAsia"/>
          <w:bCs/>
          <w:sz w:val="21"/>
          <w:szCs w:val="21"/>
        </w:rPr>
        <w:t>100033</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、基金托管人：南京银行股份有限公司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3</w:t>
      </w:r>
      <w:r w:rsidRPr="005C3752">
        <w:rPr>
          <w:rFonts w:ascii="Arial" w:eastAsiaTheme="minorEastAsia" w:hAnsi="Arial" w:cs="Arial"/>
          <w:bCs/>
          <w:sz w:val="21"/>
          <w:szCs w:val="21"/>
        </w:rPr>
        <w:t>、公证机构：</w:t>
      </w:r>
      <w:r w:rsidRPr="005C3752">
        <w:rPr>
          <w:rFonts w:ascii="Arial" w:eastAsiaTheme="minorEastAsia" w:hAnsi="Arial" w:cs="Arial" w:hint="eastAsia"/>
          <w:bCs/>
          <w:sz w:val="21"/>
          <w:szCs w:val="21"/>
        </w:rPr>
        <w:t>北京市方圆公证处</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4</w:t>
      </w:r>
      <w:r w:rsidRPr="005C3752">
        <w:rPr>
          <w:rFonts w:ascii="Arial" w:eastAsiaTheme="minorEastAsia" w:hAnsi="Arial" w:cs="Arial"/>
          <w:bCs/>
          <w:sz w:val="21"/>
          <w:szCs w:val="21"/>
        </w:rPr>
        <w:t>、见证律师事务所：</w:t>
      </w:r>
      <w:r w:rsidRPr="005C3752">
        <w:rPr>
          <w:rFonts w:ascii="Arial" w:eastAsiaTheme="minorEastAsia" w:hAnsi="Arial" w:cs="Arial" w:hint="eastAsia"/>
          <w:bCs/>
          <w:sz w:val="21"/>
          <w:szCs w:val="21"/>
        </w:rPr>
        <w:t>上海市通力</w:t>
      </w:r>
      <w:r w:rsidRPr="005C3752">
        <w:rPr>
          <w:rFonts w:ascii="Arial" w:eastAsiaTheme="minorEastAsia" w:hAnsi="Arial" w:cs="Arial"/>
          <w:bCs/>
          <w:sz w:val="21"/>
          <w:szCs w:val="21"/>
        </w:rPr>
        <w:t>律师事务所</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九</w:t>
      </w:r>
      <w:r w:rsidRPr="005C3752">
        <w:rPr>
          <w:rFonts w:ascii="Arial" w:eastAsiaTheme="minorEastAsia" w:hAnsi="Arial" w:cs="Arial"/>
          <w:bCs/>
          <w:sz w:val="21"/>
          <w:szCs w:val="21"/>
        </w:rPr>
        <w:t>、重要提示</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请基金份额持有人在提交表决票时，充分考虑邮寄在途时间，提前寄出表决票。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、上述基金份额持有人大会有关公告可通过国寿安保基金管理有限公司网站查阅，投资人如有任何疑问，可致电本基金管理人客户服务电话</w:t>
      </w:r>
      <w:r w:rsidRPr="005C3752">
        <w:rPr>
          <w:rFonts w:ascii="Arial" w:eastAsiaTheme="minorEastAsia" w:hAnsi="Arial" w:cs="Arial"/>
          <w:bCs/>
          <w:sz w:val="21"/>
          <w:szCs w:val="21"/>
        </w:rPr>
        <w:t>4009-258-258</w:t>
      </w:r>
      <w:r w:rsidRPr="005C3752">
        <w:rPr>
          <w:rFonts w:ascii="Arial" w:eastAsiaTheme="minorEastAsia" w:hAnsi="Arial" w:cs="Arial" w:hint="eastAsia"/>
          <w:bCs/>
          <w:sz w:val="21"/>
          <w:szCs w:val="21"/>
        </w:rPr>
        <w:t>咨询。</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、根据基金合同的约定，本次召开份额持有人大会的费用（公证费及律师费）将由本基金基金财产支付，具体金额将在届时的份额持有人大会决议生效公告中说明。</w:t>
      </w:r>
      <w:r w:rsidRPr="005C3752">
        <w:rPr>
          <w:rFonts w:ascii="Arial" w:eastAsiaTheme="minorEastAsia" w:hAnsi="Arial" w:cs="Arial" w:hint="eastAsia"/>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4</w:t>
      </w:r>
      <w:r w:rsidRPr="005C3752">
        <w:rPr>
          <w:rFonts w:ascii="Arial" w:eastAsiaTheme="minorEastAsia" w:hAnsi="Arial" w:cs="Arial" w:hint="eastAsia"/>
          <w:bCs/>
          <w:sz w:val="21"/>
          <w:szCs w:val="21"/>
        </w:rPr>
        <w:t>、关于本次议案的说明见附件四《</w:t>
      </w:r>
      <w:r w:rsidRPr="005C3752">
        <w:rPr>
          <w:rFonts w:ascii="Arial" w:hAnsi="Arial" w:cs="Arial" w:hint="eastAsia"/>
          <w:bCs/>
          <w:sz w:val="21"/>
          <w:szCs w:val="21"/>
        </w:rPr>
        <w:t>关于终止国寿安保安享纯债债券型证券投资基金基金合同有关事项的说明</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5</w:t>
      </w:r>
      <w:r w:rsidRPr="005C3752">
        <w:rPr>
          <w:rFonts w:ascii="Arial" w:eastAsiaTheme="minorEastAsia" w:hAnsi="Arial" w:cs="Arial"/>
          <w:bCs/>
          <w:sz w:val="21"/>
          <w:szCs w:val="21"/>
        </w:rPr>
        <w:t>、本</w:t>
      </w:r>
      <w:r w:rsidRPr="005C3752">
        <w:rPr>
          <w:rFonts w:ascii="Arial" w:eastAsiaTheme="minorEastAsia" w:hAnsi="Arial" w:cs="Arial" w:hint="eastAsia"/>
          <w:bCs/>
          <w:sz w:val="21"/>
          <w:szCs w:val="21"/>
        </w:rPr>
        <w:t>公告</w:t>
      </w:r>
      <w:r w:rsidRPr="005C3752">
        <w:rPr>
          <w:rFonts w:ascii="Arial" w:eastAsiaTheme="minorEastAsia" w:hAnsi="Arial" w:cs="Arial"/>
          <w:bCs/>
          <w:sz w:val="21"/>
          <w:szCs w:val="21"/>
        </w:rPr>
        <w:t>的有关内容由</w:t>
      </w:r>
      <w:r w:rsidRPr="005C3752">
        <w:rPr>
          <w:rFonts w:ascii="Arial" w:eastAsiaTheme="minorEastAsia" w:hAnsi="Arial" w:cs="Arial" w:hint="eastAsia"/>
          <w:bCs/>
          <w:sz w:val="21"/>
          <w:szCs w:val="21"/>
        </w:rPr>
        <w:t>国寿安保基金管理有限公司</w:t>
      </w:r>
      <w:r w:rsidRPr="005C3752">
        <w:rPr>
          <w:rFonts w:ascii="Arial" w:eastAsiaTheme="minorEastAsia" w:hAnsi="Arial" w:cs="Arial"/>
          <w:bCs/>
          <w:sz w:val="21"/>
          <w:szCs w:val="21"/>
        </w:rPr>
        <w:t>负责解释。</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附件一：《</w:t>
      </w:r>
      <w:r w:rsidRPr="005C3752">
        <w:rPr>
          <w:rFonts w:ascii="Arial" w:hAnsi="Arial" w:cs="Arial" w:hint="eastAsia"/>
          <w:bCs/>
          <w:sz w:val="21"/>
          <w:szCs w:val="21"/>
        </w:rPr>
        <w:t>关于终止国寿安保安享纯债债券型证券投资基金基金合同有关事项的议案</w:t>
      </w:r>
      <w:r w:rsidRPr="005C3752">
        <w:rPr>
          <w:rFonts w:ascii="Arial" w:eastAsiaTheme="minorEastAsia" w:hAnsi="Arial" w:cs="Arial"/>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附件二：《</w:t>
      </w:r>
      <w:r w:rsidRPr="005C3752">
        <w:rPr>
          <w:rFonts w:ascii="Arial" w:eastAsiaTheme="minorEastAsia" w:hAnsi="Arial" w:cs="Arial" w:hint="eastAsia"/>
          <w:bCs/>
          <w:sz w:val="21"/>
          <w:szCs w:val="21"/>
        </w:rPr>
        <w:t>国寿安保安享纯债债券型证券投资基金</w:t>
      </w:r>
      <w:r w:rsidRPr="005C3752">
        <w:rPr>
          <w:rFonts w:ascii="Arial" w:eastAsiaTheme="minorEastAsia" w:hAnsi="Arial" w:cs="Arial"/>
          <w:bCs/>
          <w:sz w:val="21"/>
          <w:szCs w:val="21"/>
        </w:rPr>
        <w:t>基金份额持有人大会表决票》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附件三：《授权委托书》</w:t>
      </w:r>
      <w:r w:rsidRPr="005C3752">
        <w:rPr>
          <w:rFonts w:ascii="Arial" w:eastAsiaTheme="minorEastAsia" w:hAnsi="Arial" w:cs="Arial" w:hint="eastAsia"/>
          <w:bCs/>
          <w:sz w:val="21"/>
          <w:szCs w:val="21"/>
        </w:rPr>
        <w:t>（样本）</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附件四：《</w:t>
      </w:r>
      <w:r w:rsidRPr="005C3752">
        <w:rPr>
          <w:rFonts w:ascii="Arial" w:hAnsi="Arial" w:cs="Arial" w:hint="eastAsia"/>
          <w:bCs/>
          <w:sz w:val="21"/>
          <w:szCs w:val="21"/>
        </w:rPr>
        <w:t>关于终止国寿安保安享纯债债券型证券投资基金基金合同有关事项的说明</w:t>
      </w:r>
      <w:r w:rsidRPr="005C3752">
        <w:rPr>
          <w:rFonts w:ascii="Arial" w:eastAsiaTheme="minorEastAsia" w:hAnsi="Arial" w:cs="Arial"/>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sidRPr="005C3752">
        <w:rPr>
          <w:rFonts w:ascii="Arial" w:eastAsiaTheme="minorEastAsia" w:hAnsi="Arial" w:cs="Arial" w:hint="eastAsia"/>
          <w:bCs/>
          <w:sz w:val="21"/>
          <w:szCs w:val="21"/>
        </w:rPr>
        <w:t>国寿安保基金管理有限公司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sidRPr="005C3752">
        <w:rPr>
          <w:rFonts w:ascii="Arial" w:eastAsiaTheme="minorEastAsia" w:hAnsi="Arial" w:cs="Arial" w:hint="eastAsia"/>
          <w:bCs/>
          <w:sz w:val="21"/>
          <w:szCs w:val="21"/>
        </w:rPr>
        <w:t>20</w:t>
      </w:r>
      <w:r w:rsidRPr="005C3752">
        <w:rPr>
          <w:rFonts w:ascii="Arial" w:eastAsiaTheme="minorEastAsia" w:hAnsi="Arial" w:cs="Arial"/>
          <w:bCs/>
          <w:sz w:val="21"/>
          <w:szCs w:val="21"/>
        </w:rPr>
        <w:t>22</w:t>
      </w:r>
      <w:r w:rsidRPr="005C3752">
        <w:rPr>
          <w:rFonts w:ascii="Arial" w:eastAsiaTheme="minorEastAsia" w:hAnsi="Arial" w:cs="Arial"/>
          <w:bCs/>
          <w:sz w:val="21"/>
          <w:szCs w:val="21"/>
        </w:rPr>
        <w:t>年</w:t>
      </w:r>
      <w:r>
        <w:rPr>
          <w:rFonts w:ascii="Arial" w:eastAsiaTheme="minorEastAsia" w:hAnsi="Arial" w:cs="Arial"/>
          <w:bCs/>
          <w:sz w:val="21"/>
          <w:szCs w:val="21"/>
        </w:rPr>
        <w:t>10</w:t>
      </w:r>
      <w:r w:rsidRPr="005C3752">
        <w:rPr>
          <w:rFonts w:ascii="Arial" w:eastAsiaTheme="minorEastAsia" w:hAnsi="Arial" w:cs="Arial"/>
          <w:bCs/>
          <w:sz w:val="21"/>
          <w:szCs w:val="21"/>
        </w:rPr>
        <w:t>月</w:t>
      </w:r>
      <w:r>
        <w:rPr>
          <w:rFonts w:ascii="Arial" w:eastAsiaTheme="minorEastAsia" w:hAnsi="Arial" w:cs="Arial"/>
          <w:bCs/>
          <w:sz w:val="21"/>
          <w:szCs w:val="21"/>
        </w:rPr>
        <w:t>11</w:t>
      </w:r>
      <w:bookmarkStart w:id="1" w:name="_GoBack"/>
      <w:bookmarkEnd w:id="1"/>
      <w:r w:rsidRPr="005C3752">
        <w:rPr>
          <w:rFonts w:ascii="Arial" w:eastAsiaTheme="minorEastAsia" w:hAnsi="Arial" w:cs="Arial"/>
          <w:bCs/>
          <w:sz w:val="21"/>
          <w:szCs w:val="21"/>
        </w:rPr>
        <w:t>日</w:t>
      </w:r>
    </w:p>
    <w:p w:rsidR="00924044" w:rsidRPr="005C3752" w:rsidRDefault="00924044" w:rsidP="00924044">
      <w:pPr>
        <w:widowControl/>
        <w:jc w:val="left"/>
        <w:rPr>
          <w:rFonts w:ascii="Arial" w:hAnsi="Arial" w:cs="Arial"/>
          <w:bCs/>
          <w:kern w:val="0"/>
          <w:szCs w:val="21"/>
        </w:rPr>
      </w:pPr>
      <w:r w:rsidRPr="005C3752">
        <w:rPr>
          <w:rFonts w:ascii="Arial" w:hAnsi="Arial" w:cs="Arial"/>
          <w:bCs/>
          <w:szCs w:val="21"/>
        </w:rPr>
        <w:br w:type="page"/>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color w:val="000000"/>
          <w:sz w:val="21"/>
          <w:szCs w:val="21"/>
        </w:rPr>
      </w:pPr>
      <w:r w:rsidRPr="005C3752">
        <w:rPr>
          <w:color w:val="000000"/>
          <w:sz w:val="21"/>
          <w:szCs w:val="21"/>
        </w:rPr>
        <w:t>附件一：</w:t>
      </w:r>
    </w:p>
    <w:p w:rsidR="00924044" w:rsidRPr="005C3752" w:rsidRDefault="00924044" w:rsidP="00924044">
      <w:pPr>
        <w:pStyle w:val="a5"/>
        <w:adjustRightInd w:val="0"/>
        <w:snapToGrid w:val="0"/>
        <w:spacing w:line="288" w:lineRule="auto"/>
        <w:jc w:val="center"/>
        <w:rPr>
          <w:rFonts w:asciiTheme="minorEastAsia" w:eastAsiaTheme="minorEastAsia" w:hAnsiTheme="minorEastAsia" w:cs="Times New Roman"/>
          <w:b/>
          <w:bCs/>
          <w:sz w:val="32"/>
          <w:szCs w:val="32"/>
        </w:rPr>
      </w:pPr>
      <w:r w:rsidRPr="005C3752">
        <w:rPr>
          <w:rFonts w:asciiTheme="minorEastAsia" w:eastAsiaTheme="minorEastAsia" w:hAnsiTheme="minorEastAsia" w:cs="Times New Roman" w:hint="eastAsia"/>
          <w:b/>
          <w:bCs/>
          <w:sz w:val="32"/>
          <w:szCs w:val="32"/>
        </w:rPr>
        <w:t>关于终止国寿安保安享纯债债券型证券投资基金基金合同有关事项的议案</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cs="Arial"/>
          <w:bCs/>
          <w:sz w:val="21"/>
          <w:szCs w:val="21"/>
        </w:rPr>
      </w:pPr>
      <w:r w:rsidRPr="005C3752">
        <w:rPr>
          <w:rFonts w:cs="Arial" w:hint="eastAsia"/>
          <w:bCs/>
          <w:sz w:val="21"/>
          <w:szCs w:val="21"/>
        </w:rPr>
        <w:t>国寿安保安享纯债债券型证券投资基金</w:t>
      </w:r>
      <w:r w:rsidRPr="005C3752">
        <w:rPr>
          <w:rFonts w:cs="Arial"/>
          <w:bCs/>
          <w:sz w:val="21"/>
          <w:szCs w:val="21"/>
        </w:rPr>
        <w:t>基金份额持有人：</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cs="Arial"/>
          <w:bCs/>
          <w:sz w:val="21"/>
          <w:szCs w:val="21"/>
        </w:rPr>
      </w:pPr>
      <w:r w:rsidRPr="005C3752">
        <w:rPr>
          <w:rFonts w:cs="Arial" w:hint="eastAsia"/>
          <w:bCs/>
          <w:sz w:val="21"/>
          <w:szCs w:val="21"/>
        </w:rPr>
        <w:t>考虑到国寿安保安享纯债债券型证券投资基金的运作情况，为了更好的保护基金份额持有人利益，根据《中华人民共和国证券投资基金法》、《公开募集证券投资基金运作管理办法》和《国寿安保安享纯债债券型证券投资基金基金合同》（以下简称“基金合同”）有关规定，基金管理人经与基金托管人南京银行股份有限公司协商一致，决定召开本基金的基金份额持有人大会，审议《</w:t>
      </w:r>
      <w:r w:rsidRPr="005C3752">
        <w:rPr>
          <w:rFonts w:ascii="Arial" w:hAnsi="Arial" w:cs="Arial" w:hint="eastAsia"/>
          <w:bCs/>
          <w:sz w:val="21"/>
          <w:szCs w:val="21"/>
        </w:rPr>
        <w:t>关于终止国寿安保安享纯债债券型证券投资基金基金合同有关事项的议案</w:t>
      </w:r>
      <w:r w:rsidRPr="005C3752">
        <w:rPr>
          <w:rFonts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cs="Arial"/>
          <w:bCs/>
          <w:sz w:val="21"/>
          <w:szCs w:val="21"/>
        </w:rPr>
      </w:pPr>
      <w:r w:rsidRPr="005C3752">
        <w:rPr>
          <w:rFonts w:cs="Arial" w:hint="eastAsia"/>
          <w:bCs/>
          <w:sz w:val="21"/>
          <w:szCs w:val="21"/>
        </w:rPr>
        <w:t>基金合同终止的具体方案及程序详见《</w:t>
      </w:r>
      <w:r w:rsidRPr="005C3752">
        <w:rPr>
          <w:rFonts w:ascii="Arial" w:hAnsi="Arial" w:cs="Arial" w:hint="eastAsia"/>
          <w:bCs/>
          <w:sz w:val="21"/>
          <w:szCs w:val="21"/>
        </w:rPr>
        <w:t>关于终止国寿安保安享纯债债券型证券投资基金基金合同有关事项的说明</w:t>
      </w:r>
      <w:r w:rsidRPr="005C3752">
        <w:rPr>
          <w:rFonts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以上议案，请予审议。</w:t>
      </w:r>
    </w:p>
    <w:p w:rsidR="00924044" w:rsidRPr="005C3752" w:rsidRDefault="00924044" w:rsidP="00924044">
      <w:pPr>
        <w:pStyle w:val="a5"/>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sidRPr="005C3752">
        <w:rPr>
          <w:rFonts w:ascii="Arial" w:eastAsiaTheme="minorEastAsia" w:hAnsi="Arial" w:cs="Arial" w:hint="eastAsia"/>
          <w:bCs/>
          <w:sz w:val="21"/>
          <w:szCs w:val="21"/>
        </w:rPr>
        <w:t>国寿安保基金管理有限公司</w:t>
      </w:r>
    </w:p>
    <w:p w:rsidR="00924044" w:rsidRPr="005C3752" w:rsidRDefault="00924044" w:rsidP="00924044">
      <w:pPr>
        <w:pStyle w:val="a5"/>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sidRPr="005C3752">
        <w:rPr>
          <w:rFonts w:ascii="Arial" w:eastAsiaTheme="minorEastAsia" w:hAnsi="Arial" w:cs="Arial" w:hint="eastAsia"/>
          <w:bCs/>
          <w:sz w:val="21"/>
          <w:szCs w:val="21"/>
        </w:rPr>
        <w:t>20</w:t>
      </w:r>
      <w:r w:rsidRPr="005C3752">
        <w:rPr>
          <w:rFonts w:ascii="Arial" w:eastAsiaTheme="minorEastAsia" w:hAnsi="Arial" w:cs="Arial"/>
          <w:bCs/>
          <w:sz w:val="21"/>
          <w:szCs w:val="21"/>
        </w:rPr>
        <w:t>22</w:t>
      </w:r>
      <w:r w:rsidRPr="005C3752">
        <w:rPr>
          <w:rFonts w:ascii="Arial" w:eastAsiaTheme="minorEastAsia" w:hAnsi="Arial" w:cs="Arial"/>
          <w:bCs/>
          <w:sz w:val="21"/>
          <w:szCs w:val="21"/>
        </w:rPr>
        <w:t>年</w:t>
      </w:r>
      <w:r>
        <w:rPr>
          <w:rFonts w:ascii="Arial" w:eastAsiaTheme="minorEastAsia" w:hAnsi="Arial" w:cs="Arial"/>
          <w:bCs/>
          <w:sz w:val="21"/>
          <w:szCs w:val="21"/>
        </w:rPr>
        <w:t>10</w:t>
      </w:r>
      <w:r w:rsidRPr="005C3752">
        <w:rPr>
          <w:rFonts w:ascii="Arial" w:eastAsiaTheme="minorEastAsia" w:hAnsi="Arial" w:cs="Arial"/>
          <w:bCs/>
          <w:sz w:val="21"/>
          <w:szCs w:val="21"/>
        </w:rPr>
        <w:t>月</w:t>
      </w:r>
      <w:r>
        <w:rPr>
          <w:rFonts w:ascii="Arial" w:eastAsiaTheme="minorEastAsia" w:hAnsi="Arial" w:cs="Arial"/>
          <w:bCs/>
          <w:sz w:val="21"/>
          <w:szCs w:val="21"/>
        </w:rPr>
        <w:t>10</w:t>
      </w:r>
      <w:r w:rsidRPr="005C3752">
        <w:rPr>
          <w:rFonts w:ascii="Arial" w:eastAsiaTheme="minorEastAsia" w:hAnsi="Arial" w:cs="Arial"/>
          <w:bCs/>
          <w:sz w:val="21"/>
          <w:szCs w:val="21"/>
        </w:rPr>
        <w:t>日</w:t>
      </w:r>
    </w:p>
    <w:p w:rsidR="00924044" w:rsidRPr="005C3752" w:rsidRDefault="00924044" w:rsidP="00924044">
      <w:pPr>
        <w:widowControl/>
        <w:jc w:val="left"/>
        <w:rPr>
          <w:rFonts w:ascii="Arial" w:hAnsi="Arial" w:cs="Arial"/>
          <w:bCs/>
          <w:kern w:val="0"/>
          <w:szCs w:val="21"/>
        </w:rPr>
      </w:pPr>
      <w:r w:rsidRPr="005C3752">
        <w:rPr>
          <w:rFonts w:ascii="Arial" w:hAnsi="Arial" w:cs="Arial"/>
          <w:bCs/>
          <w:szCs w:val="21"/>
        </w:rPr>
        <w:br w:type="page"/>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Times New Roman" w:hAnsi="Times New Roman" w:cs="Times New Roman"/>
          <w:sz w:val="21"/>
          <w:szCs w:val="21"/>
        </w:rPr>
      </w:pPr>
      <w:r w:rsidRPr="005C3752">
        <w:rPr>
          <w:rFonts w:ascii="Times New Roman" w:hAnsi="Times New Roman" w:cs="Times New Roman"/>
          <w:sz w:val="21"/>
          <w:szCs w:val="21"/>
        </w:rPr>
        <w:t>附件二：</w:t>
      </w:r>
    </w:p>
    <w:p w:rsidR="00924044" w:rsidRPr="005C3752" w:rsidRDefault="00924044" w:rsidP="00924044">
      <w:pPr>
        <w:widowControl/>
        <w:adjustRightInd w:val="0"/>
        <w:snapToGrid w:val="0"/>
        <w:spacing w:line="288" w:lineRule="auto"/>
        <w:jc w:val="center"/>
        <w:rPr>
          <w:rFonts w:asciiTheme="minorEastAsia" w:hAnsiTheme="minorEastAsia" w:cs="宋体"/>
          <w:b/>
          <w:color w:val="000000"/>
          <w:kern w:val="0"/>
          <w:sz w:val="28"/>
          <w:szCs w:val="28"/>
        </w:rPr>
      </w:pPr>
      <w:r w:rsidRPr="005C3752">
        <w:rPr>
          <w:rFonts w:asciiTheme="minorEastAsia" w:hAnsiTheme="minorEastAsia" w:cs="宋体" w:hint="eastAsia"/>
          <w:b/>
          <w:color w:val="000000"/>
          <w:kern w:val="0"/>
          <w:sz w:val="28"/>
          <w:szCs w:val="28"/>
        </w:rPr>
        <w:t>国寿安保安享纯债债券型证券投资基金</w:t>
      </w:r>
    </w:p>
    <w:p w:rsidR="00924044" w:rsidRPr="005C3752" w:rsidRDefault="00924044" w:rsidP="00924044">
      <w:pPr>
        <w:widowControl/>
        <w:adjustRightInd w:val="0"/>
        <w:snapToGrid w:val="0"/>
        <w:spacing w:line="288" w:lineRule="auto"/>
        <w:jc w:val="center"/>
        <w:rPr>
          <w:rFonts w:asciiTheme="minorEastAsia" w:hAnsiTheme="minorEastAsia" w:cs="宋体"/>
          <w:b/>
          <w:color w:val="000000"/>
          <w:kern w:val="0"/>
          <w:sz w:val="28"/>
          <w:szCs w:val="28"/>
        </w:rPr>
      </w:pPr>
      <w:r w:rsidRPr="005C3752">
        <w:rPr>
          <w:rFonts w:asciiTheme="minorEastAsia" w:hAnsiTheme="minorEastAsia" w:cs="宋体"/>
          <w:b/>
          <w:color w:val="000000"/>
          <w:kern w:val="0"/>
          <w:sz w:val="28"/>
          <w:szCs w:val="28"/>
        </w:rPr>
        <w:t>基金份额持有人大会表决票</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color w:val="000000"/>
          <w:kern w:val="0"/>
          <w:szCs w:val="21"/>
        </w:rPr>
        <w:t>基金份额持有人姓名</w:t>
      </w:r>
      <w:r w:rsidRPr="005C3752">
        <w:rPr>
          <w:rFonts w:ascii="宋体" w:eastAsia="宋体" w:hAnsi="宋体" w:cs="宋体" w:hint="eastAsia"/>
          <w:color w:val="000000"/>
          <w:kern w:val="0"/>
          <w:szCs w:val="21"/>
        </w:rPr>
        <w:t>或</w:t>
      </w:r>
      <w:r w:rsidRPr="005C3752">
        <w:rPr>
          <w:rFonts w:ascii="宋体" w:eastAsia="宋体" w:hAnsi="宋体" w:cs="宋体"/>
          <w:color w:val="000000"/>
          <w:kern w:val="0"/>
          <w:szCs w:val="21"/>
        </w:rPr>
        <w:t>名称：</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color w:val="000000"/>
          <w:kern w:val="0"/>
          <w:szCs w:val="21"/>
        </w:rPr>
        <w:t>基金份额持有人证件号码（身份证件号/</w:t>
      </w:r>
      <w:r w:rsidRPr="005C3752">
        <w:rPr>
          <w:rFonts w:ascii="宋体" w:eastAsia="宋体" w:hAnsi="宋体" w:cs="宋体" w:hint="eastAsia"/>
          <w:color w:val="000000"/>
          <w:kern w:val="0"/>
          <w:szCs w:val="21"/>
        </w:rPr>
        <w:t>统一社会信用代码</w:t>
      </w:r>
      <w:r w:rsidRPr="005C3752">
        <w:rPr>
          <w:rFonts w:ascii="宋体" w:eastAsia="宋体" w:hAnsi="宋体" w:cs="宋体"/>
          <w:color w:val="000000"/>
          <w:kern w:val="0"/>
          <w:szCs w:val="21"/>
        </w:rPr>
        <w:t>）：</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hint="eastAsia"/>
          <w:color w:val="000000"/>
          <w:kern w:val="0"/>
          <w:szCs w:val="21"/>
        </w:rPr>
        <w:t>基金账户号：</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hint="eastAsia"/>
          <w:color w:val="000000"/>
          <w:kern w:val="0"/>
          <w:szCs w:val="21"/>
        </w:rPr>
        <w:t>代理人姓名或名称：</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hint="eastAsia"/>
          <w:color w:val="000000"/>
          <w:kern w:val="0"/>
          <w:szCs w:val="21"/>
        </w:rPr>
        <w:t>代理人</w:t>
      </w:r>
      <w:r w:rsidRPr="005C3752">
        <w:rPr>
          <w:rFonts w:ascii="宋体" w:eastAsia="宋体" w:hAnsi="宋体" w:cs="宋体"/>
          <w:color w:val="000000"/>
          <w:kern w:val="0"/>
          <w:szCs w:val="21"/>
        </w:rPr>
        <w:t>证件号码（身份证件号/</w:t>
      </w:r>
      <w:r w:rsidRPr="005C3752">
        <w:rPr>
          <w:rFonts w:ascii="宋体" w:eastAsia="宋体" w:hAnsi="宋体" w:cs="宋体" w:hint="eastAsia"/>
          <w:color w:val="000000"/>
          <w:kern w:val="0"/>
          <w:szCs w:val="21"/>
        </w:rPr>
        <w:t>统一社会信用代码</w:t>
      </w:r>
      <w:r w:rsidRPr="005C3752">
        <w:rPr>
          <w:rFonts w:ascii="宋体" w:eastAsia="宋体" w:hAnsi="宋体" w:cs="宋体"/>
          <w:color w:val="000000"/>
          <w:kern w:val="0"/>
          <w:szCs w:val="21"/>
        </w:rPr>
        <w:t>）</w:t>
      </w:r>
      <w:r w:rsidRPr="005C3752">
        <w:rPr>
          <w:rFonts w:ascii="宋体" w:eastAsia="宋体" w:hAnsi="宋体" w:cs="宋体" w:hint="eastAsia"/>
          <w:color w:val="000000"/>
          <w:kern w:val="0"/>
          <w:szCs w:val="21"/>
        </w:rPr>
        <w:t>：</w:t>
      </w:r>
    </w:p>
    <w:tbl>
      <w:tblPr>
        <w:tblStyle w:val="ad"/>
        <w:tblW w:w="0" w:type="auto"/>
        <w:tblLook w:val="04A0"/>
      </w:tblPr>
      <w:tblGrid>
        <w:gridCol w:w="4248"/>
        <w:gridCol w:w="1231"/>
        <w:gridCol w:w="1521"/>
        <w:gridCol w:w="1296"/>
      </w:tblGrid>
      <w:tr w:rsidR="00924044" w:rsidRPr="005C3752" w:rsidTr="0030264B">
        <w:tc>
          <w:tcPr>
            <w:tcW w:w="4248"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r w:rsidRPr="005C3752">
              <w:rPr>
                <w:rFonts w:asciiTheme="majorEastAsia" w:eastAsiaTheme="majorEastAsia" w:hAnsiTheme="majorEastAsia" w:cs="宋体"/>
                <w:color w:val="000000"/>
                <w:kern w:val="0"/>
                <w:szCs w:val="21"/>
              </w:rPr>
              <w:t>审议事项</w:t>
            </w:r>
          </w:p>
        </w:tc>
        <w:tc>
          <w:tcPr>
            <w:tcW w:w="1231"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r w:rsidRPr="005C3752">
              <w:rPr>
                <w:rFonts w:asciiTheme="majorEastAsia" w:eastAsiaTheme="majorEastAsia" w:hAnsiTheme="majorEastAsia" w:cs="宋体"/>
                <w:color w:val="000000"/>
                <w:kern w:val="0"/>
                <w:szCs w:val="21"/>
              </w:rPr>
              <w:t>同意</w:t>
            </w:r>
          </w:p>
        </w:tc>
        <w:tc>
          <w:tcPr>
            <w:tcW w:w="1521"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r w:rsidRPr="005C3752">
              <w:rPr>
                <w:rFonts w:asciiTheme="majorEastAsia" w:eastAsiaTheme="majorEastAsia" w:hAnsiTheme="majorEastAsia" w:cs="宋体"/>
                <w:color w:val="000000"/>
                <w:kern w:val="0"/>
                <w:szCs w:val="21"/>
              </w:rPr>
              <w:t>反对</w:t>
            </w:r>
          </w:p>
        </w:tc>
        <w:tc>
          <w:tcPr>
            <w:tcW w:w="1296"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r w:rsidRPr="005C3752">
              <w:rPr>
                <w:rFonts w:asciiTheme="majorEastAsia" w:eastAsiaTheme="majorEastAsia" w:hAnsiTheme="majorEastAsia" w:cs="宋体"/>
                <w:color w:val="000000"/>
                <w:kern w:val="0"/>
                <w:szCs w:val="21"/>
              </w:rPr>
              <w:t>弃权</w:t>
            </w:r>
          </w:p>
        </w:tc>
      </w:tr>
      <w:tr w:rsidR="00924044" w:rsidRPr="005C3752" w:rsidTr="0030264B">
        <w:tc>
          <w:tcPr>
            <w:tcW w:w="4248"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r w:rsidRPr="005C3752">
              <w:rPr>
                <w:rFonts w:ascii="Arial" w:hAnsi="Arial" w:cs="Arial" w:hint="eastAsia"/>
                <w:bCs/>
                <w:szCs w:val="21"/>
              </w:rPr>
              <w:t>关于终止国寿安保安享纯债债券型证券投资基金基金合同有关事项的议案</w:t>
            </w:r>
          </w:p>
        </w:tc>
        <w:tc>
          <w:tcPr>
            <w:tcW w:w="1231"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p>
        </w:tc>
        <w:tc>
          <w:tcPr>
            <w:tcW w:w="1521"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p>
        </w:tc>
        <w:tc>
          <w:tcPr>
            <w:tcW w:w="1296" w:type="dxa"/>
            <w:vAlign w:val="center"/>
          </w:tcPr>
          <w:p w:rsidR="00924044" w:rsidRPr="005C3752" w:rsidRDefault="00924044" w:rsidP="0030264B">
            <w:pPr>
              <w:widowControl/>
              <w:spacing w:before="100" w:beforeAutospacing="1" w:after="100" w:afterAutospacing="1" w:line="408" w:lineRule="auto"/>
              <w:rPr>
                <w:rFonts w:ascii="宋体" w:eastAsia="宋体" w:hAnsi="宋体" w:cs="宋体"/>
                <w:color w:val="000000"/>
                <w:kern w:val="0"/>
                <w:szCs w:val="21"/>
              </w:rPr>
            </w:pPr>
          </w:p>
        </w:tc>
      </w:tr>
    </w:tbl>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r w:rsidRPr="005C3752">
        <w:rPr>
          <w:rFonts w:ascii="宋体" w:eastAsia="宋体" w:hAnsi="宋体" w:cs="宋体"/>
          <w:color w:val="000000"/>
          <w:kern w:val="0"/>
          <w:szCs w:val="21"/>
        </w:rPr>
        <w:t>基金份额持有人/代理人签字或盖章</w:t>
      </w: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p>
    <w:p w:rsidR="00924044" w:rsidRPr="005C3752" w:rsidRDefault="00924044" w:rsidP="00924044">
      <w:pPr>
        <w:widowControl/>
        <w:spacing w:before="100" w:beforeAutospacing="1" w:after="100" w:afterAutospacing="1" w:line="408" w:lineRule="auto"/>
        <w:rPr>
          <w:rFonts w:ascii="宋体" w:eastAsia="宋体" w:hAnsi="宋体" w:cs="宋体"/>
          <w:color w:val="000000"/>
          <w:kern w:val="0"/>
          <w:szCs w:val="21"/>
        </w:rPr>
      </w:pPr>
    </w:p>
    <w:p w:rsidR="00924044" w:rsidRPr="005C3752" w:rsidRDefault="00924044" w:rsidP="00924044">
      <w:pPr>
        <w:widowControl/>
        <w:wordWrap w:val="0"/>
        <w:spacing w:before="100" w:beforeAutospacing="1" w:after="100" w:afterAutospacing="1" w:line="408" w:lineRule="auto"/>
        <w:jc w:val="right"/>
        <w:rPr>
          <w:rFonts w:ascii="Arial" w:eastAsia="宋体" w:hAnsi="Arial" w:cs="Arial"/>
          <w:color w:val="000000"/>
          <w:kern w:val="0"/>
          <w:szCs w:val="21"/>
        </w:rPr>
      </w:pPr>
      <w:r w:rsidRPr="005C3752">
        <w:rPr>
          <w:rFonts w:ascii="Arial" w:eastAsia="宋体" w:hAnsi="Arial" w:cs="Arial"/>
          <w:color w:val="000000"/>
          <w:kern w:val="0"/>
          <w:szCs w:val="21"/>
        </w:rPr>
        <w:t>2022</w:t>
      </w:r>
      <w:r w:rsidRPr="005C3752">
        <w:rPr>
          <w:rFonts w:ascii="Arial" w:eastAsia="宋体" w:hAnsi="Arial" w:cs="Arial"/>
          <w:color w:val="000000"/>
          <w:kern w:val="0"/>
          <w:szCs w:val="21"/>
        </w:rPr>
        <w:t>年</w:t>
      </w:r>
      <w:r w:rsidRPr="005C3752">
        <w:rPr>
          <w:rFonts w:ascii="Arial" w:eastAsia="宋体" w:hAnsi="Arial" w:cs="Arial"/>
          <w:color w:val="000000"/>
          <w:kern w:val="0"/>
          <w:szCs w:val="21"/>
        </w:rPr>
        <w:t xml:space="preserve">   </w:t>
      </w:r>
      <w:r w:rsidRPr="005C3752">
        <w:rPr>
          <w:rFonts w:ascii="Arial" w:eastAsia="宋体" w:hAnsi="Arial" w:cs="Arial"/>
          <w:color w:val="000000"/>
          <w:kern w:val="0"/>
          <w:szCs w:val="21"/>
        </w:rPr>
        <w:t>月</w:t>
      </w:r>
      <w:r w:rsidRPr="005C3752">
        <w:rPr>
          <w:rFonts w:ascii="Arial" w:eastAsia="宋体" w:hAnsi="Arial" w:cs="Arial"/>
          <w:color w:val="000000"/>
          <w:kern w:val="0"/>
          <w:szCs w:val="21"/>
        </w:rPr>
        <w:t xml:space="preserve">   </w:t>
      </w:r>
      <w:r w:rsidRPr="005C3752">
        <w:rPr>
          <w:rFonts w:ascii="Arial" w:eastAsia="宋体" w:hAnsi="Arial" w:cs="Arial"/>
          <w:color w:val="000000"/>
          <w:kern w:val="0"/>
          <w:szCs w:val="21"/>
        </w:rPr>
        <w:t>日</w:t>
      </w:r>
    </w:p>
    <w:p w:rsidR="00924044" w:rsidRPr="005C3752" w:rsidRDefault="00924044" w:rsidP="00924044">
      <w:pPr>
        <w:widowControl/>
        <w:spacing w:before="100" w:beforeAutospacing="1" w:after="100" w:afterAutospacing="1" w:line="408" w:lineRule="auto"/>
        <w:rPr>
          <w:rFonts w:ascii="Times New Roman" w:eastAsia="宋体" w:hAnsi="Times New Roman" w:cs="Times New Roman"/>
          <w:color w:val="000000"/>
          <w:kern w:val="0"/>
          <w:szCs w:val="21"/>
        </w:rPr>
      </w:pPr>
    </w:p>
    <w:p w:rsidR="00924044" w:rsidRPr="005C3752" w:rsidRDefault="00924044" w:rsidP="00924044">
      <w:pPr>
        <w:widowControl/>
        <w:jc w:val="left"/>
        <w:rPr>
          <w:rFonts w:ascii="Arial" w:hAnsi="Arial" w:cs="Arial"/>
          <w:bCs/>
          <w:kern w:val="0"/>
          <w:szCs w:val="21"/>
        </w:rPr>
      </w:pPr>
      <w:r w:rsidRPr="005C3752">
        <w:rPr>
          <w:rFonts w:ascii="Arial" w:hAnsi="Arial" w:cs="Arial"/>
          <w:bCs/>
          <w:kern w:val="0"/>
          <w:szCs w:val="21"/>
        </w:rPr>
        <w:br w:type="page"/>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说明：</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1</w:t>
      </w:r>
      <w:r w:rsidRPr="005C3752">
        <w:rPr>
          <w:rFonts w:ascii="Arial" w:hAnsi="Arial" w:cs="Arial" w:hint="eastAsia"/>
          <w:bCs/>
          <w:kern w:val="0"/>
          <w:szCs w:val="21"/>
        </w:rPr>
        <w:t>、请就审议事项表示“同意”、“反对”或“弃权”，并在相应栏内画“√”，持有人必须选择一种且只能选择一种表决意见。表决意见代表基金份额持有人所持全部基金份额（以权益登记日所登记的基金份额为准）的表决意见。</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2</w:t>
      </w:r>
      <w:r w:rsidRPr="005C3752">
        <w:rPr>
          <w:rFonts w:ascii="Arial" w:hAnsi="Arial" w:cs="Arial" w:hint="eastAsia"/>
          <w:bCs/>
          <w:kern w:val="0"/>
          <w:szCs w:val="21"/>
        </w:rPr>
        <w:t>、表决票填写完整清晰，所提供文件符合本公告规定，且在截止时间之前送达指定联系地址的，为有效表决票；如表决票上的表决意见未选、多选或无法辨认、表决意见模糊不清或相互矛盾，但其他各项符合本公告规定的，视为弃权表决，计入有效表决票，并按</w:t>
      </w:r>
      <w:r w:rsidRPr="005C3752">
        <w:rPr>
          <w:rFonts w:ascii="Arial" w:hAnsi="Arial" w:cs="Arial"/>
          <w:bCs/>
          <w:kern w:val="0"/>
          <w:szCs w:val="21"/>
        </w:rPr>
        <w:t>“</w:t>
      </w:r>
      <w:r w:rsidRPr="005C3752">
        <w:rPr>
          <w:rFonts w:ascii="Arial" w:hAnsi="Arial" w:cs="Arial" w:hint="eastAsia"/>
          <w:bCs/>
          <w:kern w:val="0"/>
          <w:szCs w:val="21"/>
        </w:rPr>
        <w:t>弃权</w:t>
      </w:r>
      <w:r w:rsidRPr="005C3752">
        <w:rPr>
          <w:rFonts w:ascii="Arial" w:hAnsi="Arial" w:cs="Arial"/>
          <w:bCs/>
          <w:kern w:val="0"/>
          <w:szCs w:val="21"/>
        </w:rPr>
        <w:t>”</w:t>
      </w:r>
      <w:r w:rsidRPr="005C3752">
        <w:rPr>
          <w:rFonts w:ascii="Arial" w:hAnsi="Arial" w:cs="Arial" w:hint="eastAsia"/>
          <w:bCs/>
          <w:kern w:val="0"/>
          <w:szCs w:val="21"/>
        </w:rPr>
        <w:t>计入对应的表决结果，其所代表的基金份额计入参加本次基金份额持有人大会表决的基金份额总数。如表决票上的签字或盖章部分填写不完整、不清晰的，或未能提供有效证明基金份额持有人身份或代理人经有效授权的证明文件的，或未能在截止时间之前送达指定联系地址的，均为无效表决票。</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3</w:t>
      </w:r>
      <w:r w:rsidRPr="005C3752">
        <w:rPr>
          <w:rFonts w:ascii="Arial" w:hAnsi="Arial" w:cs="Arial" w:hint="eastAsia"/>
          <w:bCs/>
          <w:kern w:val="0"/>
          <w:szCs w:val="21"/>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jc w:val="left"/>
        <w:rPr>
          <w:rFonts w:ascii="Arial" w:hAnsi="Arial" w:cs="Arial"/>
          <w:bCs/>
          <w:kern w:val="0"/>
          <w:szCs w:val="21"/>
        </w:rPr>
      </w:pPr>
      <w:r w:rsidRPr="005C3752">
        <w:rPr>
          <w:rFonts w:ascii="Arial" w:hAnsi="Arial" w:cs="Arial"/>
          <w:bCs/>
          <w:kern w:val="0"/>
          <w:szCs w:val="21"/>
        </w:rPr>
        <w:br w:type="page"/>
      </w:r>
    </w:p>
    <w:p w:rsidR="00924044" w:rsidRPr="005C3752" w:rsidRDefault="00924044" w:rsidP="00924044">
      <w:pPr>
        <w:pStyle w:val="a5"/>
        <w:spacing w:line="408" w:lineRule="auto"/>
        <w:rPr>
          <w:rFonts w:ascii="Times New Roman" w:hAnsi="Times New Roman" w:cs="Times New Roman"/>
          <w:kern w:val="2"/>
          <w:sz w:val="21"/>
        </w:rPr>
      </w:pPr>
      <w:r w:rsidRPr="005C3752">
        <w:rPr>
          <w:rFonts w:ascii="Times New Roman" w:hAnsi="Times New Roman" w:cs="Times New Roman"/>
          <w:kern w:val="2"/>
          <w:sz w:val="21"/>
        </w:rPr>
        <w:t>附件三：</w:t>
      </w:r>
    </w:p>
    <w:p w:rsidR="00924044" w:rsidRPr="005C3752" w:rsidRDefault="00924044" w:rsidP="00924044">
      <w:pPr>
        <w:pStyle w:val="a5"/>
        <w:spacing w:line="408" w:lineRule="auto"/>
        <w:jc w:val="center"/>
        <w:rPr>
          <w:rFonts w:asciiTheme="minorEastAsia" w:eastAsiaTheme="minorEastAsia" w:hAnsiTheme="minorEastAsia" w:cs="Times New Roman"/>
          <w:b/>
          <w:sz w:val="28"/>
          <w:szCs w:val="28"/>
        </w:rPr>
      </w:pPr>
      <w:r w:rsidRPr="005C3752">
        <w:rPr>
          <w:rFonts w:asciiTheme="minorEastAsia" w:eastAsiaTheme="minorEastAsia" w:hAnsiTheme="minorEastAsia" w:cs="Times New Roman"/>
          <w:b/>
          <w:sz w:val="28"/>
          <w:szCs w:val="28"/>
        </w:rPr>
        <w:t>授权委托书</w:t>
      </w:r>
      <w:r w:rsidRPr="005C3752">
        <w:rPr>
          <w:rFonts w:asciiTheme="minorEastAsia" w:eastAsiaTheme="minorEastAsia" w:hAnsiTheme="minorEastAsia" w:cs="Times New Roman" w:hint="eastAsia"/>
          <w:b/>
          <w:sz w:val="28"/>
          <w:szCs w:val="28"/>
        </w:rPr>
        <w:t>（样本）</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兹全权委托</w:t>
      </w:r>
      <w:r w:rsidRPr="005C3752">
        <w:rPr>
          <w:rFonts w:ascii="Arial" w:hAnsi="Arial" w:cs="Arial" w:hint="eastAsia"/>
          <w:bCs/>
          <w:kern w:val="0"/>
          <w:szCs w:val="21"/>
        </w:rPr>
        <w:t xml:space="preserve">     </w:t>
      </w:r>
      <w:r w:rsidRPr="005C3752">
        <w:rPr>
          <w:rFonts w:ascii="Arial" w:hAnsi="Arial" w:cs="Arial"/>
          <w:bCs/>
          <w:kern w:val="0"/>
          <w:szCs w:val="21"/>
        </w:rPr>
        <w:t>先生／女士或</w:t>
      </w:r>
      <w:r w:rsidRPr="005C3752">
        <w:rPr>
          <w:rFonts w:ascii="Arial" w:hAnsi="Arial" w:cs="Arial" w:hint="eastAsia"/>
          <w:bCs/>
          <w:kern w:val="0"/>
          <w:szCs w:val="21"/>
        </w:rPr>
        <w:t xml:space="preserve">                   </w:t>
      </w:r>
      <w:r w:rsidRPr="005C3752">
        <w:rPr>
          <w:rFonts w:ascii="Arial" w:hAnsi="Arial" w:cs="Arial"/>
          <w:bCs/>
          <w:kern w:val="0"/>
          <w:szCs w:val="21"/>
        </w:rPr>
        <w:t>机构代表本人（或本机构）参加</w:t>
      </w:r>
      <w:r w:rsidRPr="005C3752">
        <w:rPr>
          <w:rFonts w:ascii="Arial" w:hAnsi="Arial" w:cs="Arial" w:hint="eastAsia"/>
          <w:bCs/>
          <w:kern w:val="0"/>
          <w:szCs w:val="21"/>
        </w:rPr>
        <w:t>投票截止日为</w:t>
      </w:r>
      <w:r w:rsidRPr="005C3752">
        <w:rPr>
          <w:rFonts w:ascii="Arial" w:hAnsi="Arial" w:cs="Arial" w:hint="eastAsia"/>
          <w:bCs/>
          <w:kern w:val="0"/>
          <w:szCs w:val="21"/>
        </w:rPr>
        <w:t>20</w:t>
      </w:r>
      <w:r w:rsidRPr="005C3752">
        <w:rPr>
          <w:rFonts w:ascii="Arial" w:hAnsi="Arial" w:cs="Arial"/>
          <w:bCs/>
          <w:kern w:val="0"/>
          <w:szCs w:val="21"/>
        </w:rPr>
        <w:t>22</w:t>
      </w:r>
      <w:r w:rsidRPr="005C3752">
        <w:rPr>
          <w:rFonts w:ascii="Arial" w:hAnsi="Arial" w:cs="Arial" w:hint="eastAsia"/>
          <w:bCs/>
          <w:kern w:val="0"/>
          <w:szCs w:val="21"/>
        </w:rPr>
        <w:t>年</w:t>
      </w:r>
      <w:r w:rsidRPr="005C3752">
        <w:rPr>
          <w:rFonts w:ascii="Arial" w:hAnsi="Arial" w:cs="Arial"/>
          <w:bCs/>
          <w:kern w:val="0"/>
          <w:szCs w:val="21"/>
        </w:rPr>
        <w:t>【】月【】日的以通讯方式召开的</w:t>
      </w:r>
      <w:r w:rsidRPr="005C3752">
        <w:rPr>
          <w:rFonts w:ascii="Arial" w:hAnsi="Arial" w:cs="Arial" w:hint="eastAsia"/>
          <w:bCs/>
          <w:kern w:val="0"/>
          <w:szCs w:val="21"/>
        </w:rPr>
        <w:t>国寿安保安享纯债债券型证券投资基金</w:t>
      </w:r>
      <w:r w:rsidRPr="005C3752">
        <w:rPr>
          <w:rFonts w:ascii="Arial" w:hAnsi="Arial" w:cs="Arial"/>
          <w:bCs/>
          <w:kern w:val="0"/>
          <w:szCs w:val="21"/>
        </w:rPr>
        <w:t>基金份额持有人大会，并代为全权行使</w:t>
      </w:r>
      <w:r w:rsidRPr="005C3752">
        <w:rPr>
          <w:rFonts w:ascii="Arial" w:hAnsi="Arial" w:cs="Arial" w:hint="eastAsia"/>
          <w:bCs/>
          <w:kern w:val="0"/>
          <w:szCs w:val="21"/>
        </w:rPr>
        <w:t>对</w:t>
      </w:r>
      <w:r w:rsidRPr="005C3752">
        <w:rPr>
          <w:rFonts w:ascii="Arial" w:hAnsi="Arial" w:cs="Arial"/>
          <w:bCs/>
          <w:kern w:val="0"/>
          <w:szCs w:val="21"/>
        </w:rPr>
        <w:t>议案的表决权。</w:t>
      </w:r>
      <w:r w:rsidRPr="005C3752">
        <w:rPr>
          <w:rFonts w:ascii="Arial" w:hAnsi="Arial" w:cs="Arial" w:hint="eastAsia"/>
          <w:bCs/>
          <w:kern w:val="0"/>
          <w:szCs w:val="21"/>
        </w:rPr>
        <w:t>授权有效期自本授权委托书签署日起至本次基金份额持有人大会会议结束之日止。</w:t>
      </w:r>
      <w:r w:rsidRPr="005C3752">
        <w:rPr>
          <w:rFonts w:ascii="Arial" w:hAnsi="Arial" w:cs="Arial"/>
          <w:bCs/>
          <w:kern w:val="0"/>
          <w:szCs w:val="21"/>
        </w:rPr>
        <w:t>表决意见以</w:t>
      </w:r>
      <w:r w:rsidRPr="005C3752">
        <w:rPr>
          <w:rFonts w:ascii="Arial" w:hAnsi="Arial" w:cs="Arial" w:hint="eastAsia"/>
          <w:bCs/>
          <w:kern w:val="0"/>
          <w:szCs w:val="21"/>
        </w:rPr>
        <w:t>代理人</w:t>
      </w:r>
      <w:r w:rsidRPr="005C3752">
        <w:rPr>
          <w:rFonts w:ascii="Arial" w:hAnsi="Arial" w:cs="Arial"/>
          <w:bCs/>
          <w:kern w:val="0"/>
          <w:szCs w:val="21"/>
        </w:rPr>
        <w:t>的表决意见为准。本授权不得转授权。</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若国寿安保安享纯债债券型证券投资基金在规定时间内重新召开审议相同议案的份额持有人大会的，本授权继续有效。</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委托人（签字</w:t>
      </w:r>
      <w:r w:rsidRPr="005C3752">
        <w:rPr>
          <w:rFonts w:ascii="Arial" w:hAnsi="Arial" w:cs="Arial"/>
          <w:bCs/>
          <w:kern w:val="0"/>
          <w:szCs w:val="21"/>
        </w:rPr>
        <w:t>/</w:t>
      </w:r>
      <w:r w:rsidRPr="005C3752">
        <w:rPr>
          <w:rFonts w:ascii="Arial" w:hAnsi="Arial" w:cs="Arial"/>
          <w:bCs/>
          <w:kern w:val="0"/>
          <w:szCs w:val="21"/>
        </w:rPr>
        <w:t>盖章）：</w:t>
      </w:r>
      <w:r w:rsidRPr="005C3752">
        <w:rPr>
          <w:rFonts w:ascii="Arial" w:hAnsi="Arial" w:cs="Arial" w:hint="eastAsia"/>
          <w:bCs/>
          <w:kern w:val="0"/>
          <w:szCs w:val="21"/>
        </w:rPr>
        <w:t xml:space="preserve">       </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委托人身份证件号或</w:t>
      </w:r>
      <w:r w:rsidRPr="005C3752">
        <w:rPr>
          <w:rFonts w:ascii="Arial" w:hAnsi="Arial" w:cs="Arial" w:hint="eastAsia"/>
          <w:bCs/>
          <w:kern w:val="0"/>
          <w:szCs w:val="21"/>
        </w:rPr>
        <w:t>统一社会信用代码</w:t>
      </w:r>
      <w:r w:rsidRPr="005C3752">
        <w:rPr>
          <w:rFonts w:ascii="Arial" w:hAnsi="Arial" w:cs="Arial"/>
          <w:bCs/>
          <w:kern w:val="0"/>
          <w:szCs w:val="21"/>
        </w:rPr>
        <w:t>：</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基金账户号：</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代理人（签字</w:t>
      </w:r>
      <w:r w:rsidRPr="005C3752">
        <w:rPr>
          <w:rFonts w:ascii="Arial" w:hAnsi="Arial" w:cs="Arial"/>
          <w:bCs/>
          <w:kern w:val="0"/>
          <w:szCs w:val="21"/>
        </w:rPr>
        <w:t>/</w:t>
      </w:r>
      <w:r w:rsidRPr="005C3752">
        <w:rPr>
          <w:rFonts w:ascii="Arial" w:hAnsi="Arial" w:cs="Arial"/>
          <w:bCs/>
          <w:kern w:val="0"/>
          <w:szCs w:val="21"/>
        </w:rPr>
        <w:t>盖章）：</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r w:rsidRPr="005C3752">
        <w:rPr>
          <w:rFonts w:ascii="Arial" w:hAnsi="Arial" w:cs="Arial"/>
          <w:bCs/>
          <w:kern w:val="0"/>
          <w:szCs w:val="21"/>
        </w:rPr>
        <w:t>代理人身份证件号或</w:t>
      </w:r>
      <w:r w:rsidRPr="005C3752">
        <w:rPr>
          <w:rFonts w:ascii="Arial" w:hAnsi="Arial" w:cs="Arial" w:hint="eastAsia"/>
          <w:bCs/>
          <w:kern w:val="0"/>
          <w:szCs w:val="21"/>
        </w:rPr>
        <w:t>统一社会信用代码</w:t>
      </w:r>
      <w:r w:rsidRPr="005C3752">
        <w:rPr>
          <w:rFonts w:ascii="Arial" w:hAnsi="Arial" w:cs="Arial"/>
          <w:bCs/>
          <w:kern w:val="0"/>
          <w:szCs w:val="21"/>
        </w:rPr>
        <w:t>：</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pPr>
    </w:p>
    <w:p w:rsidR="00924044" w:rsidRPr="005C3752" w:rsidRDefault="00924044" w:rsidP="00924044">
      <w:pPr>
        <w:pStyle w:val="a5"/>
        <w:wordWrap w:val="0"/>
        <w:spacing w:line="408" w:lineRule="auto"/>
        <w:jc w:val="right"/>
        <w:rPr>
          <w:color w:val="000000"/>
          <w:sz w:val="21"/>
          <w:szCs w:val="21"/>
        </w:rPr>
      </w:pPr>
      <w:r w:rsidRPr="005C3752">
        <w:rPr>
          <w:color w:val="000000"/>
          <w:sz w:val="21"/>
          <w:szCs w:val="21"/>
        </w:rPr>
        <w:t>委托日期：</w:t>
      </w:r>
      <w:r w:rsidRPr="005C3752">
        <w:rPr>
          <w:rFonts w:hint="eastAsia"/>
          <w:color w:val="000000"/>
          <w:sz w:val="21"/>
          <w:szCs w:val="21"/>
        </w:rPr>
        <w:t xml:space="preserve">    </w:t>
      </w:r>
      <w:r w:rsidRPr="005C3752">
        <w:rPr>
          <w:color w:val="000000"/>
          <w:sz w:val="21"/>
          <w:szCs w:val="21"/>
        </w:rPr>
        <w:t>年</w:t>
      </w:r>
      <w:r w:rsidRPr="005C3752">
        <w:rPr>
          <w:rFonts w:hint="eastAsia"/>
          <w:color w:val="000000"/>
          <w:sz w:val="21"/>
          <w:szCs w:val="21"/>
        </w:rPr>
        <w:t xml:space="preserve">   </w:t>
      </w:r>
      <w:r w:rsidRPr="005C3752">
        <w:rPr>
          <w:color w:val="000000"/>
          <w:sz w:val="21"/>
          <w:szCs w:val="21"/>
        </w:rPr>
        <w:t>月</w:t>
      </w:r>
      <w:r w:rsidRPr="005C3752">
        <w:rPr>
          <w:rFonts w:hint="eastAsia"/>
          <w:color w:val="000000"/>
          <w:sz w:val="21"/>
          <w:szCs w:val="21"/>
        </w:rPr>
        <w:t xml:space="preserve">   </w:t>
      </w:r>
      <w:r w:rsidRPr="005C3752">
        <w:rPr>
          <w:color w:val="000000"/>
          <w:sz w:val="21"/>
          <w:szCs w:val="21"/>
        </w:rPr>
        <w:t>日</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附注：</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bCs/>
          <w:sz w:val="21"/>
          <w:szCs w:val="21"/>
        </w:rPr>
        <w:t>、此授权委托书剪报、复印或按以上格式自制</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在填写完整并签字盖章后均为有效。</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bCs/>
          <w:sz w:val="21"/>
          <w:szCs w:val="21"/>
        </w:rPr>
        <w:t>、同一基金份额持有人拥有多个此类基金账户且需要按照不同账户持有基金份额分别授权的，应当填写基金账户号，其他情况可不必填写。此处空白、多填、错填、无法识别等情况的，以上授权将被视为是基金份额持有人就其持有的本基金全部份额向代理人所做授权。</w:t>
      </w:r>
    </w:p>
    <w:p w:rsidR="00924044" w:rsidRPr="005C3752" w:rsidRDefault="00924044" w:rsidP="00924044">
      <w:pPr>
        <w:widowControl/>
        <w:adjustRightInd w:val="0"/>
        <w:snapToGrid w:val="0"/>
        <w:spacing w:line="360" w:lineRule="auto"/>
        <w:ind w:firstLineChars="200" w:firstLine="420"/>
        <w:rPr>
          <w:rFonts w:ascii="Arial" w:hAnsi="Arial" w:cs="Arial"/>
          <w:bCs/>
          <w:kern w:val="0"/>
          <w:szCs w:val="21"/>
        </w:rPr>
        <w:sectPr w:rsidR="00924044" w:rsidRPr="005C3752">
          <w:footerReference w:type="default" r:id="rId8"/>
          <w:pgSz w:w="11906" w:h="16838"/>
          <w:pgMar w:top="1440" w:right="1800" w:bottom="1440" w:left="1800" w:header="851" w:footer="992" w:gutter="0"/>
          <w:cols w:space="425"/>
          <w:docGrid w:type="lines" w:linePitch="312"/>
        </w:sectPr>
      </w:pPr>
    </w:p>
    <w:p w:rsidR="00924044" w:rsidRPr="005C3752" w:rsidRDefault="00924044" w:rsidP="00924044">
      <w:pPr>
        <w:widowControl/>
        <w:spacing w:before="100" w:beforeAutospacing="1" w:after="100" w:afterAutospacing="1" w:line="408" w:lineRule="auto"/>
        <w:jc w:val="left"/>
        <w:rPr>
          <w:rFonts w:ascii="Times New Roman" w:eastAsia="宋体" w:hAnsi="Times New Roman" w:cs="Times New Roman"/>
          <w:szCs w:val="24"/>
        </w:rPr>
      </w:pPr>
      <w:r w:rsidRPr="005C3752">
        <w:rPr>
          <w:rFonts w:ascii="Times New Roman" w:eastAsia="宋体" w:hAnsi="Times New Roman" w:cs="Times New Roman"/>
          <w:szCs w:val="24"/>
        </w:rPr>
        <w:t>附件四：</w:t>
      </w:r>
    </w:p>
    <w:p w:rsidR="00924044" w:rsidRPr="005C3752" w:rsidRDefault="00924044" w:rsidP="00924044">
      <w:pPr>
        <w:widowControl/>
        <w:adjustRightInd w:val="0"/>
        <w:snapToGrid w:val="0"/>
        <w:spacing w:line="360" w:lineRule="auto"/>
        <w:jc w:val="center"/>
        <w:rPr>
          <w:rFonts w:asciiTheme="minorEastAsia" w:hAnsiTheme="minorEastAsia" w:cs="Times New Roman"/>
          <w:b/>
          <w:bCs/>
          <w:kern w:val="0"/>
          <w:sz w:val="28"/>
          <w:szCs w:val="28"/>
        </w:rPr>
      </w:pPr>
      <w:r w:rsidRPr="005C3752">
        <w:rPr>
          <w:rFonts w:asciiTheme="minorEastAsia" w:hAnsiTheme="minorEastAsia" w:cs="Times New Roman" w:hint="eastAsia"/>
          <w:b/>
          <w:bCs/>
          <w:kern w:val="0"/>
          <w:sz w:val="28"/>
          <w:szCs w:val="28"/>
        </w:rPr>
        <w:t>关于终止国寿安保安享纯债债券型证券投资基金基金合同</w:t>
      </w:r>
    </w:p>
    <w:p w:rsidR="00924044" w:rsidRPr="005C3752" w:rsidRDefault="00924044" w:rsidP="00924044">
      <w:pPr>
        <w:widowControl/>
        <w:adjustRightInd w:val="0"/>
        <w:snapToGrid w:val="0"/>
        <w:spacing w:line="360" w:lineRule="auto"/>
        <w:jc w:val="center"/>
        <w:rPr>
          <w:rFonts w:asciiTheme="minorEastAsia" w:hAnsiTheme="minorEastAsia" w:cs="Times New Roman"/>
          <w:b/>
          <w:bCs/>
          <w:kern w:val="0"/>
          <w:sz w:val="28"/>
          <w:szCs w:val="28"/>
        </w:rPr>
      </w:pPr>
      <w:r w:rsidRPr="005C3752">
        <w:rPr>
          <w:rFonts w:asciiTheme="minorEastAsia" w:hAnsiTheme="minorEastAsia" w:cs="Times New Roman" w:hint="eastAsia"/>
          <w:b/>
          <w:bCs/>
          <w:kern w:val="0"/>
          <w:sz w:val="28"/>
          <w:szCs w:val="28"/>
        </w:rPr>
        <w:t>有关事项的说明</w:t>
      </w: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b/>
          <w:bCs/>
          <w:sz w:val="21"/>
          <w:szCs w:val="21"/>
        </w:rPr>
        <w:t>一、声明</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hint="eastAsia"/>
          <w:bCs/>
          <w:sz w:val="21"/>
          <w:szCs w:val="21"/>
        </w:rPr>
        <w:t>、根据市场</w:t>
      </w:r>
      <w:r w:rsidRPr="005C3752">
        <w:rPr>
          <w:rFonts w:ascii="Arial" w:eastAsiaTheme="minorEastAsia" w:hAnsi="Arial" w:cs="Arial"/>
          <w:bCs/>
          <w:sz w:val="21"/>
          <w:szCs w:val="21"/>
        </w:rPr>
        <w:t>变化，</w:t>
      </w:r>
      <w:r w:rsidRPr="005C3752">
        <w:rPr>
          <w:rFonts w:ascii="Arial" w:eastAsiaTheme="minorEastAsia" w:hAnsi="Arial" w:cs="Arial" w:hint="eastAsia"/>
          <w:bCs/>
          <w:sz w:val="21"/>
          <w:szCs w:val="21"/>
        </w:rPr>
        <w:t>为</w:t>
      </w:r>
      <w:r w:rsidRPr="005C3752">
        <w:rPr>
          <w:rFonts w:ascii="Arial" w:eastAsiaTheme="minorEastAsia" w:hAnsi="Arial" w:cs="Arial"/>
          <w:bCs/>
          <w:sz w:val="21"/>
          <w:szCs w:val="21"/>
        </w:rPr>
        <w:t>更好的保护</w:t>
      </w:r>
      <w:r w:rsidRPr="005C3752">
        <w:rPr>
          <w:rFonts w:ascii="Arial" w:eastAsiaTheme="minorEastAsia" w:hAnsi="Arial" w:cs="Arial" w:hint="eastAsia"/>
          <w:bCs/>
          <w:sz w:val="21"/>
          <w:szCs w:val="21"/>
        </w:rPr>
        <w:t>基金份额持有人利益，根据《中华人民共和国证券投资基金法》、《公开募集证券投资基金运作管理办法》和《国寿安保安享纯债债券型证券投资基金基金合同》（以下简称“基金合同”）等有关规定，本基金管理人（国寿安保基金管理有限公司）经与基金托管人（南京银行股份有限公司）协商一致，决定召开基金份额持有人大会，审议《</w:t>
      </w:r>
      <w:r w:rsidRPr="005C3752">
        <w:rPr>
          <w:rFonts w:ascii="Arial" w:hAnsi="Arial" w:cs="Arial" w:hint="eastAsia"/>
          <w:bCs/>
          <w:sz w:val="21"/>
          <w:szCs w:val="21"/>
        </w:rPr>
        <w:t>关于终止国寿安保安享纯债债券型证券投资基金基金合同有关事项的议案</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hint="eastAsia"/>
          <w:bCs/>
          <w:sz w:val="21"/>
          <w:szCs w:val="21"/>
        </w:rPr>
        <w:t>、《</w:t>
      </w:r>
      <w:r w:rsidRPr="005C3752">
        <w:rPr>
          <w:rFonts w:ascii="Arial" w:hAnsi="Arial" w:cs="Arial" w:hint="eastAsia"/>
          <w:bCs/>
          <w:sz w:val="21"/>
          <w:szCs w:val="21"/>
        </w:rPr>
        <w:t>关于终止国寿安保安享纯债债券型证券投资基金基金合同有关事项的议案</w:t>
      </w:r>
      <w:r w:rsidRPr="005C3752">
        <w:rPr>
          <w:rFonts w:ascii="Arial" w:eastAsiaTheme="minorEastAsia" w:hAnsi="Arial" w:cs="Arial" w:hint="eastAsia"/>
          <w:bCs/>
          <w:sz w:val="21"/>
          <w:szCs w:val="21"/>
        </w:rPr>
        <w:t>》需经提交有效表决票的基金份额持有人或其代理人所持表决权的三分之二以上（含三分之二）通过方为</w:t>
      </w:r>
      <w:r w:rsidRPr="005C3752">
        <w:rPr>
          <w:rFonts w:ascii="Arial" w:eastAsiaTheme="minorEastAsia" w:hAnsi="Arial" w:cs="Arial"/>
          <w:bCs/>
          <w:sz w:val="21"/>
          <w:szCs w:val="21"/>
        </w:rPr>
        <w:t>有效</w:t>
      </w:r>
      <w:r w:rsidRPr="005C3752">
        <w:rPr>
          <w:rFonts w:ascii="Arial" w:eastAsiaTheme="minorEastAsia" w:hAnsi="Arial" w:cs="Arial" w:hint="eastAsia"/>
          <w:bCs/>
          <w:sz w:val="21"/>
          <w:szCs w:val="21"/>
        </w:rPr>
        <w:t>，存在无法获得基金份额持有人大会表决通过的可能。</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、本次基金份额持有人大会决议自表决通过之日起生效，基金管理人自决议通过之日起五日内报中国证监会备案。</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4</w:t>
      </w:r>
      <w:r w:rsidRPr="005C3752">
        <w:rPr>
          <w:rFonts w:ascii="Arial" w:eastAsiaTheme="minorEastAsia" w:hAnsi="Arial" w:cs="Arial" w:hint="eastAsia"/>
          <w:bCs/>
          <w:sz w:val="21"/>
          <w:szCs w:val="21"/>
        </w:rPr>
        <w:t>、自基金份额持有人大会决议生效公告之日起，本基金将进入基金财产清算程序。届时，本基金不再办理赎回等业务，提请基金份额持有人提前做好相关安排。</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924044" w:rsidRPr="005C3752" w:rsidRDefault="00924044" w:rsidP="00924044">
      <w:pPr>
        <w:pStyle w:val="a5"/>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r w:rsidRPr="005C3752">
        <w:rPr>
          <w:rFonts w:ascii="Arial" w:eastAsiaTheme="minorEastAsia" w:hAnsi="Arial" w:cs="Arial" w:hint="eastAsia"/>
          <w:b/>
          <w:bCs/>
          <w:sz w:val="21"/>
          <w:szCs w:val="21"/>
        </w:rPr>
        <w:t>二、终止本基金基金合同的方案要点</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、持有人大会决议生效并公告前的基金运作</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在通过《关于终止国寿安保安享纯债债券型证券投资基金基金合同有关事项的议案》的持有人大会决议生效并公告前，本基金仍按照《基金合同》约定的运作方式进行运作。</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基金管理人可按照《基金合同》约定的情形暂停接受投资人的申购和赎回申请，具体详见管理人届时发布的相关公告。</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、基金财产清算</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1</w:t>
      </w:r>
      <w:r w:rsidRPr="005C3752">
        <w:rPr>
          <w:rFonts w:ascii="Arial" w:eastAsiaTheme="minorEastAsia" w:hAnsi="Arial" w:cs="Arial" w:hint="eastAsia"/>
          <w:bCs/>
          <w:sz w:val="21"/>
          <w:szCs w:val="21"/>
        </w:rPr>
        <w:t>）《关于终止国寿安保安享纯债债券型证券投资基金基金合同有关事项的议案》的持有人大会决议自本次基金份额持有人大会表决通过之日起生效。基金管理人将依照《信息披露办法》的有关规定在规定媒介上公告。</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2</w:t>
      </w:r>
      <w:r w:rsidRPr="005C3752">
        <w:rPr>
          <w:rFonts w:ascii="Arial" w:eastAsiaTheme="minorEastAsia" w:hAnsi="Arial" w:cs="Arial" w:hint="eastAsia"/>
          <w:bCs/>
          <w:sz w:val="21"/>
          <w:szCs w:val="21"/>
        </w:rPr>
        <w:t>）本基金进入清算程序后，停止收取基金管理费、基金托管费。</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基金管理人组织基金财产清算小组并在中国证监会的监督下进行基金清算。基金财产清算小组成员由基金管理人、基金托管人、具有从事证券</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期货相关业务资格的注册会计师、律师以及中国证监会指定的人员组成。基金财产清算小组可以聘用必要的工作人员。</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基金财产清算程序</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1</w:t>
      </w:r>
      <w:r w:rsidRPr="005C3752">
        <w:rPr>
          <w:rFonts w:ascii="Arial" w:eastAsiaTheme="minorEastAsia" w:hAnsi="Arial" w:cs="Arial"/>
          <w:bCs/>
          <w:sz w:val="21"/>
          <w:szCs w:val="21"/>
        </w:rPr>
        <w:t>）《基金合同》终止情形出现时，由基金财产清算小组统一接管基金；</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2</w:t>
      </w:r>
      <w:r w:rsidRPr="005C3752">
        <w:rPr>
          <w:rFonts w:ascii="Arial" w:eastAsiaTheme="minorEastAsia" w:hAnsi="Arial" w:cs="Arial"/>
          <w:bCs/>
          <w:sz w:val="21"/>
          <w:szCs w:val="21"/>
        </w:rPr>
        <w:t>）对基金财产和债权债务进行清理和确认；</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3</w:t>
      </w:r>
      <w:r w:rsidRPr="005C3752">
        <w:rPr>
          <w:rFonts w:ascii="Arial" w:eastAsiaTheme="minorEastAsia" w:hAnsi="Arial" w:cs="Arial"/>
          <w:bCs/>
          <w:sz w:val="21"/>
          <w:szCs w:val="21"/>
        </w:rPr>
        <w:t>）对基金财产进行估值和变现；</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4</w:t>
      </w:r>
      <w:r w:rsidRPr="005C3752">
        <w:rPr>
          <w:rFonts w:ascii="Arial" w:eastAsiaTheme="minorEastAsia" w:hAnsi="Arial" w:cs="Arial"/>
          <w:bCs/>
          <w:sz w:val="21"/>
          <w:szCs w:val="21"/>
        </w:rPr>
        <w:t>）制作清算报告；</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5</w:t>
      </w:r>
      <w:r w:rsidRPr="005C3752">
        <w:rPr>
          <w:rFonts w:ascii="Arial" w:eastAsiaTheme="minorEastAsia" w:hAnsi="Arial" w:cs="Arial"/>
          <w:bCs/>
          <w:sz w:val="21"/>
          <w:szCs w:val="21"/>
        </w:rPr>
        <w:t>）聘请会计师事务所对清算报告进行外部审计，聘请律师事务所对清算报告出具法律意见书；</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6</w:t>
      </w:r>
      <w:r w:rsidRPr="005C3752">
        <w:rPr>
          <w:rFonts w:ascii="Arial" w:eastAsiaTheme="minorEastAsia" w:hAnsi="Arial" w:cs="Arial"/>
          <w:bCs/>
          <w:sz w:val="21"/>
          <w:szCs w:val="21"/>
        </w:rPr>
        <w:t>）将清算报告报中国证监会备案并公告</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w:t>
      </w:r>
      <w:r w:rsidRPr="005C3752">
        <w:rPr>
          <w:rFonts w:ascii="Arial" w:eastAsiaTheme="minorEastAsia" w:hAnsi="Arial" w:cs="Arial"/>
          <w:bCs/>
          <w:sz w:val="21"/>
          <w:szCs w:val="21"/>
        </w:rPr>
        <w:t>7</w:t>
      </w:r>
      <w:r w:rsidRPr="005C3752">
        <w:rPr>
          <w:rFonts w:ascii="Arial" w:eastAsiaTheme="minorEastAsia" w:hAnsi="Arial" w:cs="Arial"/>
          <w:bCs/>
          <w:sz w:val="21"/>
          <w:szCs w:val="21"/>
        </w:rPr>
        <w:t>）对基金</w:t>
      </w:r>
      <w:r w:rsidRPr="005C3752">
        <w:rPr>
          <w:rFonts w:ascii="Arial" w:eastAsiaTheme="minorEastAsia" w:hAnsi="Arial" w:cs="Arial" w:hint="eastAsia"/>
          <w:bCs/>
          <w:sz w:val="21"/>
          <w:szCs w:val="21"/>
        </w:rPr>
        <w:t>剩余</w:t>
      </w:r>
      <w:r w:rsidRPr="005C3752">
        <w:rPr>
          <w:rFonts w:ascii="Arial" w:eastAsiaTheme="minorEastAsia" w:hAnsi="Arial" w:cs="Arial"/>
          <w:bCs/>
          <w:sz w:val="21"/>
          <w:szCs w:val="21"/>
        </w:rPr>
        <w:t>财产进行分配</w:t>
      </w:r>
      <w:r w:rsidRPr="005C3752">
        <w:rPr>
          <w:rFonts w:ascii="Arial" w:eastAsiaTheme="minorEastAsia" w:hAnsi="Arial" w:cs="Arial" w:hint="eastAsia"/>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4</w:t>
      </w:r>
      <w:r w:rsidRPr="005C3752">
        <w:rPr>
          <w:rFonts w:ascii="Arial" w:eastAsiaTheme="minorEastAsia" w:hAnsi="Arial" w:cs="Arial"/>
          <w:bCs/>
          <w:sz w:val="21"/>
          <w:szCs w:val="21"/>
        </w:rPr>
        <w:t>、基金财产清算的期限为</w:t>
      </w:r>
      <w:r w:rsidRPr="005C3752">
        <w:rPr>
          <w:rFonts w:ascii="Arial" w:eastAsiaTheme="minorEastAsia" w:hAnsi="Arial" w:cs="Arial" w:hint="eastAsia"/>
          <w:bCs/>
          <w:sz w:val="21"/>
          <w:szCs w:val="21"/>
        </w:rPr>
        <w:t>6</w:t>
      </w:r>
      <w:r w:rsidRPr="005C3752">
        <w:rPr>
          <w:rFonts w:ascii="Arial" w:eastAsiaTheme="minorEastAsia" w:hAnsi="Arial" w:cs="Arial"/>
          <w:bCs/>
          <w:sz w:val="21"/>
          <w:szCs w:val="21"/>
        </w:rPr>
        <w:t>个月</w:t>
      </w:r>
      <w:r w:rsidRPr="005C3752">
        <w:rPr>
          <w:rFonts w:ascii="Arial" w:eastAsiaTheme="minorEastAsia" w:hAnsi="Arial" w:cs="Arial" w:hint="eastAsia"/>
          <w:bCs/>
          <w:sz w:val="21"/>
          <w:szCs w:val="21"/>
        </w:rPr>
        <w:t>，但因本基金所持证券的流动性受到限制而不能及时变现的，清算期限可相应顺延</w:t>
      </w:r>
      <w:r w:rsidRPr="005C3752">
        <w:rPr>
          <w:rFonts w:ascii="Arial" w:eastAsiaTheme="minorEastAsia" w:hAnsi="Arial" w:cs="Arial"/>
          <w:bCs/>
          <w:sz w:val="21"/>
          <w:szCs w:val="21"/>
        </w:rPr>
        <w:t>。</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5</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清算费用是指基金财产清算小组在进行基金清算过程中发生的所有合理费用，清算费用由基金财产清算小组优先从基金财产中支付。</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6</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依据基金财产清算的分配方案，将基金财产清算后的全部剩余资产扣除基金财产清算费用、交纳所欠税款并清偿基金债务后，按基金份额持有人持有的基金份额比例进行分配。</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7</w:t>
      </w:r>
      <w:r w:rsidRPr="005C3752">
        <w:rPr>
          <w:rFonts w:ascii="Arial" w:eastAsiaTheme="minorEastAsia" w:hAnsi="Arial" w:cs="Arial" w:hint="eastAsia"/>
          <w:bCs/>
          <w:sz w:val="21"/>
          <w:szCs w:val="21"/>
        </w:rPr>
        <w:t>、</w:t>
      </w:r>
      <w:r w:rsidRPr="005C3752">
        <w:rPr>
          <w:rFonts w:ascii="Arial" w:eastAsiaTheme="minorEastAsia" w:hAnsi="Arial" w:cs="Arial"/>
          <w:bCs/>
          <w:sz w:val="21"/>
          <w:szCs w:val="21"/>
        </w:rPr>
        <w:t>基金财产清算报告经</w:t>
      </w:r>
      <w:r w:rsidRPr="005C3752">
        <w:rPr>
          <w:rFonts w:ascii="Arial" w:eastAsiaTheme="minorEastAsia" w:hAnsi="Arial" w:cs="Arial" w:hint="eastAsia"/>
          <w:bCs/>
          <w:sz w:val="21"/>
          <w:szCs w:val="21"/>
        </w:rPr>
        <w:t>具有证券、期货相关业务资格的</w:t>
      </w:r>
      <w:r w:rsidRPr="005C3752">
        <w:rPr>
          <w:rFonts w:ascii="Arial" w:eastAsiaTheme="minorEastAsia" w:hAnsi="Arial" w:cs="Arial"/>
          <w:bCs/>
          <w:sz w:val="21"/>
          <w:szCs w:val="21"/>
        </w:rPr>
        <w:t>会计师事务所审计并由律师事务所出具法律意见书后报中国证监会备案并公告。</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三、本基金基金合同终止的可行性</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1</w:t>
      </w:r>
      <w:r w:rsidRPr="005C3752">
        <w:rPr>
          <w:rFonts w:ascii="Arial" w:hAnsi="Arial" w:cs="Arial" w:hint="eastAsia"/>
          <w:bCs/>
          <w:kern w:val="0"/>
          <w:szCs w:val="21"/>
        </w:rPr>
        <w:t>、法律层面不存在障碍</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w:t>
      </w:r>
      <w:r w:rsidRPr="005C3752">
        <w:rPr>
          <w:rFonts w:ascii="Arial" w:hAnsi="Arial" w:cs="Arial" w:hint="eastAsia"/>
          <w:bCs/>
          <w:kern w:val="0"/>
          <w:szCs w:val="21"/>
        </w:rPr>
        <w:t>1</w:t>
      </w:r>
      <w:r w:rsidRPr="005C3752">
        <w:rPr>
          <w:rFonts w:ascii="Arial" w:hAnsi="Arial" w:cs="Arial" w:hint="eastAsia"/>
          <w:bCs/>
          <w:kern w:val="0"/>
          <w:szCs w:val="21"/>
        </w:rPr>
        <w:t>）《基金合同》“第十九部分</w:t>
      </w:r>
      <w:r w:rsidRPr="005C3752">
        <w:rPr>
          <w:rFonts w:ascii="Arial" w:hAnsi="Arial" w:cs="Arial" w:hint="eastAsia"/>
          <w:bCs/>
          <w:kern w:val="0"/>
          <w:szCs w:val="21"/>
        </w:rPr>
        <w:t xml:space="preserve"> </w:t>
      </w:r>
      <w:r w:rsidRPr="005C3752">
        <w:rPr>
          <w:rFonts w:ascii="Arial" w:hAnsi="Arial" w:cs="Arial" w:hint="eastAsia"/>
          <w:bCs/>
          <w:kern w:val="0"/>
          <w:szCs w:val="21"/>
        </w:rPr>
        <w:t>基金合同的变更、终止与基金财产的清算”，“二、《基金合同》的终止事由”中约定，本基金的基金份额持有人大会决定终止基金合同的，基金合同应当终止。</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w:t>
      </w:r>
      <w:r w:rsidRPr="005C3752">
        <w:rPr>
          <w:rFonts w:ascii="Arial" w:eastAsiaTheme="minorEastAsia" w:hAnsi="Arial" w:cs="Arial" w:hint="eastAsia"/>
          <w:bCs/>
          <w:sz w:val="21"/>
          <w:szCs w:val="21"/>
        </w:rPr>
        <w:t>2</w:t>
      </w:r>
      <w:r w:rsidRPr="005C3752">
        <w:rPr>
          <w:rFonts w:ascii="Arial" w:eastAsiaTheme="minorEastAsia" w:hAnsi="Arial" w:cs="Arial"/>
          <w:bCs/>
          <w:sz w:val="21"/>
          <w:szCs w:val="21"/>
        </w:rPr>
        <w:t>）</w:t>
      </w:r>
      <w:r w:rsidRPr="005C3752">
        <w:rPr>
          <w:rFonts w:ascii="Arial" w:eastAsiaTheme="minorEastAsia" w:hAnsi="Arial" w:cs="Arial" w:hint="eastAsia"/>
          <w:bCs/>
          <w:sz w:val="21"/>
          <w:szCs w:val="21"/>
        </w:rPr>
        <w:t>《基金合同》“第八部分</w:t>
      </w:r>
      <w:r w:rsidRPr="005C3752">
        <w:rPr>
          <w:rFonts w:ascii="Arial" w:eastAsiaTheme="minorEastAsia" w:hAnsi="Arial" w:cs="Arial" w:hint="eastAsia"/>
          <w:bCs/>
          <w:sz w:val="21"/>
          <w:szCs w:val="21"/>
        </w:rPr>
        <w:t xml:space="preserve"> </w:t>
      </w:r>
      <w:r w:rsidRPr="005C3752">
        <w:rPr>
          <w:rFonts w:ascii="Arial" w:eastAsiaTheme="minorEastAsia" w:hAnsi="Arial" w:cs="Arial" w:hint="eastAsia"/>
          <w:bCs/>
          <w:sz w:val="21"/>
          <w:szCs w:val="21"/>
        </w:rPr>
        <w:t>基金份额持有人大会”，本次持有人大会审议的事项须经特别决议通过。</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在同时符合以下条件时，通讯开会的方式视为有效：</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1</w:t>
      </w:r>
      <w:r w:rsidRPr="005C3752">
        <w:rPr>
          <w:rFonts w:ascii="Arial" w:eastAsiaTheme="minorEastAsia" w:hAnsi="Arial" w:cs="Arial" w:hint="eastAsia"/>
          <w:bCs/>
          <w:sz w:val="21"/>
          <w:szCs w:val="21"/>
        </w:rPr>
        <w:t>）会议召集人按《基金合同》约定公布会议通知后，在</w:t>
      </w:r>
      <w:r w:rsidRPr="005C3752">
        <w:rPr>
          <w:rFonts w:ascii="Arial" w:eastAsiaTheme="minorEastAsia" w:hAnsi="Arial" w:cs="Arial"/>
          <w:bCs/>
          <w:sz w:val="21"/>
          <w:szCs w:val="21"/>
        </w:rPr>
        <w:t>2</w:t>
      </w:r>
      <w:r w:rsidRPr="005C3752">
        <w:rPr>
          <w:rFonts w:ascii="Arial" w:eastAsiaTheme="minorEastAsia" w:hAnsi="Arial" w:cs="Arial" w:hint="eastAsia"/>
          <w:bCs/>
          <w:sz w:val="21"/>
          <w:szCs w:val="21"/>
        </w:rPr>
        <w:t>个工作日内连续公布相关提示性公告；</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2</w:t>
      </w:r>
      <w:r w:rsidRPr="005C3752">
        <w:rPr>
          <w:rFonts w:ascii="Arial" w:eastAsiaTheme="minorEastAsia" w:hAnsi="Arial" w:cs="Arial" w:hint="eastAsia"/>
          <w:bCs/>
          <w:sz w:val="21"/>
          <w:szCs w:val="21"/>
        </w:rPr>
        <w:t>）召集人按《基金合同》约定通知基金托管人到指定地点对表决意见的计票进行监督。会议召集人在基金托管人和公证机关的监督下按照会议通知规定的方式收取基金份额持有人的表决意见；基金托管人经通知不参加收取表决意见的，不影响表决效力；</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3</w:t>
      </w:r>
      <w:r w:rsidRPr="005C3752">
        <w:rPr>
          <w:rFonts w:ascii="Arial" w:eastAsiaTheme="minorEastAsia" w:hAnsi="Arial" w:cs="Arial" w:hint="eastAsia"/>
          <w:bCs/>
          <w:sz w:val="21"/>
          <w:szCs w:val="21"/>
        </w:rPr>
        <w:t>）本人直接出具表决意见或授权他人代表出具表决意见的，基金份额持有人所持有的基金份额不小于在权益登记日基金总份额的二分之一（含二分之一）；</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bCs/>
          <w:sz w:val="21"/>
          <w:szCs w:val="21"/>
        </w:rPr>
        <w:t>4</w:t>
      </w:r>
      <w:r w:rsidRPr="005C3752">
        <w:rPr>
          <w:rFonts w:ascii="Arial" w:eastAsiaTheme="minorEastAsia" w:hAnsi="Arial" w:cs="Arial" w:hint="eastAsia"/>
          <w:bCs/>
          <w:sz w:val="21"/>
          <w:szCs w:val="21"/>
        </w:rPr>
        <w:t>）上述第</w:t>
      </w:r>
      <w:r w:rsidRPr="005C3752">
        <w:rPr>
          <w:rFonts w:ascii="Arial" w:eastAsiaTheme="minorEastAsia" w:hAnsi="Arial" w:cs="Arial" w:hint="eastAsia"/>
          <w:bCs/>
          <w:sz w:val="21"/>
          <w:szCs w:val="21"/>
        </w:rPr>
        <w:t>3</w:t>
      </w:r>
      <w:r w:rsidRPr="005C3752">
        <w:rPr>
          <w:rFonts w:ascii="Arial" w:eastAsiaTheme="minorEastAsia" w:hAnsi="Arial" w:cs="Arial" w:hint="eastAsia"/>
          <w:bCs/>
          <w:sz w:val="21"/>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5C3752">
        <w:rPr>
          <w:rFonts w:ascii="Arial" w:eastAsiaTheme="minorEastAsia" w:hAnsi="Arial" w:cs="Arial"/>
          <w:bCs/>
          <w:sz w:val="21"/>
          <w:szCs w:val="21"/>
        </w:rPr>
        <w:t xml:space="preserve"> </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对于特别决议应当经参加大会的基金份额持有人或其代理人所持表决权的三分之二以上（含三分之二）通过方可做出。</w:t>
      </w:r>
    </w:p>
    <w:p w:rsidR="00924044" w:rsidRPr="005C3752" w:rsidRDefault="00924044"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sidRPr="005C3752">
        <w:rPr>
          <w:rFonts w:ascii="Arial" w:eastAsiaTheme="minorEastAsia" w:hAnsi="Arial" w:cs="Arial" w:hint="eastAsia"/>
          <w:bCs/>
          <w:sz w:val="21"/>
          <w:szCs w:val="21"/>
        </w:rPr>
        <w:t>基金份额持有人大会决议自表决通过之日起生效。基金份额持有人大会按照《基金法》第八十六条的规定表决通过的事项，召集人应当自通过之日起五日内报中国证监会备案。</w:t>
      </w:r>
      <w:r w:rsidRPr="005C3752">
        <w:rPr>
          <w:rFonts w:ascii="Arial" w:eastAsiaTheme="minorEastAsia" w:hAnsi="Arial" w:cs="Arial"/>
          <w:bCs/>
          <w:sz w:val="21"/>
          <w:szCs w:val="21"/>
        </w:rPr>
        <w:t xml:space="preserve"> </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szCs w:val="21"/>
        </w:rPr>
        <w:t>因此，本基金终止《基金合同》符合《基金合同》和有关法律法规的规定。</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2</w:t>
      </w:r>
      <w:r w:rsidRPr="005C3752">
        <w:rPr>
          <w:rFonts w:ascii="Arial" w:hAnsi="Arial" w:cs="Arial" w:hint="eastAsia"/>
          <w:bCs/>
          <w:kern w:val="0"/>
          <w:szCs w:val="21"/>
        </w:rPr>
        <w:t>、准备工作有序进行</w:t>
      </w:r>
      <w:r w:rsidRPr="005C3752">
        <w:rPr>
          <w:rFonts w:ascii="Arial" w:hAnsi="Arial" w:cs="Arial" w:hint="eastAsia"/>
          <w:bCs/>
          <w:kern w:val="0"/>
          <w:szCs w:val="21"/>
        </w:rPr>
        <w:t xml:space="preserve">  </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为了保障本基金持有人大会的顺利召开，基金管理人成立了专门的工作小组，筹备本基金基金持有人大会事宜，并与律师事务所、公证机构进行了沟通，制定了客户通过通讯方式参与持有人大会的方式方法，保证持有人大会可以顺利进行。本基金进入清算程序后，根据《基金合同》中有关基金财产清算的规定，成立基金财产清算小组。基金财产清算小组成员由基金管理人、基金托管人、具有从事证券</w:t>
      </w:r>
      <w:r w:rsidRPr="005C3752">
        <w:rPr>
          <w:rFonts w:ascii="Arial" w:hAnsi="Arial" w:cs="Arial" w:hint="eastAsia"/>
          <w:bCs/>
          <w:szCs w:val="21"/>
        </w:rPr>
        <w:t>、期货</w:t>
      </w:r>
      <w:r w:rsidRPr="005C3752">
        <w:rPr>
          <w:rFonts w:ascii="Arial" w:hAnsi="Arial" w:cs="Arial" w:hint="eastAsia"/>
          <w:bCs/>
          <w:kern w:val="0"/>
          <w:szCs w:val="21"/>
        </w:rPr>
        <w:t>相关业务资格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因此，终止《基金合同》不存在技术方面的障碍。</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四、本基金基金合同终止的主要风险及预备措施</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1</w:t>
      </w:r>
      <w:r w:rsidRPr="005C3752">
        <w:rPr>
          <w:rFonts w:ascii="Arial" w:hAnsi="Arial" w:cs="Arial" w:hint="eastAsia"/>
          <w:bCs/>
          <w:kern w:val="0"/>
          <w:szCs w:val="21"/>
        </w:rPr>
        <w:t>、议案被基金份额持有人大会否决的风险</w:t>
      </w:r>
      <w:r w:rsidRPr="005C3752">
        <w:rPr>
          <w:rFonts w:ascii="Arial" w:hAnsi="Arial" w:cs="Arial" w:hint="eastAsia"/>
          <w:bCs/>
          <w:kern w:val="0"/>
          <w:szCs w:val="21"/>
        </w:rPr>
        <w:t xml:space="preserve">  </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在提议终止《基金合同》并设计具体方案之前，基金管理人已对基金份额持有人进行了走访，认真听取了相关意见，拟定议案综合考虑了基金份额持有人的要求。议案公告后，基金管理人还将再次征询基金份额持有人的意见。如有必要，基金管理人将根据基金份额持有人意见，对《基金合同》终止的方案和程序进行适当的修订，并重新公告。基金管理人可在必要情况下，预留出足够的时间，以做二次召开或推迟基金份额持有人大会的召开的充分准备。</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如果议案未获得基金份额持有人大会通过，基金管理人计划在规定时间内，按照有关规定重新向基金份额持有人大会提交终止《基金合同》的议案。</w:t>
      </w:r>
    </w:p>
    <w:p w:rsidR="00924044" w:rsidRPr="005C3752"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2</w:t>
      </w:r>
      <w:r w:rsidRPr="005C3752">
        <w:rPr>
          <w:rFonts w:ascii="Arial" w:hAnsi="Arial" w:cs="Arial" w:hint="eastAsia"/>
          <w:bCs/>
          <w:kern w:val="0"/>
          <w:szCs w:val="21"/>
        </w:rPr>
        <w:t>、持有人集中赎回基金份额的流动性风险</w:t>
      </w:r>
    </w:p>
    <w:p w:rsidR="00924044" w:rsidRDefault="00924044" w:rsidP="00924044">
      <w:pPr>
        <w:adjustRightInd w:val="0"/>
        <w:snapToGrid w:val="0"/>
        <w:spacing w:line="360" w:lineRule="auto"/>
        <w:ind w:firstLineChars="200" w:firstLine="420"/>
        <w:rPr>
          <w:rFonts w:ascii="Arial" w:hAnsi="Arial" w:cs="Arial"/>
          <w:bCs/>
          <w:kern w:val="0"/>
          <w:szCs w:val="21"/>
        </w:rPr>
      </w:pPr>
      <w:r w:rsidRPr="005C3752">
        <w:rPr>
          <w:rFonts w:ascii="Arial" w:hAnsi="Arial" w:cs="Arial" w:hint="eastAsia"/>
          <w:bCs/>
          <w:kern w:val="0"/>
          <w:szCs w:val="21"/>
        </w:rPr>
        <w:t>本次基金份额持有人大会发布公告后，部分基金份额持有人可能会选择提前赎回其持有的基金份额。在此期间，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710512" w:rsidRPr="00924044" w:rsidRDefault="00710512" w:rsidP="00924044">
      <w:pPr>
        <w:pStyle w:val="a5"/>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sectPr w:rsidR="00710512" w:rsidRPr="00924044" w:rsidSect="0071051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4C4" w:rsidRDefault="009A74C4" w:rsidP="00620E5A">
      <w:r>
        <w:separator/>
      </w:r>
    </w:p>
  </w:endnote>
  <w:endnote w:type="continuationSeparator" w:id="0">
    <w:p w:rsidR="009A74C4" w:rsidRDefault="009A74C4" w:rsidP="00620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907267"/>
    </w:sdtPr>
    <w:sdtEndPr>
      <w:rPr>
        <w:rFonts w:ascii="Arial" w:hAnsi="Arial" w:cs="Arial"/>
      </w:rPr>
    </w:sdtEndPr>
    <w:sdtContent>
      <w:p w:rsidR="00924044" w:rsidRDefault="007D5B15">
        <w:pPr>
          <w:pStyle w:val="a4"/>
          <w:jc w:val="center"/>
          <w:rPr>
            <w:rFonts w:ascii="Arial" w:hAnsi="Arial" w:cs="Arial"/>
          </w:rPr>
        </w:pPr>
        <w:r>
          <w:rPr>
            <w:rFonts w:ascii="Arial" w:hAnsi="Arial" w:cs="Arial"/>
          </w:rPr>
          <w:fldChar w:fldCharType="begin"/>
        </w:r>
        <w:r w:rsidR="00924044">
          <w:rPr>
            <w:rFonts w:ascii="Arial" w:hAnsi="Arial" w:cs="Arial"/>
          </w:rPr>
          <w:instrText>PAGE   \* MERGEFORMAT</w:instrText>
        </w:r>
        <w:r>
          <w:rPr>
            <w:rFonts w:ascii="Arial" w:hAnsi="Arial" w:cs="Arial"/>
          </w:rPr>
          <w:fldChar w:fldCharType="separate"/>
        </w:r>
        <w:r w:rsidR="00637F6D" w:rsidRPr="00637F6D">
          <w:rPr>
            <w:rFonts w:ascii="Arial" w:hAnsi="Arial" w:cs="Arial"/>
            <w:noProof/>
            <w:lang w:val="zh-CN"/>
          </w:rPr>
          <w:t>1</w:t>
        </w:r>
        <w:r>
          <w:rPr>
            <w:rFonts w:ascii="Arial" w:hAnsi="Arial" w:cs="Arial"/>
          </w:rPr>
          <w:fldChar w:fldCharType="end"/>
        </w:r>
      </w:p>
    </w:sdtContent>
  </w:sdt>
  <w:p w:rsidR="00924044" w:rsidRDefault="009240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702890"/>
      <w:docPartObj>
        <w:docPartGallery w:val="Page Numbers (Bottom of Page)"/>
        <w:docPartUnique/>
      </w:docPartObj>
    </w:sdtPr>
    <w:sdtEndPr>
      <w:rPr>
        <w:rFonts w:ascii="Arial" w:hAnsi="Arial" w:cs="Arial"/>
      </w:rPr>
    </w:sdtEndPr>
    <w:sdtContent>
      <w:p w:rsidR="0051287F" w:rsidRPr="001015DE" w:rsidRDefault="007D5B15">
        <w:pPr>
          <w:pStyle w:val="a4"/>
          <w:jc w:val="center"/>
          <w:rPr>
            <w:rFonts w:ascii="Arial" w:hAnsi="Arial" w:cs="Arial"/>
          </w:rPr>
        </w:pPr>
        <w:r w:rsidRPr="001015DE">
          <w:rPr>
            <w:rFonts w:ascii="Arial" w:hAnsi="Arial" w:cs="Arial"/>
          </w:rPr>
          <w:fldChar w:fldCharType="begin"/>
        </w:r>
        <w:r w:rsidR="0051287F" w:rsidRPr="001015DE">
          <w:rPr>
            <w:rFonts w:ascii="Arial" w:hAnsi="Arial" w:cs="Arial"/>
          </w:rPr>
          <w:instrText>PAGE   \* MERGEFORMAT</w:instrText>
        </w:r>
        <w:r w:rsidRPr="001015DE">
          <w:rPr>
            <w:rFonts w:ascii="Arial" w:hAnsi="Arial" w:cs="Arial"/>
          </w:rPr>
          <w:fldChar w:fldCharType="separate"/>
        </w:r>
        <w:r w:rsidR="00924044" w:rsidRPr="00924044">
          <w:rPr>
            <w:rFonts w:ascii="Arial" w:hAnsi="Arial" w:cs="Arial"/>
            <w:noProof/>
            <w:lang w:val="zh-CN"/>
          </w:rPr>
          <w:t>15</w:t>
        </w:r>
        <w:r w:rsidRPr="001015DE">
          <w:rPr>
            <w:rFonts w:ascii="Arial" w:hAnsi="Arial" w:cs="Arial"/>
          </w:rPr>
          <w:fldChar w:fldCharType="end"/>
        </w:r>
      </w:p>
    </w:sdtContent>
  </w:sdt>
  <w:p w:rsidR="0051287F" w:rsidRDefault="0051287F">
    <w:pPr>
      <w:pStyle w:val="a4"/>
    </w:pPr>
  </w:p>
  <w:p w:rsidR="0051287F" w:rsidRDefault="005128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4C4" w:rsidRDefault="009A74C4" w:rsidP="00620E5A">
      <w:r>
        <w:separator/>
      </w:r>
    </w:p>
  </w:footnote>
  <w:footnote w:type="continuationSeparator" w:id="0">
    <w:p w:rsidR="009A74C4" w:rsidRDefault="009A74C4" w:rsidP="00620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abstractNum w:abstractNumId="2">
    <w:nsid w:val="0B706A09"/>
    <w:multiLevelType w:val="hybridMultilevel"/>
    <w:tmpl w:val="4CC6E110"/>
    <w:lvl w:ilvl="0" w:tplc="7ADCAD32">
      <w:start w:val="1"/>
      <w:numFmt w:val="decimalEnclosedCircle"/>
      <w:lvlText w:val="%1"/>
      <w:lvlJc w:val="left"/>
      <w:pPr>
        <w:ind w:left="1270" w:hanging="420"/>
      </w:pPr>
      <w:rPr>
        <w:rFonts w:hint="default"/>
      </w:rPr>
    </w:lvl>
    <w:lvl w:ilvl="1" w:tplc="04090019" w:tentative="1">
      <w:start w:val="1"/>
      <w:numFmt w:val="lowerLetter"/>
      <w:lvlText w:val="%2)"/>
      <w:lvlJc w:val="left"/>
      <w:pPr>
        <w:ind w:left="1690" w:hanging="420"/>
      </w:pPr>
    </w:lvl>
    <w:lvl w:ilvl="2" w:tplc="0409001B">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32786AAF"/>
    <w:multiLevelType w:val="hybridMultilevel"/>
    <w:tmpl w:val="984655B4"/>
    <w:lvl w:ilvl="0" w:tplc="0BFE56BA">
      <w:start w:val="1"/>
      <w:numFmt w:val="japaneseCounting"/>
      <w:lvlText w:val="%1、"/>
      <w:lvlJc w:val="left"/>
      <w:pPr>
        <w:tabs>
          <w:tab w:val="num" w:pos="1200"/>
        </w:tabs>
        <w:ind w:left="120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48A30A8"/>
    <w:multiLevelType w:val="hybridMultilevel"/>
    <w:tmpl w:val="D99A8910"/>
    <w:lvl w:ilvl="0" w:tplc="7EEA463C">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571A4B05"/>
    <w:multiLevelType w:val="hybridMultilevel"/>
    <w:tmpl w:val="4BDED5D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8F3E6A"/>
    <w:multiLevelType w:val="multilevel"/>
    <w:tmpl w:val="0FE633D8"/>
    <w:lvl w:ilvl="0">
      <w:start w:val="1"/>
      <w:numFmt w:val="japaneseCounting"/>
      <w:lvlText w:val="（%1）"/>
      <w:lvlJc w:val="left"/>
      <w:pPr>
        <w:tabs>
          <w:tab w:val="num" w:pos="720"/>
        </w:tabs>
        <w:ind w:left="720" w:hanging="720"/>
      </w:pPr>
      <w:rPr>
        <w:rFonts w:ascii="Times New Roman" w:eastAsia="宋体" w:hAnsi="Times New Roman" w:cs="Times New Roman"/>
        <w:b/>
        <w:i w:val="0"/>
        <w:sz w:val="24"/>
      </w:rPr>
    </w:lvl>
    <w:lvl w:ilvl="1">
      <w:start w:val="1"/>
      <w:numFmt w:val="chineseCountingThousand"/>
      <w:lvlText w:val="(%2)"/>
      <w:lvlJc w:val="left"/>
      <w:pPr>
        <w:tabs>
          <w:tab w:val="num" w:pos="862"/>
        </w:tabs>
        <w:ind w:left="862" w:hanging="720"/>
      </w:pPr>
      <w:rPr>
        <w:rFonts w:hint="eastAsia"/>
        <w:b w:val="0"/>
        <w:i w:val="0"/>
        <w:sz w:val="24"/>
      </w:rPr>
    </w:lvl>
    <w:lvl w:ilvl="2">
      <w:start w:val="1"/>
      <w:numFmt w:val="decimal"/>
      <w:lvlText w:val="（%3）"/>
      <w:lvlJc w:val="left"/>
      <w:pPr>
        <w:tabs>
          <w:tab w:val="num" w:pos="720"/>
        </w:tabs>
        <w:ind w:left="720" w:hanging="720"/>
      </w:pPr>
      <w:rPr>
        <w:rFonts w:hint="eastAsia"/>
        <w:b/>
        <w:i w:val="0"/>
        <w:strike/>
        <w:sz w:val="21"/>
        <w:szCs w:val="21"/>
      </w:rPr>
    </w:lvl>
    <w:lvl w:ilvl="3">
      <w:start w:val="1"/>
      <w:numFmt w:val="decimal"/>
      <w:lvlText w:val="(%4)"/>
      <w:lvlJc w:val="left"/>
      <w:pPr>
        <w:tabs>
          <w:tab w:val="num" w:pos="720"/>
        </w:tabs>
        <w:ind w:left="720" w:hanging="720"/>
      </w:pPr>
      <w:rPr>
        <w:rFonts w:ascii="Arial" w:eastAsia="宋体" w:hAnsi="Arial" w:hint="default"/>
        <w:b w:val="0"/>
        <w:i w:val="0"/>
        <w:sz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5B3136FF"/>
    <w:multiLevelType w:val="hybridMultilevel"/>
    <w:tmpl w:val="8E76E19E"/>
    <w:lvl w:ilvl="0" w:tplc="13AC17E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637A74"/>
    <w:multiLevelType w:val="hybridMultilevel"/>
    <w:tmpl w:val="4D9EFC3A"/>
    <w:lvl w:ilvl="0" w:tplc="7AA6CC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EF80A25"/>
    <w:multiLevelType w:val="hybridMultilevel"/>
    <w:tmpl w:val="AFD87EA8"/>
    <w:lvl w:ilvl="0" w:tplc="669003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8"/>
  </w:num>
  <w:num w:numId="7">
    <w:abstractNumId w:val="6"/>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E5A"/>
    <w:rsid w:val="000073FC"/>
    <w:rsid w:val="00011034"/>
    <w:rsid w:val="0002313C"/>
    <w:rsid w:val="00027713"/>
    <w:rsid w:val="000303F8"/>
    <w:rsid w:val="00034681"/>
    <w:rsid w:val="000433DE"/>
    <w:rsid w:val="000440A3"/>
    <w:rsid w:val="0004671C"/>
    <w:rsid w:val="00047A00"/>
    <w:rsid w:val="000552AA"/>
    <w:rsid w:val="00061574"/>
    <w:rsid w:val="00061B89"/>
    <w:rsid w:val="0008528E"/>
    <w:rsid w:val="00086BA2"/>
    <w:rsid w:val="00097CFE"/>
    <w:rsid w:val="000A1D91"/>
    <w:rsid w:val="000A4105"/>
    <w:rsid w:val="000C5242"/>
    <w:rsid w:val="000D0773"/>
    <w:rsid w:val="000F5534"/>
    <w:rsid w:val="000F57A3"/>
    <w:rsid w:val="000F58E6"/>
    <w:rsid w:val="001015DE"/>
    <w:rsid w:val="001026E0"/>
    <w:rsid w:val="001047D4"/>
    <w:rsid w:val="001078C6"/>
    <w:rsid w:val="001120C6"/>
    <w:rsid w:val="00114358"/>
    <w:rsid w:val="001162BC"/>
    <w:rsid w:val="00116726"/>
    <w:rsid w:val="00117320"/>
    <w:rsid w:val="0012415C"/>
    <w:rsid w:val="00124441"/>
    <w:rsid w:val="00136D0E"/>
    <w:rsid w:val="0014406C"/>
    <w:rsid w:val="00150F1C"/>
    <w:rsid w:val="00152525"/>
    <w:rsid w:val="00155DE1"/>
    <w:rsid w:val="001604AB"/>
    <w:rsid w:val="00171960"/>
    <w:rsid w:val="0017545F"/>
    <w:rsid w:val="00175EDD"/>
    <w:rsid w:val="001810B6"/>
    <w:rsid w:val="00182CB4"/>
    <w:rsid w:val="00184638"/>
    <w:rsid w:val="001922F6"/>
    <w:rsid w:val="00193B76"/>
    <w:rsid w:val="00194FCE"/>
    <w:rsid w:val="001C2224"/>
    <w:rsid w:val="001C3ECE"/>
    <w:rsid w:val="001C679B"/>
    <w:rsid w:val="001D13E6"/>
    <w:rsid w:val="001D4FF4"/>
    <w:rsid w:val="001D64ED"/>
    <w:rsid w:val="001E65CF"/>
    <w:rsid w:val="001E661E"/>
    <w:rsid w:val="001E7AB9"/>
    <w:rsid w:val="001E7C20"/>
    <w:rsid w:val="001F1A29"/>
    <w:rsid w:val="00200BEF"/>
    <w:rsid w:val="0020249E"/>
    <w:rsid w:val="0020362E"/>
    <w:rsid w:val="00203FCB"/>
    <w:rsid w:val="002120F3"/>
    <w:rsid w:val="00212C1E"/>
    <w:rsid w:val="002131FD"/>
    <w:rsid w:val="0021323D"/>
    <w:rsid w:val="002149C4"/>
    <w:rsid w:val="00221536"/>
    <w:rsid w:val="00221B40"/>
    <w:rsid w:val="00225FBC"/>
    <w:rsid w:val="0022665A"/>
    <w:rsid w:val="00226C21"/>
    <w:rsid w:val="002301E7"/>
    <w:rsid w:val="00235B34"/>
    <w:rsid w:val="00236564"/>
    <w:rsid w:val="00257BA9"/>
    <w:rsid w:val="00260A96"/>
    <w:rsid w:val="002802AA"/>
    <w:rsid w:val="002908DE"/>
    <w:rsid w:val="002911AF"/>
    <w:rsid w:val="002978F5"/>
    <w:rsid w:val="002A4905"/>
    <w:rsid w:val="002B1F2C"/>
    <w:rsid w:val="002B3964"/>
    <w:rsid w:val="002D012F"/>
    <w:rsid w:val="002D270A"/>
    <w:rsid w:val="002E36D4"/>
    <w:rsid w:val="002E69E7"/>
    <w:rsid w:val="002E6BE5"/>
    <w:rsid w:val="002F1289"/>
    <w:rsid w:val="002F1ECE"/>
    <w:rsid w:val="003029A3"/>
    <w:rsid w:val="00305E4E"/>
    <w:rsid w:val="003062CD"/>
    <w:rsid w:val="0030642C"/>
    <w:rsid w:val="00313331"/>
    <w:rsid w:val="003138A6"/>
    <w:rsid w:val="00324DDF"/>
    <w:rsid w:val="00325BED"/>
    <w:rsid w:val="00326D69"/>
    <w:rsid w:val="00332E60"/>
    <w:rsid w:val="00335465"/>
    <w:rsid w:val="00337B47"/>
    <w:rsid w:val="003441BE"/>
    <w:rsid w:val="003529B7"/>
    <w:rsid w:val="00371672"/>
    <w:rsid w:val="00374AD3"/>
    <w:rsid w:val="00374F1B"/>
    <w:rsid w:val="00375DEC"/>
    <w:rsid w:val="003859E0"/>
    <w:rsid w:val="00390905"/>
    <w:rsid w:val="00393C5B"/>
    <w:rsid w:val="00397867"/>
    <w:rsid w:val="003A2BFA"/>
    <w:rsid w:val="003B4CCC"/>
    <w:rsid w:val="003B60D4"/>
    <w:rsid w:val="003C3FDC"/>
    <w:rsid w:val="003D66DC"/>
    <w:rsid w:val="003D7383"/>
    <w:rsid w:val="003E53BA"/>
    <w:rsid w:val="003E7752"/>
    <w:rsid w:val="003F165F"/>
    <w:rsid w:val="003F1ACA"/>
    <w:rsid w:val="003F6267"/>
    <w:rsid w:val="00406EC0"/>
    <w:rsid w:val="00411A41"/>
    <w:rsid w:val="004153D6"/>
    <w:rsid w:val="00426C62"/>
    <w:rsid w:val="0042739C"/>
    <w:rsid w:val="0045373F"/>
    <w:rsid w:val="004540F5"/>
    <w:rsid w:val="00455732"/>
    <w:rsid w:val="00456CB0"/>
    <w:rsid w:val="00466451"/>
    <w:rsid w:val="004900D3"/>
    <w:rsid w:val="004929C3"/>
    <w:rsid w:val="004A03A8"/>
    <w:rsid w:val="004A2FFB"/>
    <w:rsid w:val="004B334C"/>
    <w:rsid w:val="004C6CEC"/>
    <w:rsid w:val="004D7125"/>
    <w:rsid w:val="004D7B69"/>
    <w:rsid w:val="004E0A4F"/>
    <w:rsid w:val="004F4EEC"/>
    <w:rsid w:val="005002F1"/>
    <w:rsid w:val="005073D9"/>
    <w:rsid w:val="005115F2"/>
    <w:rsid w:val="0051287F"/>
    <w:rsid w:val="0051345B"/>
    <w:rsid w:val="00515B03"/>
    <w:rsid w:val="00517245"/>
    <w:rsid w:val="00523E6A"/>
    <w:rsid w:val="00526389"/>
    <w:rsid w:val="005334FC"/>
    <w:rsid w:val="00537009"/>
    <w:rsid w:val="00537CC4"/>
    <w:rsid w:val="00540972"/>
    <w:rsid w:val="0054291F"/>
    <w:rsid w:val="00544A39"/>
    <w:rsid w:val="00544E42"/>
    <w:rsid w:val="00553606"/>
    <w:rsid w:val="005536FD"/>
    <w:rsid w:val="005551C5"/>
    <w:rsid w:val="00566CBD"/>
    <w:rsid w:val="00570D72"/>
    <w:rsid w:val="00571356"/>
    <w:rsid w:val="005733A4"/>
    <w:rsid w:val="00574C65"/>
    <w:rsid w:val="0058090D"/>
    <w:rsid w:val="005911B6"/>
    <w:rsid w:val="00591909"/>
    <w:rsid w:val="005A319B"/>
    <w:rsid w:val="005A5138"/>
    <w:rsid w:val="005A7C7F"/>
    <w:rsid w:val="005C562D"/>
    <w:rsid w:val="005C7BB8"/>
    <w:rsid w:val="005E7C95"/>
    <w:rsid w:val="00606935"/>
    <w:rsid w:val="006127A8"/>
    <w:rsid w:val="00617F93"/>
    <w:rsid w:val="00620E5A"/>
    <w:rsid w:val="006261FA"/>
    <w:rsid w:val="0063029A"/>
    <w:rsid w:val="00634155"/>
    <w:rsid w:val="0063475E"/>
    <w:rsid w:val="00636CDD"/>
    <w:rsid w:val="00637F6D"/>
    <w:rsid w:val="006763B0"/>
    <w:rsid w:val="00685C83"/>
    <w:rsid w:val="00685F31"/>
    <w:rsid w:val="006950AF"/>
    <w:rsid w:val="006A2F38"/>
    <w:rsid w:val="006C1A98"/>
    <w:rsid w:val="006E1E2F"/>
    <w:rsid w:val="006E2E11"/>
    <w:rsid w:val="006E4362"/>
    <w:rsid w:val="006E5DC7"/>
    <w:rsid w:val="006F3A01"/>
    <w:rsid w:val="00702D44"/>
    <w:rsid w:val="00702E25"/>
    <w:rsid w:val="00703C4E"/>
    <w:rsid w:val="00705127"/>
    <w:rsid w:val="00710512"/>
    <w:rsid w:val="007202D2"/>
    <w:rsid w:val="007205D8"/>
    <w:rsid w:val="00726B5C"/>
    <w:rsid w:val="00750172"/>
    <w:rsid w:val="00753DE7"/>
    <w:rsid w:val="00754BC8"/>
    <w:rsid w:val="0075568A"/>
    <w:rsid w:val="00757168"/>
    <w:rsid w:val="007716B3"/>
    <w:rsid w:val="007800FC"/>
    <w:rsid w:val="00782795"/>
    <w:rsid w:val="00785351"/>
    <w:rsid w:val="0079007A"/>
    <w:rsid w:val="007A3E89"/>
    <w:rsid w:val="007A510E"/>
    <w:rsid w:val="007C2C18"/>
    <w:rsid w:val="007C364F"/>
    <w:rsid w:val="007C7599"/>
    <w:rsid w:val="007C7B75"/>
    <w:rsid w:val="007D06E4"/>
    <w:rsid w:val="007D12B5"/>
    <w:rsid w:val="007D5B15"/>
    <w:rsid w:val="007E07FD"/>
    <w:rsid w:val="007E5CCE"/>
    <w:rsid w:val="007E60C2"/>
    <w:rsid w:val="007E6A46"/>
    <w:rsid w:val="007E7FE6"/>
    <w:rsid w:val="007F1A70"/>
    <w:rsid w:val="007F2987"/>
    <w:rsid w:val="0082430D"/>
    <w:rsid w:val="00827296"/>
    <w:rsid w:val="0083374F"/>
    <w:rsid w:val="00853A10"/>
    <w:rsid w:val="00860C7F"/>
    <w:rsid w:val="00864F82"/>
    <w:rsid w:val="008716CC"/>
    <w:rsid w:val="008732C2"/>
    <w:rsid w:val="00884F3C"/>
    <w:rsid w:val="00891078"/>
    <w:rsid w:val="00897A62"/>
    <w:rsid w:val="008A1512"/>
    <w:rsid w:val="008A507D"/>
    <w:rsid w:val="008A5C85"/>
    <w:rsid w:val="008A6A02"/>
    <w:rsid w:val="008B079B"/>
    <w:rsid w:val="008B11BA"/>
    <w:rsid w:val="008B6529"/>
    <w:rsid w:val="008C48D3"/>
    <w:rsid w:val="008C5BE1"/>
    <w:rsid w:val="008D018C"/>
    <w:rsid w:val="008D1A98"/>
    <w:rsid w:val="008D3957"/>
    <w:rsid w:val="008E68AB"/>
    <w:rsid w:val="008F2310"/>
    <w:rsid w:val="008F24D5"/>
    <w:rsid w:val="009011A1"/>
    <w:rsid w:val="0090446A"/>
    <w:rsid w:val="00923E50"/>
    <w:rsid w:val="00924044"/>
    <w:rsid w:val="00925A45"/>
    <w:rsid w:val="009276A4"/>
    <w:rsid w:val="00933246"/>
    <w:rsid w:val="0093370B"/>
    <w:rsid w:val="00950C30"/>
    <w:rsid w:val="00951773"/>
    <w:rsid w:val="00952C16"/>
    <w:rsid w:val="00954AB5"/>
    <w:rsid w:val="00966391"/>
    <w:rsid w:val="009A54F3"/>
    <w:rsid w:val="009A59FF"/>
    <w:rsid w:val="009A74C4"/>
    <w:rsid w:val="009B2CFD"/>
    <w:rsid w:val="009B620B"/>
    <w:rsid w:val="009C14DE"/>
    <w:rsid w:val="009D0BFA"/>
    <w:rsid w:val="009E204A"/>
    <w:rsid w:val="009F3609"/>
    <w:rsid w:val="009F380C"/>
    <w:rsid w:val="009F5FFC"/>
    <w:rsid w:val="00A042CA"/>
    <w:rsid w:val="00A05518"/>
    <w:rsid w:val="00A24831"/>
    <w:rsid w:val="00A3167B"/>
    <w:rsid w:val="00A35B14"/>
    <w:rsid w:val="00A4234F"/>
    <w:rsid w:val="00A76B3A"/>
    <w:rsid w:val="00A77BC7"/>
    <w:rsid w:val="00A86806"/>
    <w:rsid w:val="00A872CD"/>
    <w:rsid w:val="00A90162"/>
    <w:rsid w:val="00A91422"/>
    <w:rsid w:val="00A92883"/>
    <w:rsid w:val="00A9724A"/>
    <w:rsid w:val="00AA3AF8"/>
    <w:rsid w:val="00AA3D45"/>
    <w:rsid w:val="00AA5880"/>
    <w:rsid w:val="00AB2728"/>
    <w:rsid w:val="00AC25D7"/>
    <w:rsid w:val="00AD444C"/>
    <w:rsid w:val="00AD7B1D"/>
    <w:rsid w:val="00AE271E"/>
    <w:rsid w:val="00AE572F"/>
    <w:rsid w:val="00AF094B"/>
    <w:rsid w:val="00AF5F31"/>
    <w:rsid w:val="00AF6A0F"/>
    <w:rsid w:val="00AF78FC"/>
    <w:rsid w:val="00AF7EA6"/>
    <w:rsid w:val="00B10DE2"/>
    <w:rsid w:val="00B11E75"/>
    <w:rsid w:val="00B206CD"/>
    <w:rsid w:val="00B22A2E"/>
    <w:rsid w:val="00B22C5A"/>
    <w:rsid w:val="00B2723D"/>
    <w:rsid w:val="00B34A7C"/>
    <w:rsid w:val="00B4079E"/>
    <w:rsid w:val="00B464C1"/>
    <w:rsid w:val="00B502C2"/>
    <w:rsid w:val="00B51E5C"/>
    <w:rsid w:val="00B55B5D"/>
    <w:rsid w:val="00B55B77"/>
    <w:rsid w:val="00B62679"/>
    <w:rsid w:val="00B73869"/>
    <w:rsid w:val="00B7416E"/>
    <w:rsid w:val="00B75A17"/>
    <w:rsid w:val="00B80938"/>
    <w:rsid w:val="00B86758"/>
    <w:rsid w:val="00B9554D"/>
    <w:rsid w:val="00B97845"/>
    <w:rsid w:val="00BA1F42"/>
    <w:rsid w:val="00BA2710"/>
    <w:rsid w:val="00BA5025"/>
    <w:rsid w:val="00BA56AE"/>
    <w:rsid w:val="00BA6228"/>
    <w:rsid w:val="00BA7445"/>
    <w:rsid w:val="00BC6349"/>
    <w:rsid w:val="00BD5124"/>
    <w:rsid w:val="00BD7152"/>
    <w:rsid w:val="00BD783B"/>
    <w:rsid w:val="00BF21C9"/>
    <w:rsid w:val="00BF45A9"/>
    <w:rsid w:val="00BF7202"/>
    <w:rsid w:val="00C01B60"/>
    <w:rsid w:val="00C12D85"/>
    <w:rsid w:val="00C142AB"/>
    <w:rsid w:val="00C253FE"/>
    <w:rsid w:val="00C30BD4"/>
    <w:rsid w:val="00C44C5A"/>
    <w:rsid w:val="00C57013"/>
    <w:rsid w:val="00C73B38"/>
    <w:rsid w:val="00C73C89"/>
    <w:rsid w:val="00C943EF"/>
    <w:rsid w:val="00CA73DB"/>
    <w:rsid w:val="00CC1C4D"/>
    <w:rsid w:val="00CC2F69"/>
    <w:rsid w:val="00CD3802"/>
    <w:rsid w:val="00CD6732"/>
    <w:rsid w:val="00CD7FC0"/>
    <w:rsid w:val="00CE28D3"/>
    <w:rsid w:val="00CE6C79"/>
    <w:rsid w:val="00CF36C8"/>
    <w:rsid w:val="00D01063"/>
    <w:rsid w:val="00D01661"/>
    <w:rsid w:val="00D03E71"/>
    <w:rsid w:val="00D04AC6"/>
    <w:rsid w:val="00D07148"/>
    <w:rsid w:val="00D1213C"/>
    <w:rsid w:val="00D125DD"/>
    <w:rsid w:val="00D12E4D"/>
    <w:rsid w:val="00D17767"/>
    <w:rsid w:val="00D22B5D"/>
    <w:rsid w:val="00D242CC"/>
    <w:rsid w:val="00D352DA"/>
    <w:rsid w:val="00D41BC0"/>
    <w:rsid w:val="00D45E51"/>
    <w:rsid w:val="00D515D1"/>
    <w:rsid w:val="00D6690D"/>
    <w:rsid w:val="00D7181B"/>
    <w:rsid w:val="00D90A53"/>
    <w:rsid w:val="00DF1434"/>
    <w:rsid w:val="00DF20A0"/>
    <w:rsid w:val="00DF52EB"/>
    <w:rsid w:val="00DF5439"/>
    <w:rsid w:val="00DF56F5"/>
    <w:rsid w:val="00DF6E56"/>
    <w:rsid w:val="00E006DD"/>
    <w:rsid w:val="00E01DA4"/>
    <w:rsid w:val="00E0694F"/>
    <w:rsid w:val="00E10ACC"/>
    <w:rsid w:val="00E14129"/>
    <w:rsid w:val="00E15A3B"/>
    <w:rsid w:val="00E21947"/>
    <w:rsid w:val="00E34335"/>
    <w:rsid w:val="00E3728A"/>
    <w:rsid w:val="00E37E86"/>
    <w:rsid w:val="00E466A9"/>
    <w:rsid w:val="00E539B6"/>
    <w:rsid w:val="00E66B38"/>
    <w:rsid w:val="00E67936"/>
    <w:rsid w:val="00E83315"/>
    <w:rsid w:val="00E83344"/>
    <w:rsid w:val="00E84030"/>
    <w:rsid w:val="00E85A77"/>
    <w:rsid w:val="00E94F5B"/>
    <w:rsid w:val="00EA0D83"/>
    <w:rsid w:val="00EA28DF"/>
    <w:rsid w:val="00EA5E6C"/>
    <w:rsid w:val="00EB1014"/>
    <w:rsid w:val="00EB19D5"/>
    <w:rsid w:val="00ED001B"/>
    <w:rsid w:val="00EE180F"/>
    <w:rsid w:val="00EF0182"/>
    <w:rsid w:val="00F037EB"/>
    <w:rsid w:val="00F0417E"/>
    <w:rsid w:val="00F15353"/>
    <w:rsid w:val="00F16ACA"/>
    <w:rsid w:val="00F212CA"/>
    <w:rsid w:val="00F309AE"/>
    <w:rsid w:val="00F5370C"/>
    <w:rsid w:val="00F55187"/>
    <w:rsid w:val="00F565EF"/>
    <w:rsid w:val="00F56A70"/>
    <w:rsid w:val="00F640C9"/>
    <w:rsid w:val="00F662B0"/>
    <w:rsid w:val="00F72B65"/>
    <w:rsid w:val="00F814DC"/>
    <w:rsid w:val="00F84D97"/>
    <w:rsid w:val="00F85F6E"/>
    <w:rsid w:val="00F86040"/>
    <w:rsid w:val="00F8620C"/>
    <w:rsid w:val="00F9001A"/>
    <w:rsid w:val="00F90266"/>
    <w:rsid w:val="00F9273E"/>
    <w:rsid w:val="00F96185"/>
    <w:rsid w:val="00F96DAE"/>
    <w:rsid w:val="00F9792A"/>
    <w:rsid w:val="00F97A27"/>
    <w:rsid w:val="00FA1FB4"/>
    <w:rsid w:val="00FA446C"/>
    <w:rsid w:val="00FA70DE"/>
    <w:rsid w:val="00FB1EDB"/>
    <w:rsid w:val="00FB403E"/>
    <w:rsid w:val="00FC584E"/>
    <w:rsid w:val="00FE2001"/>
    <w:rsid w:val="00FE5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B15"/>
    <w:pPr>
      <w:widowControl w:val="0"/>
      <w:jc w:val="both"/>
    </w:pPr>
  </w:style>
  <w:style w:type="paragraph" w:styleId="1">
    <w:name w:val="heading 1"/>
    <w:basedOn w:val="a"/>
    <w:next w:val="a"/>
    <w:link w:val="1Char"/>
    <w:uiPriority w:val="9"/>
    <w:qFormat/>
    <w:rsid w:val="00A9016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22A2E"/>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E5A"/>
    <w:rPr>
      <w:sz w:val="18"/>
      <w:szCs w:val="18"/>
    </w:rPr>
  </w:style>
  <w:style w:type="paragraph" w:styleId="a4">
    <w:name w:val="footer"/>
    <w:basedOn w:val="a"/>
    <w:link w:val="Char0"/>
    <w:uiPriority w:val="99"/>
    <w:unhideWhenUsed/>
    <w:rsid w:val="00620E5A"/>
    <w:pPr>
      <w:tabs>
        <w:tab w:val="center" w:pos="4153"/>
        <w:tab w:val="right" w:pos="8306"/>
      </w:tabs>
      <w:snapToGrid w:val="0"/>
      <w:jc w:val="left"/>
    </w:pPr>
    <w:rPr>
      <w:sz w:val="18"/>
      <w:szCs w:val="18"/>
    </w:rPr>
  </w:style>
  <w:style w:type="character" w:customStyle="1" w:styleId="Char0">
    <w:name w:val="页脚 Char"/>
    <w:basedOn w:val="a0"/>
    <w:link w:val="a4"/>
    <w:uiPriority w:val="99"/>
    <w:rsid w:val="00620E5A"/>
    <w:rPr>
      <w:sz w:val="18"/>
      <w:szCs w:val="18"/>
    </w:rPr>
  </w:style>
  <w:style w:type="paragraph" w:styleId="a5">
    <w:name w:val="Normal (Web)"/>
    <w:basedOn w:val="a"/>
    <w:uiPriority w:val="99"/>
    <w:unhideWhenUsed/>
    <w:qFormat/>
    <w:rsid w:val="00620E5A"/>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BA5025"/>
    <w:rPr>
      <w:sz w:val="21"/>
      <w:szCs w:val="21"/>
    </w:rPr>
  </w:style>
  <w:style w:type="paragraph" w:styleId="a7">
    <w:name w:val="annotation text"/>
    <w:basedOn w:val="a"/>
    <w:link w:val="Char1"/>
    <w:unhideWhenUsed/>
    <w:rsid w:val="00BA5025"/>
    <w:pPr>
      <w:jc w:val="left"/>
    </w:pPr>
  </w:style>
  <w:style w:type="character" w:customStyle="1" w:styleId="Char1">
    <w:name w:val="批注文字 Char"/>
    <w:basedOn w:val="a0"/>
    <w:link w:val="a7"/>
    <w:rsid w:val="00BA5025"/>
  </w:style>
  <w:style w:type="paragraph" w:styleId="a8">
    <w:name w:val="annotation subject"/>
    <w:basedOn w:val="a7"/>
    <w:next w:val="a7"/>
    <w:link w:val="Char2"/>
    <w:uiPriority w:val="99"/>
    <w:unhideWhenUsed/>
    <w:rsid w:val="00BA5025"/>
    <w:rPr>
      <w:b/>
      <w:bCs/>
    </w:rPr>
  </w:style>
  <w:style w:type="character" w:customStyle="1" w:styleId="Char2">
    <w:name w:val="批注主题 Char"/>
    <w:basedOn w:val="Char1"/>
    <w:link w:val="a8"/>
    <w:uiPriority w:val="99"/>
    <w:rsid w:val="00BA5025"/>
    <w:rPr>
      <w:b/>
      <w:bCs/>
    </w:rPr>
  </w:style>
  <w:style w:type="paragraph" w:styleId="a9">
    <w:name w:val="Balloon Text"/>
    <w:basedOn w:val="a"/>
    <w:link w:val="Char3"/>
    <w:uiPriority w:val="99"/>
    <w:unhideWhenUsed/>
    <w:rsid w:val="00BA5025"/>
    <w:rPr>
      <w:sz w:val="18"/>
      <w:szCs w:val="18"/>
    </w:rPr>
  </w:style>
  <w:style w:type="character" w:customStyle="1" w:styleId="Char3">
    <w:name w:val="批注框文本 Char"/>
    <w:basedOn w:val="a0"/>
    <w:link w:val="a9"/>
    <w:uiPriority w:val="99"/>
    <w:rsid w:val="00BA5025"/>
    <w:rPr>
      <w:sz w:val="18"/>
      <w:szCs w:val="18"/>
    </w:rPr>
  </w:style>
  <w:style w:type="paragraph" w:customStyle="1" w:styleId="Default">
    <w:name w:val="Default"/>
    <w:rsid w:val="00F5370C"/>
    <w:pPr>
      <w:widowControl w:val="0"/>
      <w:autoSpaceDE w:val="0"/>
      <w:autoSpaceDN w:val="0"/>
      <w:adjustRightInd w:val="0"/>
    </w:pPr>
    <w:rPr>
      <w:rFonts w:ascii="宋体" w:eastAsia="宋体" w:hAnsi="Calibri" w:cs="宋体"/>
      <w:color w:val="000000"/>
      <w:kern w:val="0"/>
      <w:sz w:val="24"/>
      <w:szCs w:val="24"/>
    </w:rPr>
  </w:style>
  <w:style w:type="character" w:customStyle="1" w:styleId="2Char">
    <w:name w:val="标题 2 Char"/>
    <w:basedOn w:val="a0"/>
    <w:link w:val="2"/>
    <w:rsid w:val="00B22A2E"/>
    <w:rPr>
      <w:rFonts w:ascii="Arial" w:eastAsia="黑体" w:hAnsi="Arial" w:cs="Times New Roman"/>
      <w:b/>
      <w:bCs/>
      <w:kern w:val="0"/>
      <w:sz w:val="32"/>
      <w:szCs w:val="32"/>
    </w:rPr>
  </w:style>
  <w:style w:type="paragraph" w:styleId="aa">
    <w:name w:val="Revision"/>
    <w:hidden/>
    <w:uiPriority w:val="99"/>
    <w:semiHidden/>
    <w:rsid w:val="00116726"/>
  </w:style>
  <w:style w:type="paragraph" w:styleId="ab">
    <w:name w:val="Plain Text"/>
    <w:basedOn w:val="a"/>
    <w:link w:val="Char4"/>
    <w:rsid w:val="00E83315"/>
    <w:rPr>
      <w:rFonts w:ascii="宋体" w:eastAsia="宋体" w:hAnsi="Courier New" w:cs="Times New Roman"/>
      <w:kern w:val="0"/>
      <w:sz w:val="20"/>
      <w:szCs w:val="20"/>
    </w:rPr>
  </w:style>
  <w:style w:type="character" w:customStyle="1" w:styleId="Char4">
    <w:name w:val="纯文本 Char"/>
    <w:basedOn w:val="a0"/>
    <w:link w:val="ab"/>
    <w:rsid w:val="00E83315"/>
    <w:rPr>
      <w:rFonts w:ascii="宋体" w:eastAsia="宋体" w:hAnsi="Courier New" w:cs="Times New Roman"/>
      <w:kern w:val="0"/>
      <w:sz w:val="20"/>
      <w:szCs w:val="20"/>
    </w:rPr>
  </w:style>
  <w:style w:type="paragraph" w:styleId="ac">
    <w:name w:val="List Paragraph"/>
    <w:basedOn w:val="a"/>
    <w:uiPriority w:val="34"/>
    <w:qFormat/>
    <w:rsid w:val="00B502C2"/>
    <w:pPr>
      <w:ind w:firstLineChars="200" w:firstLine="420"/>
    </w:pPr>
  </w:style>
  <w:style w:type="table" w:styleId="ad">
    <w:name w:val="Table Grid"/>
    <w:basedOn w:val="a1"/>
    <w:uiPriority w:val="59"/>
    <w:rsid w:val="00B50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1015DE"/>
    <w:rPr>
      <w:rFonts w:ascii="Times New Roman" w:eastAsia="宋体" w:hAnsi="Times New Roman" w:cs="Times New Roman"/>
      <w:szCs w:val="20"/>
    </w:rPr>
  </w:style>
  <w:style w:type="character" w:customStyle="1" w:styleId="da">
    <w:name w:val="da"/>
    <w:basedOn w:val="a0"/>
    <w:rsid w:val="00F16ACA"/>
  </w:style>
  <w:style w:type="character" w:customStyle="1" w:styleId="1Char">
    <w:name w:val="标题 1 Char"/>
    <w:basedOn w:val="a0"/>
    <w:link w:val="1"/>
    <w:uiPriority w:val="9"/>
    <w:rsid w:val="00A90162"/>
    <w:rPr>
      <w:b/>
      <w:bCs/>
      <w:kern w:val="44"/>
      <w:sz w:val="44"/>
      <w:szCs w:val="44"/>
    </w:rPr>
  </w:style>
  <w:style w:type="paragraph" w:customStyle="1" w:styleId="ae">
    <w:name w:val="正文内容"/>
    <w:basedOn w:val="a"/>
    <w:link w:val="Char5"/>
    <w:qFormat/>
    <w:rsid w:val="003B4CCC"/>
    <w:pPr>
      <w:spacing w:line="360" w:lineRule="auto"/>
      <w:ind w:firstLineChars="200" w:firstLine="480"/>
    </w:pPr>
    <w:rPr>
      <w:rFonts w:ascii="Times New Roman" w:eastAsia="宋体" w:hAnsi="Times New Roman" w:cs="Times New Roman"/>
      <w:bCs/>
      <w:sz w:val="24"/>
      <w:szCs w:val="24"/>
      <w:lang/>
    </w:rPr>
  </w:style>
  <w:style w:type="character" w:customStyle="1" w:styleId="Char5">
    <w:name w:val="正文内容 Char"/>
    <w:link w:val="ae"/>
    <w:rsid w:val="003B4CCC"/>
    <w:rPr>
      <w:rFonts w:ascii="Times New Roman" w:eastAsia="宋体" w:hAnsi="Times New Roman" w:cs="Times New Roman"/>
      <w:bCs/>
      <w:sz w:val="24"/>
      <w:szCs w:val="24"/>
      <w:lang/>
    </w:rPr>
  </w:style>
  <w:style w:type="paragraph" w:customStyle="1" w:styleId="CharChar0">
    <w:name w:val="Char Char"/>
    <w:basedOn w:val="a"/>
    <w:rsid w:val="00326D69"/>
    <w:rPr>
      <w:rFonts w:ascii="Times New Roman" w:eastAsia="宋体" w:hAnsi="Times New Roman" w:cs="Times New Roman"/>
      <w:szCs w:val="20"/>
    </w:rPr>
  </w:style>
  <w:style w:type="paragraph" w:styleId="af">
    <w:name w:val="Body Text"/>
    <w:basedOn w:val="a"/>
    <w:link w:val="Char6"/>
    <w:rsid w:val="00E67936"/>
    <w:rPr>
      <w:rFonts w:ascii="宋体" w:eastAsia="宋体" w:hAnsi="宋体" w:cs="Times New Roman"/>
      <w:kern w:val="0"/>
      <w:sz w:val="24"/>
      <w:szCs w:val="21"/>
      <w:lang/>
    </w:rPr>
  </w:style>
  <w:style w:type="character" w:customStyle="1" w:styleId="Char6">
    <w:name w:val="正文文本 Char"/>
    <w:basedOn w:val="a0"/>
    <w:link w:val="af"/>
    <w:rsid w:val="00E67936"/>
    <w:rPr>
      <w:rFonts w:ascii="宋体" w:eastAsia="宋体" w:hAnsi="宋体" w:cs="Times New Roman"/>
      <w:kern w:val="0"/>
      <w:sz w:val="24"/>
      <w:szCs w:val="21"/>
      <w:lang/>
    </w:rPr>
  </w:style>
  <w:style w:type="paragraph" w:customStyle="1" w:styleId="af0">
    <w:name w:val="正文所"/>
    <w:basedOn w:val="a"/>
    <w:rsid w:val="00E67936"/>
    <w:pPr>
      <w:spacing w:line="360" w:lineRule="auto"/>
      <w:ind w:firstLineChars="200" w:firstLine="420"/>
    </w:pPr>
    <w:rPr>
      <w:rFonts w:ascii="Simsun" w:eastAsia="宋体" w:hAnsi="Times New Roman" w:cs="Times New Roman"/>
      <w:szCs w:val="20"/>
    </w:rPr>
  </w:style>
  <w:style w:type="character" w:styleId="af1">
    <w:name w:val="page number"/>
    <w:basedOn w:val="a0"/>
    <w:rsid w:val="00E67936"/>
  </w:style>
  <w:style w:type="paragraph" w:customStyle="1" w:styleId="p0">
    <w:name w:val="p0"/>
    <w:basedOn w:val="a"/>
    <w:rsid w:val="00E67936"/>
    <w:pPr>
      <w:widowControl/>
    </w:pPr>
    <w:rPr>
      <w:rFonts w:ascii="Times New Roman" w:eastAsia="宋体" w:hAnsi="Times New Roman" w:cs="Times New Roman"/>
      <w:kern w:val="0"/>
      <w:szCs w:val="20"/>
    </w:rPr>
  </w:style>
  <w:style w:type="character" w:styleId="af2">
    <w:name w:val="Hyperlink"/>
    <w:rsid w:val="00E67936"/>
    <w:rPr>
      <w:color w:val="0000FF"/>
      <w:u w:val="single"/>
    </w:rPr>
  </w:style>
  <w:style w:type="paragraph" w:styleId="af3">
    <w:name w:val="Date"/>
    <w:basedOn w:val="a"/>
    <w:next w:val="a"/>
    <w:link w:val="Char7"/>
    <w:rsid w:val="00E67936"/>
    <w:pPr>
      <w:ind w:leftChars="2500" w:left="100"/>
    </w:pPr>
    <w:rPr>
      <w:rFonts w:ascii="Times New Roman" w:eastAsia="宋体" w:hAnsi="Times New Roman" w:cs="Times New Roman"/>
      <w:szCs w:val="20"/>
    </w:rPr>
  </w:style>
  <w:style w:type="character" w:customStyle="1" w:styleId="Char7">
    <w:name w:val="日期 Char"/>
    <w:basedOn w:val="a0"/>
    <w:link w:val="af3"/>
    <w:rsid w:val="00E67936"/>
    <w:rPr>
      <w:rFonts w:ascii="Times New Roman" w:eastAsia="宋体" w:hAnsi="Times New Roman" w:cs="Times New Roman"/>
      <w:szCs w:val="20"/>
    </w:rPr>
  </w:style>
  <w:style w:type="character" w:customStyle="1" w:styleId="CharChar1">
    <w:name w:val="正文内容 Char Char"/>
    <w:rsid w:val="00E67936"/>
    <w:rPr>
      <w:kern w:val="2"/>
      <w:sz w:val="24"/>
    </w:rPr>
  </w:style>
  <w:style w:type="paragraph" w:customStyle="1" w:styleId="af4">
    <w:name w:val="正文正文"/>
    <w:basedOn w:val="a"/>
    <w:link w:val="Char8"/>
    <w:rsid w:val="00E67936"/>
    <w:pPr>
      <w:spacing w:afterLines="25" w:line="360" w:lineRule="auto"/>
      <w:ind w:firstLineChars="200" w:firstLine="200"/>
    </w:pPr>
    <w:rPr>
      <w:rFonts w:ascii="Times New Roman" w:eastAsia="宋体" w:hAnsi="Times New Roman" w:cs="Times New Roman"/>
      <w:sz w:val="24"/>
      <w:szCs w:val="20"/>
      <w:lang/>
    </w:rPr>
  </w:style>
  <w:style w:type="character" w:customStyle="1" w:styleId="Char8">
    <w:name w:val="正文正文 Char"/>
    <w:link w:val="af4"/>
    <w:rsid w:val="00E67936"/>
    <w:rPr>
      <w:rFonts w:ascii="Times New Roman" w:eastAsia="宋体"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w:divs>
    <w:div w:id="685403995">
      <w:bodyDiv w:val="1"/>
      <w:marLeft w:val="0"/>
      <w:marRight w:val="0"/>
      <w:marTop w:val="0"/>
      <w:marBottom w:val="0"/>
      <w:divBdr>
        <w:top w:val="none" w:sz="0" w:space="0" w:color="auto"/>
        <w:left w:val="none" w:sz="0" w:space="0" w:color="auto"/>
        <w:bottom w:val="none" w:sz="0" w:space="0" w:color="auto"/>
        <w:right w:val="none" w:sz="0" w:space="0" w:color="auto"/>
      </w:divBdr>
      <w:divsChild>
        <w:div w:id="617100256">
          <w:marLeft w:val="0"/>
          <w:marRight w:val="0"/>
          <w:marTop w:val="0"/>
          <w:marBottom w:val="0"/>
          <w:divBdr>
            <w:top w:val="none" w:sz="0" w:space="0" w:color="auto"/>
            <w:left w:val="none" w:sz="0" w:space="0" w:color="auto"/>
            <w:bottom w:val="none" w:sz="0" w:space="0" w:color="auto"/>
            <w:right w:val="none" w:sz="0" w:space="0" w:color="auto"/>
          </w:divBdr>
          <w:divsChild>
            <w:div w:id="1357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3876">
      <w:bodyDiv w:val="1"/>
      <w:marLeft w:val="0"/>
      <w:marRight w:val="0"/>
      <w:marTop w:val="0"/>
      <w:marBottom w:val="0"/>
      <w:divBdr>
        <w:top w:val="none" w:sz="0" w:space="0" w:color="auto"/>
        <w:left w:val="none" w:sz="0" w:space="0" w:color="auto"/>
        <w:bottom w:val="none" w:sz="0" w:space="0" w:color="auto"/>
        <w:right w:val="none" w:sz="0" w:space="0" w:color="auto"/>
      </w:divBdr>
    </w:div>
    <w:div w:id="1320688713">
      <w:bodyDiv w:val="1"/>
      <w:marLeft w:val="0"/>
      <w:marRight w:val="0"/>
      <w:marTop w:val="0"/>
      <w:marBottom w:val="0"/>
      <w:divBdr>
        <w:top w:val="none" w:sz="0" w:space="0" w:color="auto"/>
        <w:left w:val="none" w:sz="0" w:space="0" w:color="auto"/>
        <w:bottom w:val="none" w:sz="0" w:space="0" w:color="auto"/>
        <w:right w:val="none" w:sz="0" w:space="0" w:color="auto"/>
      </w:divBdr>
      <w:divsChild>
        <w:div w:id="834690487">
          <w:marLeft w:val="0"/>
          <w:marRight w:val="0"/>
          <w:marTop w:val="0"/>
          <w:marBottom w:val="0"/>
          <w:divBdr>
            <w:top w:val="none" w:sz="0" w:space="0" w:color="auto"/>
            <w:left w:val="none" w:sz="0" w:space="0" w:color="auto"/>
            <w:bottom w:val="none" w:sz="0" w:space="0" w:color="auto"/>
            <w:right w:val="none" w:sz="0" w:space="0" w:color="auto"/>
          </w:divBdr>
          <w:divsChild>
            <w:div w:id="1382024277">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4D70-02E3-4100-9D26-FDA38291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9429</Characters>
  <Application>Microsoft Office Word</Application>
  <DocSecurity>4</DocSecurity>
  <Lines>78</Lines>
  <Paragraphs>22</Paragraphs>
  <ScaleCrop>false</ScaleCrop>
  <Company>CNSTOCK</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2022-10-10T16:01:00Z</dcterms:created>
  <dcterms:modified xsi:type="dcterms:W3CDTF">2022-10-10T16:01:00Z</dcterms:modified>
</cp:coreProperties>
</file>