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89" w:rsidRDefault="009F7478" w:rsidP="00AA6E89">
      <w:pPr>
        <w:spacing w:line="360" w:lineRule="auto"/>
        <w:jc w:val="center"/>
        <w:rPr>
          <w:rFonts w:hint="eastAsia"/>
          <w:b/>
          <w:bCs/>
          <w:color w:val="000000"/>
          <w:sz w:val="30"/>
          <w:szCs w:val="30"/>
        </w:rPr>
      </w:pPr>
      <w:bookmarkStart w:id="0" w:name="_Toc249760023"/>
      <w:r>
        <w:rPr>
          <w:rFonts w:hint="eastAsia"/>
          <w:b/>
          <w:bCs/>
          <w:color w:val="000000"/>
          <w:sz w:val="30"/>
          <w:szCs w:val="30"/>
        </w:rPr>
        <w:t>建信恒远</w:t>
      </w:r>
      <w:r w:rsidR="00F24429" w:rsidRPr="00F24429">
        <w:rPr>
          <w:rFonts w:hint="eastAsia"/>
          <w:b/>
          <w:bCs/>
          <w:color w:val="000000"/>
          <w:sz w:val="30"/>
          <w:szCs w:val="30"/>
        </w:rPr>
        <w:t>一年定期开放债券型证券投资基金</w:t>
      </w:r>
    </w:p>
    <w:p w:rsidR="001A7B39" w:rsidRPr="00AB7DCD" w:rsidRDefault="00AC1B9E" w:rsidP="00AA6E89">
      <w:pPr>
        <w:spacing w:line="360" w:lineRule="auto"/>
        <w:jc w:val="center"/>
        <w:rPr>
          <w:rFonts w:hint="eastAsia"/>
          <w:b/>
          <w:bCs/>
          <w:color w:val="000000"/>
          <w:sz w:val="30"/>
          <w:szCs w:val="30"/>
        </w:rPr>
      </w:pPr>
      <w:r>
        <w:rPr>
          <w:rFonts w:hint="eastAsia"/>
          <w:b/>
          <w:bCs/>
          <w:color w:val="000000"/>
          <w:sz w:val="30"/>
          <w:szCs w:val="30"/>
        </w:rPr>
        <w:t>开放</w:t>
      </w:r>
      <w:r w:rsidR="00E35843">
        <w:rPr>
          <w:rFonts w:hint="eastAsia"/>
          <w:b/>
          <w:bCs/>
          <w:color w:val="000000"/>
          <w:sz w:val="30"/>
          <w:szCs w:val="30"/>
        </w:rPr>
        <w:t>日常</w:t>
      </w:r>
      <w:r>
        <w:rPr>
          <w:rFonts w:hint="eastAsia"/>
          <w:b/>
          <w:bCs/>
          <w:color w:val="000000"/>
          <w:sz w:val="30"/>
          <w:szCs w:val="30"/>
        </w:rPr>
        <w:t>申购、赎回业务</w:t>
      </w:r>
      <w:r w:rsidR="000352B3">
        <w:rPr>
          <w:rFonts w:hint="eastAsia"/>
          <w:b/>
          <w:bCs/>
          <w:color w:val="000000"/>
          <w:sz w:val="30"/>
          <w:szCs w:val="30"/>
        </w:rPr>
        <w:t>的</w:t>
      </w:r>
      <w:r>
        <w:rPr>
          <w:rFonts w:hint="eastAsia"/>
          <w:b/>
          <w:bCs/>
          <w:color w:val="000000"/>
          <w:sz w:val="30"/>
          <w:szCs w:val="30"/>
        </w:rPr>
        <w:t>公告</w:t>
      </w:r>
    </w:p>
    <w:bookmarkEnd w:id="0"/>
    <w:p w:rsidR="00006786" w:rsidRPr="00AB7DCD" w:rsidRDefault="00006786" w:rsidP="00006786">
      <w:pPr>
        <w:spacing w:line="360" w:lineRule="auto"/>
        <w:jc w:val="center"/>
        <w:rPr>
          <w:rFonts w:ascii="宋体" w:hAnsi="宋体" w:hint="eastAsia"/>
          <w:b/>
          <w:sz w:val="24"/>
        </w:rPr>
      </w:pPr>
      <w:r w:rsidRPr="00AB7DCD">
        <w:rPr>
          <w:rFonts w:ascii="宋体" w:hAnsi="宋体" w:hint="eastAsia"/>
          <w:b/>
          <w:sz w:val="24"/>
        </w:rPr>
        <w:t>公告</w:t>
      </w:r>
      <w:r w:rsidRPr="00AB7DCD">
        <w:rPr>
          <w:rFonts w:ascii="宋体" w:hAnsi="宋体"/>
          <w:b/>
          <w:sz w:val="24"/>
        </w:rPr>
        <w:t>送出日期：</w:t>
      </w:r>
      <w:r w:rsidR="00324FB8" w:rsidRPr="00324FB8">
        <w:rPr>
          <w:rFonts w:ascii="宋体" w:hAnsi="宋体" w:hint="eastAsia"/>
          <w:b/>
          <w:sz w:val="24"/>
        </w:rPr>
        <w:t>2022年1月</w:t>
      </w:r>
      <w:r w:rsidR="00A77C16">
        <w:rPr>
          <w:rFonts w:ascii="宋体" w:hAnsi="宋体" w:hint="eastAsia"/>
          <w:b/>
          <w:sz w:val="24"/>
        </w:rPr>
        <w:t>28</w:t>
      </w:r>
      <w:r w:rsidR="00324FB8" w:rsidRPr="00324FB8">
        <w:rPr>
          <w:rFonts w:ascii="宋体" w:hAnsi="宋体" w:hint="eastAsia"/>
          <w:b/>
          <w:sz w:val="24"/>
        </w:rPr>
        <w:t>日</w:t>
      </w:r>
    </w:p>
    <w:p w:rsidR="00195240" w:rsidRPr="00AB7DCD" w:rsidRDefault="00F33D5C" w:rsidP="00B63558">
      <w:pPr>
        <w:pStyle w:val="30"/>
        <w:keepNext w:val="0"/>
        <w:keepLines w:val="0"/>
        <w:spacing w:before="0" w:after="0" w:line="360" w:lineRule="auto"/>
        <w:rPr>
          <w:rFonts w:ascii="宋体" w:hAnsi="宋体" w:hint="eastAsia"/>
          <w:bCs w:val="0"/>
          <w:sz w:val="24"/>
          <w:szCs w:val="24"/>
        </w:rPr>
      </w:pPr>
      <w:r w:rsidRPr="00AB7DCD">
        <w:rPr>
          <w:rFonts w:ascii="宋体" w:hAnsi="宋体" w:hint="eastAsia"/>
          <w:bCs w:val="0"/>
          <w:sz w:val="24"/>
          <w:szCs w:val="24"/>
        </w:rPr>
        <w:t>1.</w:t>
      </w:r>
      <w:r w:rsidR="00CE7937" w:rsidRPr="00AB7DCD">
        <w:rPr>
          <w:rFonts w:ascii="宋体" w:hAnsi="宋体" w:hint="eastAsia"/>
          <w:bCs w:val="0"/>
          <w:sz w:val="24"/>
          <w:szCs w:val="24"/>
        </w:rPr>
        <w:t>公告基本信息</w:t>
      </w:r>
    </w:p>
    <w:tbl>
      <w:tblPr>
        <w:tblW w:w="8834" w:type="dxa"/>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3"/>
        <w:gridCol w:w="6021"/>
      </w:tblGrid>
      <w:tr w:rsidR="00256ADA" w:rsidRPr="00AB7DCD" w:rsidTr="005028A9">
        <w:trPr>
          <w:jc w:val="center"/>
        </w:trPr>
        <w:tc>
          <w:tcPr>
            <w:tcW w:w="2813" w:type="dxa"/>
            <w:vAlign w:val="center"/>
          </w:tcPr>
          <w:p w:rsidR="00256ADA" w:rsidRPr="00AB7DCD" w:rsidRDefault="00256ADA" w:rsidP="009F7478">
            <w:pPr>
              <w:spacing w:line="360" w:lineRule="auto"/>
              <w:rPr>
                <w:rFonts w:hint="eastAsia"/>
                <w:sz w:val="24"/>
              </w:rPr>
            </w:pPr>
            <w:r>
              <w:rPr>
                <w:rFonts w:hint="eastAsia"/>
                <w:sz w:val="24"/>
              </w:rPr>
              <w:t>基金名称</w:t>
            </w:r>
          </w:p>
        </w:tc>
        <w:tc>
          <w:tcPr>
            <w:tcW w:w="6021" w:type="dxa"/>
            <w:vAlign w:val="center"/>
          </w:tcPr>
          <w:p w:rsidR="00256ADA" w:rsidRPr="00AB7DCD" w:rsidRDefault="009F7478" w:rsidP="005028A9">
            <w:pPr>
              <w:spacing w:line="360" w:lineRule="auto"/>
              <w:rPr>
                <w:rFonts w:hint="eastAsia"/>
                <w:sz w:val="24"/>
              </w:rPr>
            </w:pPr>
            <w:r w:rsidRPr="009F7478">
              <w:rPr>
                <w:rFonts w:hint="eastAsia"/>
                <w:sz w:val="24"/>
              </w:rPr>
              <w:t>建信恒远一年定期开放债券型证券投资基金</w:t>
            </w:r>
          </w:p>
        </w:tc>
      </w:tr>
      <w:tr w:rsidR="00256ADA" w:rsidRPr="00AB7DCD" w:rsidTr="005028A9">
        <w:trPr>
          <w:jc w:val="center"/>
        </w:trPr>
        <w:tc>
          <w:tcPr>
            <w:tcW w:w="2813" w:type="dxa"/>
            <w:vAlign w:val="center"/>
          </w:tcPr>
          <w:p w:rsidR="00256ADA" w:rsidRDefault="00256ADA" w:rsidP="009F7478">
            <w:pPr>
              <w:spacing w:line="360" w:lineRule="auto"/>
              <w:rPr>
                <w:rFonts w:hint="eastAsia"/>
                <w:sz w:val="24"/>
              </w:rPr>
            </w:pPr>
            <w:r>
              <w:rPr>
                <w:rFonts w:hint="eastAsia"/>
                <w:sz w:val="24"/>
              </w:rPr>
              <w:t>基金简称</w:t>
            </w:r>
          </w:p>
        </w:tc>
        <w:tc>
          <w:tcPr>
            <w:tcW w:w="6021" w:type="dxa"/>
            <w:vAlign w:val="center"/>
          </w:tcPr>
          <w:p w:rsidR="00256ADA" w:rsidRDefault="00F24429" w:rsidP="005028A9">
            <w:pPr>
              <w:spacing w:line="360" w:lineRule="auto"/>
              <w:rPr>
                <w:sz w:val="24"/>
              </w:rPr>
            </w:pPr>
            <w:r w:rsidRPr="00F24429">
              <w:rPr>
                <w:rFonts w:hint="eastAsia"/>
                <w:sz w:val="24"/>
              </w:rPr>
              <w:t>建信恒</w:t>
            </w:r>
            <w:r w:rsidR="00770D7F" w:rsidRPr="009F7478">
              <w:rPr>
                <w:rFonts w:hint="eastAsia"/>
                <w:sz w:val="24"/>
              </w:rPr>
              <w:t>远</w:t>
            </w:r>
            <w:r w:rsidRPr="00F24429">
              <w:rPr>
                <w:rFonts w:hint="eastAsia"/>
                <w:sz w:val="24"/>
              </w:rPr>
              <w:t>一年定期开放债券</w:t>
            </w:r>
          </w:p>
        </w:tc>
      </w:tr>
      <w:tr w:rsidR="00256ADA" w:rsidRPr="00AB7DCD" w:rsidTr="005028A9">
        <w:trPr>
          <w:jc w:val="center"/>
        </w:trPr>
        <w:tc>
          <w:tcPr>
            <w:tcW w:w="2813" w:type="dxa"/>
            <w:vAlign w:val="center"/>
          </w:tcPr>
          <w:p w:rsidR="00256ADA" w:rsidRDefault="00256ADA" w:rsidP="009F7478">
            <w:pPr>
              <w:spacing w:line="360" w:lineRule="auto"/>
              <w:rPr>
                <w:rFonts w:hint="eastAsia"/>
                <w:sz w:val="24"/>
              </w:rPr>
            </w:pPr>
            <w:r>
              <w:rPr>
                <w:rFonts w:hint="eastAsia"/>
                <w:sz w:val="24"/>
              </w:rPr>
              <w:t>基金主代码</w:t>
            </w:r>
          </w:p>
        </w:tc>
        <w:tc>
          <w:tcPr>
            <w:tcW w:w="6021" w:type="dxa"/>
            <w:vAlign w:val="center"/>
          </w:tcPr>
          <w:p w:rsidR="00256ADA" w:rsidRDefault="00A05BBF" w:rsidP="005028A9">
            <w:pPr>
              <w:spacing w:line="360" w:lineRule="auto"/>
              <w:rPr>
                <w:rFonts w:hint="eastAsia"/>
                <w:sz w:val="24"/>
              </w:rPr>
            </w:pPr>
            <w:r>
              <w:rPr>
                <w:rFonts w:hint="eastAsia"/>
                <w:sz w:val="24"/>
              </w:rPr>
              <w:t>00</w:t>
            </w:r>
            <w:r w:rsidR="009F7478">
              <w:rPr>
                <w:rFonts w:hint="eastAsia"/>
                <w:sz w:val="24"/>
              </w:rPr>
              <w:t>3427</w:t>
            </w:r>
          </w:p>
        </w:tc>
      </w:tr>
      <w:tr w:rsidR="00256ADA" w:rsidRPr="00AB7DCD" w:rsidTr="005028A9">
        <w:trPr>
          <w:jc w:val="center"/>
        </w:trPr>
        <w:tc>
          <w:tcPr>
            <w:tcW w:w="2813" w:type="dxa"/>
            <w:vAlign w:val="center"/>
          </w:tcPr>
          <w:p w:rsidR="00256ADA" w:rsidRDefault="00256ADA" w:rsidP="009F7478">
            <w:pPr>
              <w:spacing w:line="360" w:lineRule="auto"/>
              <w:rPr>
                <w:rFonts w:hint="eastAsia"/>
                <w:sz w:val="24"/>
              </w:rPr>
            </w:pPr>
            <w:r>
              <w:rPr>
                <w:rFonts w:hint="eastAsia"/>
                <w:sz w:val="24"/>
              </w:rPr>
              <w:t>基金运作方式</w:t>
            </w:r>
          </w:p>
        </w:tc>
        <w:tc>
          <w:tcPr>
            <w:tcW w:w="6021" w:type="dxa"/>
            <w:vAlign w:val="center"/>
          </w:tcPr>
          <w:p w:rsidR="00256ADA" w:rsidRDefault="00A1268B" w:rsidP="005028A9">
            <w:pPr>
              <w:spacing w:line="360" w:lineRule="auto"/>
              <w:rPr>
                <w:sz w:val="24"/>
              </w:rPr>
            </w:pPr>
            <w:r w:rsidRPr="00E96E32">
              <w:rPr>
                <w:rFonts w:hint="eastAsia"/>
                <w:sz w:val="24"/>
              </w:rPr>
              <w:t>契约型、定期开放式</w:t>
            </w:r>
          </w:p>
        </w:tc>
      </w:tr>
      <w:tr w:rsidR="00256ADA" w:rsidRPr="00AB7DCD" w:rsidTr="005028A9">
        <w:trPr>
          <w:jc w:val="center"/>
        </w:trPr>
        <w:tc>
          <w:tcPr>
            <w:tcW w:w="2813" w:type="dxa"/>
            <w:vAlign w:val="center"/>
          </w:tcPr>
          <w:p w:rsidR="00256ADA" w:rsidRDefault="00256ADA" w:rsidP="009F7478">
            <w:pPr>
              <w:spacing w:line="360" w:lineRule="auto"/>
              <w:rPr>
                <w:rFonts w:hint="eastAsia"/>
                <w:sz w:val="24"/>
              </w:rPr>
            </w:pPr>
            <w:r>
              <w:rPr>
                <w:rFonts w:hint="eastAsia"/>
                <w:sz w:val="24"/>
              </w:rPr>
              <w:t>基金合同生效日</w:t>
            </w:r>
          </w:p>
        </w:tc>
        <w:tc>
          <w:tcPr>
            <w:tcW w:w="6021" w:type="dxa"/>
            <w:vAlign w:val="center"/>
          </w:tcPr>
          <w:p w:rsidR="00256ADA" w:rsidRDefault="00BE0A9D" w:rsidP="005028A9">
            <w:pPr>
              <w:spacing w:line="360" w:lineRule="auto"/>
              <w:rPr>
                <w:sz w:val="24"/>
              </w:rPr>
            </w:pPr>
            <w:r>
              <w:rPr>
                <w:rFonts w:hint="eastAsia"/>
                <w:sz w:val="24"/>
              </w:rPr>
              <w:t>201</w:t>
            </w:r>
            <w:r w:rsidR="00A05BBF">
              <w:rPr>
                <w:rFonts w:hint="eastAsia"/>
                <w:sz w:val="24"/>
              </w:rPr>
              <w:t>6</w:t>
            </w:r>
            <w:r>
              <w:rPr>
                <w:rFonts w:hint="eastAsia"/>
                <w:sz w:val="24"/>
              </w:rPr>
              <w:t>年</w:t>
            </w:r>
            <w:r w:rsidR="00F24429">
              <w:rPr>
                <w:rFonts w:hint="eastAsia"/>
                <w:sz w:val="24"/>
              </w:rPr>
              <w:t>11</w:t>
            </w:r>
            <w:r w:rsidR="00256ADA">
              <w:rPr>
                <w:rFonts w:hint="eastAsia"/>
                <w:sz w:val="24"/>
              </w:rPr>
              <w:t>月</w:t>
            </w:r>
            <w:r w:rsidR="00F24429">
              <w:rPr>
                <w:rFonts w:hint="eastAsia"/>
                <w:sz w:val="24"/>
              </w:rPr>
              <w:t>1</w:t>
            </w:r>
            <w:r w:rsidR="009F7478">
              <w:rPr>
                <w:rFonts w:hint="eastAsia"/>
                <w:sz w:val="24"/>
              </w:rPr>
              <w:t>7</w:t>
            </w:r>
            <w:r w:rsidR="00256ADA">
              <w:rPr>
                <w:rFonts w:hint="eastAsia"/>
                <w:sz w:val="24"/>
              </w:rPr>
              <w:t>日</w:t>
            </w:r>
          </w:p>
        </w:tc>
      </w:tr>
      <w:tr w:rsidR="00256ADA" w:rsidRPr="00AB7DCD" w:rsidTr="005028A9">
        <w:trPr>
          <w:jc w:val="center"/>
        </w:trPr>
        <w:tc>
          <w:tcPr>
            <w:tcW w:w="2813" w:type="dxa"/>
            <w:vAlign w:val="center"/>
          </w:tcPr>
          <w:p w:rsidR="00256ADA" w:rsidRDefault="00256ADA" w:rsidP="009F7478">
            <w:pPr>
              <w:spacing w:line="360" w:lineRule="auto"/>
              <w:rPr>
                <w:rFonts w:hint="eastAsia"/>
                <w:sz w:val="24"/>
              </w:rPr>
            </w:pPr>
            <w:r>
              <w:rPr>
                <w:rFonts w:hint="eastAsia"/>
                <w:sz w:val="24"/>
              </w:rPr>
              <w:t>基金管理人名称</w:t>
            </w:r>
          </w:p>
        </w:tc>
        <w:tc>
          <w:tcPr>
            <w:tcW w:w="6021" w:type="dxa"/>
            <w:vAlign w:val="center"/>
          </w:tcPr>
          <w:p w:rsidR="00256ADA" w:rsidRDefault="00256ADA" w:rsidP="005028A9">
            <w:pPr>
              <w:spacing w:line="360" w:lineRule="auto"/>
              <w:rPr>
                <w:sz w:val="24"/>
              </w:rPr>
            </w:pPr>
            <w:r>
              <w:rPr>
                <w:rFonts w:hint="eastAsia"/>
                <w:sz w:val="24"/>
              </w:rPr>
              <w:t>建信基金管理有限责任公司</w:t>
            </w:r>
          </w:p>
        </w:tc>
      </w:tr>
      <w:tr w:rsidR="00256ADA" w:rsidRPr="00AB7DCD" w:rsidTr="005028A9">
        <w:trPr>
          <w:jc w:val="center"/>
        </w:trPr>
        <w:tc>
          <w:tcPr>
            <w:tcW w:w="2813" w:type="dxa"/>
            <w:vAlign w:val="center"/>
          </w:tcPr>
          <w:p w:rsidR="00256ADA" w:rsidRDefault="00256ADA" w:rsidP="009F7478">
            <w:pPr>
              <w:spacing w:line="360" w:lineRule="auto"/>
              <w:rPr>
                <w:rFonts w:hint="eastAsia"/>
                <w:sz w:val="24"/>
              </w:rPr>
            </w:pPr>
            <w:r>
              <w:rPr>
                <w:rFonts w:hint="eastAsia"/>
                <w:sz w:val="24"/>
              </w:rPr>
              <w:t>基金托管人名称</w:t>
            </w:r>
          </w:p>
        </w:tc>
        <w:tc>
          <w:tcPr>
            <w:tcW w:w="6021" w:type="dxa"/>
            <w:vAlign w:val="center"/>
          </w:tcPr>
          <w:p w:rsidR="00256ADA" w:rsidRDefault="009F7478" w:rsidP="005028A9">
            <w:pPr>
              <w:spacing w:line="360" w:lineRule="auto"/>
              <w:rPr>
                <w:sz w:val="24"/>
              </w:rPr>
            </w:pPr>
            <w:r w:rsidRPr="009F7478">
              <w:rPr>
                <w:rFonts w:hint="eastAsia"/>
                <w:sz w:val="24"/>
              </w:rPr>
              <w:t>交通银行股份有限公司</w:t>
            </w:r>
          </w:p>
        </w:tc>
      </w:tr>
      <w:tr w:rsidR="00256ADA" w:rsidRPr="00AB7DCD" w:rsidTr="005028A9">
        <w:trPr>
          <w:jc w:val="center"/>
        </w:trPr>
        <w:tc>
          <w:tcPr>
            <w:tcW w:w="2813" w:type="dxa"/>
            <w:vAlign w:val="center"/>
          </w:tcPr>
          <w:p w:rsidR="00256ADA" w:rsidRDefault="00256ADA" w:rsidP="009F7478">
            <w:pPr>
              <w:spacing w:line="360" w:lineRule="auto"/>
              <w:rPr>
                <w:rFonts w:hint="eastAsia"/>
                <w:sz w:val="24"/>
              </w:rPr>
            </w:pPr>
            <w:r>
              <w:rPr>
                <w:rFonts w:hint="eastAsia"/>
                <w:sz w:val="24"/>
              </w:rPr>
              <w:t>基金注册登记机构名称</w:t>
            </w:r>
          </w:p>
        </w:tc>
        <w:tc>
          <w:tcPr>
            <w:tcW w:w="6021" w:type="dxa"/>
            <w:vAlign w:val="center"/>
          </w:tcPr>
          <w:p w:rsidR="00256ADA" w:rsidRDefault="00256ADA" w:rsidP="005028A9">
            <w:pPr>
              <w:spacing w:line="360" w:lineRule="auto"/>
              <w:rPr>
                <w:sz w:val="24"/>
              </w:rPr>
            </w:pPr>
            <w:r>
              <w:rPr>
                <w:rFonts w:hint="eastAsia"/>
                <w:sz w:val="24"/>
              </w:rPr>
              <w:t>建信基金管理有限责任公司</w:t>
            </w:r>
          </w:p>
        </w:tc>
      </w:tr>
      <w:tr w:rsidR="00256ADA" w:rsidRPr="00AB7DCD" w:rsidTr="005028A9">
        <w:trPr>
          <w:jc w:val="center"/>
        </w:trPr>
        <w:tc>
          <w:tcPr>
            <w:tcW w:w="2813" w:type="dxa"/>
            <w:vAlign w:val="center"/>
          </w:tcPr>
          <w:p w:rsidR="00256ADA" w:rsidRDefault="00256ADA" w:rsidP="009F7478">
            <w:pPr>
              <w:spacing w:line="360" w:lineRule="auto"/>
              <w:rPr>
                <w:rFonts w:hint="eastAsia"/>
                <w:sz w:val="24"/>
              </w:rPr>
            </w:pPr>
            <w:r>
              <w:rPr>
                <w:rFonts w:hint="eastAsia"/>
                <w:sz w:val="24"/>
              </w:rPr>
              <w:t>公告依据</w:t>
            </w:r>
          </w:p>
        </w:tc>
        <w:tc>
          <w:tcPr>
            <w:tcW w:w="6021" w:type="dxa"/>
            <w:vAlign w:val="center"/>
          </w:tcPr>
          <w:p w:rsidR="00256ADA" w:rsidRDefault="00256ADA" w:rsidP="005028A9">
            <w:pPr>
              <w:spacing w:line="360" w:lineRule="auto"/>
              <w:rPr>
                <w:sz w:val="24"/>
              </w:rPr>
            </w:pPr>
            <w:r>
              <w:rPr>
                <w:rFonts w:hint="eastAsia"/>
                <w:sz w:val="24"/>
              </w:rPr>
              <w:t>《中华人民共和国证券投资基金法》、《证券投资基金运作管理办法》等法律法规以及《</w:t>
            </w:r>
            <w:r w:rsidR="009F7478" w:rsidRPr="009F7478">
              <w:rPr>
                <w:rFonts w:hint="eastAsia"/>
                <w:sz w:val="24"/>
              </w:rPr>
              <w:t>建信恒远一年定期开放债券型证券投资基金</w:t>
            </w:r>
            <w:r w:rsidR="006600F6">
              <w:rPr>
                <w:rFonts w:hint="eastAsia"/>
                <w:sz w:val="24"/>
              </w:rPr>
              <w:t>基金合同</w:t>
            </w:r>
            <w:r>
              <w:rPr>
                <w:rFonts w:hint="eastAsia"/>
                <w:sz w:val="24"/>
              </w:rPr>
              <w:t>》、《</w:t>
            </w:r>
            <w:r w:rsidR="009F7478" w:rsidRPr="009F7478">
              <w:rPr>
                <w:rFonts w:hint="eastAsia"/>
                <w:sz w:val="24"/>
              </w:rPr>
              <w:t>建信恒远一年定期开放债券型证券投资基金</w:t>
            </w:r>
            <w:r>
              <w:rPr>
                <w:rFonts w:hint="eastAsia"/>
                <w:sz w:val="24"/>
              </w:rPr>
              <w:t>招募说明书》</w:t>
            </w:r>
          </w:p>
        </w:tc>
      </w:tr>
      <w:tr w:rsidR="00006786" w:rsidRPr="00AB7DCD" w:rsidTr="005028A9">
        <w:trPr>
          <w:jc w:val="center"/>
        </w:trPr>
        <w:tc>
          <w:tcPr>
            <w:tcW w:w="2813" w:type="dxa"/>
            <w:vAlign w:val="center"/>
          </w:tcPr>
          <w:p w:rsidR="00006786" w:rsidRDefault="00006786" w:rsidP="009F7478">
            <w:pPr>
              <w:spacing w:line="360" w:lineRule="auto"/>
              <w:rPr>
                <w:rFonts w:hint="eastAsia"/>
                <w:sz w:val="24"/>
              </w:rPr>
            </w:pPr>
            <w:r>
              <w:rPr>
                <w:rFonts w:hint="eastAsia"/>
                <w:sz w:val="24"/>
              </w:rPr>
              <w:t>申购起始日</w:t>
            </w:r>
          </w:p>
        </w:tc>
        <w:tc>
          <w:tcPr>
            <w:tcW w:w="6021" w:type="dxa"/>
            <w:vAlign w:val="center"/>
          </w:tcPr>
          <w:p w:rsidR="00006786" w:rsidRDefault="00324FB8" w:rsidP="000448F1">
            <w:pPr>
              <w:spacing w:line="360" w:lineRule="auto"/>
              <w:rPr>
                <w:sz w:val="24"/>
              </w:rPr>
            </w:pPr>
            <w:r>
              <w:rPr>
                <w:sz w:val="24"/>
              </w:rPr>
              <w:t>2022</w:t>
            </w:r>
            <w:r>
              <w:rPr>
                <w:rFonts w:hint="eastAsia"/>
                <w:sz w:val="24"/>
              </w:rPr>
              <w:t>年</w:t>
            </w:r>
            <w:r>
              <w:rPr>
                <w:sz w:val="24"/>
              </w:rPr>
              <w:t>2</w:t>
            </w:r>
            <w:r>
              <w:rPr>
                <w:rFonts w:hint="eastAsia"/>
                <w:sz w:val="24"/>
              </w:rPr>
              <w:t>月</w:t>
            </w:r>
            <w:r>
              <w:rPr>
                <w:sz w:val="24"/>
              </w:rPr>
              <w:t>7</w:t>
            </w:r>
            <w:r>
              <w:rPr>
                <w:rFonts w:hint="eastAsia"/>
                <w:sz w:val="24"/>
              </w:rPr>
              <w:t>日</w:t>
            </w:r>
          </w:p>
        </w:tc>
      </w:tr>
      <w:tr w:rsidR="00006786" w:rsidRPr="00AB7DCD" w:rsidTr="005028A9">
        <w:trPr>
          <w:jc w:val="center"/>
        </w:trPr>
        <w:tc>
          <w:tcPr>
            <w:tcW w:w="2813" w:type="dxa"/>
            <w:vAlign w:val="center"/>
          </w:tcPr>
          <w:p w:rsidR="00006786" w:rsidRDefault="00006786" w:rsidP="009F7478">
            <w:pPr>
              <w:spacing w:line="360" w:lineRule="auto"/>
              <w:rPr>
                <w:rFonts w:hint="eastAsia"/>
                <w:sz w:val="24"/>
              </w:rPr>
            </w:pPr>
            <w:r>
              <w:rPr>
                <w:rFonts w:hint="eastAsia"/>
                <w:sz w:val="24"/>
              </w:rPr>
              <w:t>赎回起始日</w:t>
            </w:r>
          </w:p>
        </w:tc>
        <w:tc>
          <w:tcPr>
            <w:tcW w:w="6021" w:type="dxa"/>
            <w:vAlign w:val="center"/>
          </w:tcPr>
          <w:p w:rsidR="00006786" w:rsidRDefault="00324FB8" w:rsidP="000448F1">
            <w:pPr>
              <w:spacing w:line="360" w:lineRule="auto"/>
              <w:rPr>
                <w:sz w:val="24"/>
              </w:rPr>
            </w:pPr>
            <w:r>
              <w:rPr>
                <w:sz w:val="24"/>
              </w:rPr>
              <w:t>2022</w:t>
            </w:r>
            <w:r>
              <w:rPr>
                <w:rFonts w:hint="eastAsia"/>
                <w:sz w:val="24"/>
              </w:rPr>
              <w:t>年</w:t>
            </w:r>
            <w:r>
              <w:rPr>
                <w:sz w:val="24"/>
              </w:rPr>
              <w:t>2</w:t>
            </w:r>
            <w:r>
              <w:rPr>
                <w:rFonts w:hint="eastAsia"/>
                <w:sz w:val="24"/>
              </w:rPr>
              <w:t>月</w:t>
            </w:r>
            <w:r>
              <w:rPr>
                <w:sz w:val="24"/>
              </w:rPr>
              <w:t>7</w:t>
            </w:r>
            <w:r>
              <w:rPr>
                <w:rFonts w:hint="eastAsia"/>
                <w:sz w:val="24"/>
              </w:rPr>
              <w:t>日</w:t>
            </w:r>
          </w:p>
        </w:tc>
      </w:tr>
    </w:tbl>
    <w:p w:rsidR="00E35843" w:rsidRPr="00E35843" w:rsidRDefault="00A578E6" w:rsidP="005028A9">
      <w:pPr>
        <w:spacing w:line="360" w:lineRule="auto"/>
        <w:rPr>
          <w:rFonts w:hint="eastAsia"/>
          <w:color w:val="000000"/>
          <w:sz w:val="24"/>
        </w:rPr>
      </w:pPr>
      <w:r>
        <w:rPr>
          <w:rFonts w:hint="eastAsia"/>
          <w:color w:val="000000"/>
          <w:sz w:val="24"/>
        </w:rPr>
        <w:t>注</w:t>
      </w:r>
      <w:r w:rsidR="00256ADA">
        <w:rPr>
          <w:rFonts w:hint="eastAsia"/>
          <w:color w:val="000000"/>
          <w:sz w:val="24"/>
        </w:rPr>
        <w:t>：</w:t>
      </w:r>
      <w:r w:rsidR="00E35843" w:rsidRPr="008B3844">
        <w:rPr>
          <w:rFonts w:hint="eastAsia"/>
          <w:color w:val="000000"/>
          <w:sz w:val="24"/>
        </w:rPr>
        <w:t>（</w:t>
      </w:r>
      <w:r w:rsidR="00E35843">
        <w:rPr>
          <w:rFonts w:hint="eastAsia"/>
          <w:color w:val="000000"/>
          <w:sz w:val="24"/>
        </w:rPr>
        <w:t>1</w:t>
      </w:r>
      <w:r w:rsidR="00E35843" w:rsidRPr="008B3844">
        <w:rPr>
          <w:rFonts w:hint="eastAsia"/>
          <w:color w:val="000000"/>
          <w:sz w:val="24"/>
        </w:rPr>
        <w:t>）</w:t>
      </w:r>
      <w:r w:rsidR="000448F1">
        <w:rPr>
          <w:rFonts w:hint="eastAsia"/>
          <w:color w:val="000000"/>
          <w:sz w:val="24"/>
        </w:rPr>
        <w:t>建信</w:t>
      </w:r>
      <w:r w:rsidR="000448F1" w:rsidRPr="000448F1">
        <w:rPr>
          <w:rFonts w:hint="eastAsia"/>
          <w:color w:val="000000"/>
          <w:sz w:val="24"/>
        </w:rPr>
        <w:t>恒远</w:t>
      </w:r>
      <w:r w:rsidR="000448F1">
        <w:rPr>
          <w:rFonts w:hint="eastAsia"/>
          <w:color w:val="000000"/>
          <w:sz w:val="24"/>
        </w:rPr>
        <w:t>一年定期开放债券型证券投资基金（以下简称“本基金”）</w:t>
      </w:r>
      <w:r w:rsidR="00E35843">
        <w:rPr>
          <w:rFonts w:hint="eastAsia"/>
          <w:color w:val="000000"/>
          <w:sz w:val="24"/>
        </w:rPr>
        <w:t>为债券型证券投资基金，基金管理人为建信基金管理有限责任公司（以下简称“本公司”），基金注册登记机构为建信基金管理有限责任公司，基金托管人为</w:t>
      </w:r>
      <w:r w:rsidR="009F7478" w:rsidRPr="009F7478">
        <w:rPr>
          <w:rFonts w:hint="eastAsia"/>
          <w:color w:val="000000"/>
          <w:sz w:val="24"/>
        </w:rPr>
        <w:t>交通银行股份有限公司</w:t>
      </w:r>
      <w:r w:rsidR="00E35843">
        <w:rPr>
          <w:rFonts w:hint="eastAsia"/>
          <w:color w:val="000000"/>
          <w:sz w:val="24"/>
        </w:rPr>
        <w:t>。</w:t>
      </w:r>
    </w:p>
    <w:p w:rsidR="00F1513E" w:rsidRPr="00E35843" w:rsidRDefault="00E35843" w:rsidP="005028A9">
      <w:pPr>
        <w:spacing w:line="360" w:lineRule="auto"/>
        <w:ind w:firstLineChars="177" w:firstLine="425"/>
        <w:rPr>
          <w:rFonts w:hint="eastAsia"/>
          <w:color w:val="000000"/>
          <w:sz w:val="24"/>
        </w:rPr>
      </w:pPr>
      <w:r w:rsidRPr="009A013F">
        <w:rPr>
          <w:rFonts w:hint="eastAsia"/>
          <w:color w:val="000000"/>
          <w:sz w:val="24"/>
        </w:rPr>
        <w:t>（</w:t>
      </w:r>
      <w:r w:rsidRPr="009A013F">
        <w:rPr>
          <w:rFonts w:hint="eastAsia"/>
          <w:color w:val="000000"/>
          <w:sz w:val="24"/>
        </w:rPr>
        <w:t>2</w:t>
      </w:r>
      <w:r w:rsidRPr="009A013F">
        <w:rPr>
          <w:rFonts w:hint="eastAsia"/>
          <w:color w:val="000000"/>
          <w:sz w:val="24"/>
        </w:rPr>
        <w:t>）</w:t>
      </w:r>
      <w:r w:rsidR="000448F1" w:rsidRPr="000448F1">
        <w:rPr>
          <w:rFonts w:hint="eastAsia"/>
          <w:color w:val="000000"/>
          <w:sz w:val="24"/>
        </w:rPr>
        <w:t>本基金以定期开放方式运作，即采用封闭运作和开放运作交替循环的方式。</w:t>
      </w:r>
      <w:r w:rsidR="00324FB8" w:rsidRPr="00324FB8">
        <w:rPr>
          <w:rFonts w:hint="eastAsia"/>
          <w:color w:val="000000"/>
          <w:sz w:val="24"/>
        </w:rPr>
        <w:t>2022</w:t>
      </w:r>
      <w:r w:rsidR="00324FB8" w:rsidRPr="00324FB8">
        <w:rPr>
          <w:rFonts w:hint="eastAsia"/>
          <w:color w:val="000000"/>
          <w:sz w:val="24"/>
        </w:rPr>
        <w:t>年</w:t>
      </w:r>
      <w:r w:rsidR="00324FB8" w:rsidRPr="00324FB8">
        <w:rPr>
          <w:rFonts w:hint="eastAsia"/>
          <w:color w:val="000000"/>
          <w:sz w:val="24"/>
        </w:rPr>
        <w:t>2</w:t>
      </w:r>
      <w:r w:rsidR="00324FB8" w:rsidRPr="00324FB8">
        <w:rPr>
          <w:rFonts w:hint="eastAsia"/>
          <w:color w:val="000000"/>
          <w:sz w:val="24"/>
        </w:rPr>
        <w:t>月</w:t>
      </w:r>
      <w:r w:rsidR="00324FB8" w:rsidRPr="00324FB8">
        <w:rPr>
          <w:rFonts w:hint="eastAsia"/>
          <w:color w:val="000000"/>
          <w:sz w:val="24"/>
        </w:rPr>
        <w:t>7</w:t>
      </w:r>
      <w:r w:rsidR="00324FB8" w:rsidRPr="00324FB8">
        <w:rPr>
          <w:rFonts w:hint="eastAsia"/>
          <w:color w:val="000000"/>
          <w:sz w:val="24"/>
        </w:rPr>
        <w:t>日（含）至</w:t>
      </w:r>
      <w:r w:rsidR="00324FB8" w:rsidRPr="00324FB8">
        <w:rPr>
          <w:rFonts w:hint="eastAsia"/>
          <w:color w:val="000000"/>
          <w:sz w:val="24"/>
        </w:rPr>
        <w:t>2022</w:t>
      </w:r>
      <w:r w:rsidR="00324FB8" w:rsidRPr="00324FB8">
        <w:rPr>
          <w:rFonts w:hint="eastAsia"/>
          <w:color w:val="000000"/>
          <w:sz w:val="24"/>
        </w:rPr>
        <w:t>年</w:t>
      </w:r>
      <w:r w:rsidR="00324FB8" w:rsidRPr="00324FB8">
        <w:rPr>
          <w:rFonts w:hint="eastAsia"/>
          <w:color w:val="000000"/>
          <w:sz w:val="24"/>
        </w:rPr>
        <w:t>2</w:t>
      </w:r>
      <w:r w:rsidR="00324FB8" w:rsidRPr="00324FB8">
        <w:rPr>
          <w:rFonts w:hint="eastAsia"/>
          <w:color w:val="000000"/>
          <w:sz w:val="24"/>
        </w:rPr>
        <w:t>月</w:t>
      </w:r>
      <w:r w:rsidR="00324FB8" w:rsidRPr="00324FB8">
        <w:rPr>
          <w:rFonts w:hint="eastAsia"/>
          <w:color w:val="000000"/>
          <w:sz w:val="24"/>
        </w:rPr>
        <w:t>18</w:t>
      </w:r>
      <w:r w:rsidR="00324FB8" w:rsidRPr="00324FB8">
        <w:rPr>
          <w:rFonts w:hint="eastAsia"/>
          <w:color w:val="000000"/>
          <w:sz w:val="24"/>
        </w:rPr>
        <w:t>日（含）（</w:t>
      </w:r>
      <w:r w:rsidR="00324FB8" w:rsidRPr="00324FB8">
        <w:rPr>
          <w:rFonts w:hint="eastAsia"/>
          <w:color w:val="000000"/>
          <w:sz w:val="24"/>
        </w:rPr>
        <w:t>10</w:t>
      </w:r>
      <w:r w:rsidR="00324FB8" w:rsidRPr="00324FB8">
        <w:rPr>
          <w:rFonts w:hint="eastAsia"/>
          <w:color w:val="000000"/>
          <w:sz w:val="24"/>
        </w:rPr>
        <w:t>个交易日）</w:t>
      </w:r>
      <w:r w:rsidR="000448F1" w:rsidRPr="000448F1">
        <w:rPr>
          <w:rFonts w:hint="eastAsia"/>
          <w:color w:val="000000"/>
          <w:sz w:val="24"/>
        </w:rPr>
        <w:t>为本基金的</w:t>
      </w:r>
      <w:r w:rsidR="00687205">
        <w:rPr>
          <w:rFonts w:hint="eastAsia"/>
          <w:color w:val="000000"/>
          <w:sz w:val="24"/>
        </w:rPr>
        <w:t>第五个开放期</w:t>
      </w:r>
      <w:r w:rsidR="000448F1" w:rsidRPr="000448F1">
        <w:rPr>
          <w:rFonts w:hint="eastAsia"/>
          <w:color w:val="000000"/>
          <w:sz w:val="24"/>
        </w:rPr>
        <w:t>，在开放期内开放基金申购和赎回。</w:t>
      </w:r>
    </w:p>
    <w:p w:rsidR="009215EA" w:rsidRPr="00AB7DCD" w:rsidRDefault="009215EA" w:rsidP="00B63558">
      <w:pPr>
        <w:pStyle w:val="30"/>
        <w:keepNext w:val="0"/>
        <w:keepLines w:val="0"/>
        <w:spacing w:before="0" w:after="0" w:line="360" w:lineRule="auto"/>
        <w:rPr>
          <w:rFonts w:ascii="宋体" w:hAnsi="宋体" w:hint="eastAsia"/>
          <w:bCs w:val="0"/>
          <w:sz w:val="24"/>
          <w:szCs w:val="24"/>
        </w:rPr>
      </w:pPr>
      <w:r w:rsidRPr="00AB7DCD">
        <w:rPr>
          <w:rFonts w:ascii="宋体" w:hAnsi="宋体" w:hint="eastAsia"/>
          <w:bCs w:val="0"/>
          <w:sz w:val="24"/>
          <w:szCs w:val="24"/>
        </w:rPr>
        <w:t>2.</w:t>
      </w:r>
      <w:r w:rsidR="00307BC8">
        <w:rPr>
          <w:rFonts w:ascii="宋体" w:hAnsi="宋体" w:hint="eastAsia"/>
          <w:bCs w:val="0"/>
          <w:sz w:val="24"/>
          <w:szCs w:val="24"/>
        </w:rPr>
        <w:t>日常申购、赎回</w:t>
      </w:r>
      <w:r w:rsidRPr="00AB7DCD">
        <w:rPr>
          <w:rFonts w:ascii="宋体" w:hAnsi="宋体" w:hint="eastAsia"/>
          <w:bCs w:val="0"/>
          <w:sz w:val="24"/>
          <w:szCs w:val="24"/>
        </w:rPr>
        <w:t>业务的办理时间</w:t>
      </w:r>
    </w:p>
    <w:p w:rsidR="00A843CA" w:rsidRPr="000505F0" w:rsidRDefault="00A843CA" w:rsidP="000505F0">
      <w:pPr>
        <w:pStyle w:val="30"/>
        <w:keepNext w:val="0"/>
        <w:keepLines w:val="0"/>
        <w:spacing w:before="0" w:after="0" w:line="360" w:lineRule="auto"/>
        <w:rPr>
          <w:rFonts w:ascii="宋体" w:hAnsi="宋体"/>
          <w:bCs w:val="0"/>
          <w:sz w:val="24"/>
          <w:szCs w:val="24"/>
        </w:rPr>
      </w:pPr>
      <w:r w:rsidRPr="000505F0">
        <w:rPr>
          <w:rFonts w:ascii="宋体" w:hAnsi="宋体"/>
          <w:bCs w:val="0"/>
          <w:sz w:val="24"/>
          <w:szCs w:val="24"/>
        </w:rPr>
        <w:t>2.1</w:t>
      </w:r>
      <w:r w:rsidR="005A1D0B" w:rsidRPr="000505F0">
        <w:rPr>
          <w:rFonts w:ascii="宋体" w:hAnsi="宋体"/>
          <w:bCs w:val="0"/>
          <w:sz w:val="24"/>
          <w:szCs w:val="24"/>
        </w:rPr>
        <w:t>申购、赎回的开始日及业务办理时间</w:t>
      </w:r>
    </w:p>
    <w:p w:rsidR="00006786" w:rsidRDefault="00687205" w:rsidP="00687205">
      <w:pPr>
        <w:spacing w:line="360" w:lineRule="auto"/>
        <w:ind w:firstLineChars="200" w:firstLine="480"/>
        <w:rPr>
          <w:rFonts w:hint="eastAsia"/>
          <w:color w:val="000000"/>
          <w:sz w:val="24"/>
        </w:rPr>
      </w:pPr>
      <w:r w:rsidRPr="00687205">
        <w:rPr>
          <w:rFonts w:hint="eastAsia"/>
          <w:sz w:val="24"/>
        </w:rPr>
        <w:t>2022</w:t>
      </w:r>
      <w:r w:rsidRPr="00687205">
        <w:rPr>
          <w:rFonts w:hint="eastAsia"/>
          <w:sz w:val="24"/>
        </w:rPr>
        <w:t>年</w:t>
      </w:r>
      <w:r w:rsidRPr="00687205">
        <w:rPr>
          <w:rFonts w:hint="eastAsia"/>
          <w:sz w:val="24"/>
        </w:rPr>
        <w:t>2</w:t>
      </w:r>
      <w:r w:rsidRPr="00687205">
        <w:rPr>
          <w:rFonts w:hint="eastAsia"/>
          <w:sz w:val="24"/>
        </w:rPr>
        <w:t>月</w:t>
      </w:r>
      <w:r w:rsidRPr="00687205">
        <w:rPr>
          <w:rFonts w:hint="eastAsia"/>
          <w:sz w:val="24"/>
        </w:rPr>
        <w:t>7</w:t>
      </w:r>
      <w:r w:rsidRPr="00687205">
        <w:rPr>
          <w:rFonts w:hint="eastAsia"/>
          <w:sz w:val="24"/>
        </w:rPr>
        <w:t>日（含）至</w:t>
      </w:r>
      <w:r w:rsidRPr="00687205">
        <w:rPr>
          <w:rFonts w:hint="eastAsia"/>
          <w:sz w:val="24"/>
        </w:rPr>
        <w:t>2022</w:t>
      </w:r>
      <w:r w:rsidRPr="00687205">
        <w:rPr>
          <w:rFonts w:hint="eastAsia"/>
          <w:sz w:val="24"/>
        </w:rPr>
        <w:t>年</w:t>
      </w:r>
      <w:r w:rsidRPr="00687205">
        <w:rPr>
          <w:rFonts w:hint="eastAsia"/>
          <w:sz w:val="24"/>
        </w:rPr>
        <w:t>2</w:t>
      </w:r>
      <w:r w:rsidRPr="00687205">
        <w:rPr>
          <w:rFonts w:hint="eastAsia"/>
          <w:sz w:val="24"/>
        </w:rPr>
        <w:t>月</w:t>
      </w:r>
      <w:r w:rsidRPr="00687205">
        <w:rPr>
          <w:rFonts w:hint="eastAsia"/>
          <w:sz w:val="24"/>
        </w:rPr>
        <w:t>18</w:t>
      </w:r>
      <w:r w:rsidRPr="00687205">
        <w:rPr>
          <w:rFonts w:hint="eastAsia"/>
          <w:sz w:val="24"/>
        </w:rPr>
        <w:t>日（含）（</w:t>
      </w:r>
      <w:r w:rsidRPr="00687205">
        <w:rPr>
          <w:rFonts w:hint="eastAsia"/>
          <w:sz w:val="24"/>
        </w:rPr>
        <w:t>10</w:t>
      </w:r>
      <w:r w:rsidRPr="00687205">
        <w:rPr>
          <w:rFonts w:hint="eastAsia"/>
          <w:sz w:val="24"/>
        </w:rPr>
        <w:t>个交易日）为本基金第五个开放期，</w:t>
      </w:r>
      <w:r w:rsidR="00006786" w:rsidRPr="00211F4B">
        <w:rPr>
          <w:rFonts w:hint="eastAsia"/>
          <w:color w:val="000000"/>
          <w:sz w:val="24"/>
        </w:rPr>
        <w:t>投资人在开放期内的每个开放日办理基金份额的申购和赎回，具</w:t>
      </w:r>
      <w:r w:rsidR="00006786" w:rsidRPr="00211F4B">
        <w:rPr>
          <w:rFonts w:hint="eastAsia"/>
          <w:color w:val="000000"/>
          <w:sz w:val="24"/>
        </w:rPr>
        <w:lastRenderedPageBreak/>
        <w:t>体办理时间为上海证券交易所、深圳证券交易所的正常交易日的交易时间，但基金管理人根据法律法规、中国证监会的要求或基金合同的规定公告暂停申购、赎回时除外。</w:t>
      </w:r>
    </w:p>
    <w:p w:rsidR="00006786" w:rsidRPr="00E024CD" w:rsidRDefault="00006786" w:rsidP="00006786">
      <w:pPr>
        <w:spacing w:line="360" w:lineRule="auto"/>
        <w:ind w:firstLineChars="200" w:firstLine="480"/>
        <w:rPr>
          <w:rFonts w:hint="eastAsia"/>
          <w:color w:val="000000"/>
          <w:sz w:val="24"/>
        </w:rPr>
      </w:pPr>
      <w:r w:rsidRPr="00E024CD">
        <w:rPr>
          <w:rFonts w:hint="eastAsia"/>
          <w:color w:val="000000"/>
          <w:sz w:val="24"/>
        </w:rPr>
        <w:t>在开放期内，投资人在基金合同约定之外的日期和时间提出申购、赎回申请且基金份额登记机构确认接受的，其基金份额申购、赎回价格为下一开放日基金份额申购、赎回的价格。但若投资人在开放期最后一个开放日业务办理时间结束之后提出申购、赎回申请的，视为无效申请。</w:t>
      </w:r>
    </w:p>
    <w:p w:rsidR="00006786" w:rsidRDefault="00006786" w:rsidP="00006786">
      <w:pPr>
        <w:spacing w:line="360" w:lineRule="auto"/>
        <w:ind w:firstLineChars="200" w:firstLine="480"/>
        <w:rPr>
          <w:rFonts w:ascii="宋体" w:hAnsi="宋体"/>
          <w:szCs w:val="21"/>
        </w:rPr>
      </w:pPr>
      <w:r w:rsidRPr="00E024CD">
        <w:rPr>
          <w:rFonts w:hint="eastAsia"/>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06786" w:rsidRPr="00AB7DCD" w:rsidRDefault="00006786" w:rsidP="00006786">
      <w:pPr>
        <w:pStyle w:val="30"/>
        <w:keepNext w:val="0"/>
        <w:keepLines w:val="0"/>
        <w:spacing w:before="0" w:after="0" w:line="360" w:lineRule="auto"/>
        <w:rPr>
          <w:rFonts w:ascii="宋体" w:hAnsi="宋体" w:hint="eastAsia"/>
          <w:bCs w:val="0"/>
          <w:sz w:val="24"/>
          <w:szCs w:val="24"/>
        </w:rPr>
      </w:pPr>
      <w:r w:rsidRPr="00AB7DCD">
        <w:rPr>
          <w:rFonts w:ascii="宋体" w:hAnsi="宋体" w:hint="eastAsia"/>
          <w:bCs w:val="0"/>
          <w:sz w:val="24"/>
          <w:szCs w:val="24"/>
        </w:rPr>
        <w:t>3.日常申购业务</w:t>
      </w:r>
    </w:p>
    <w:p w:rsidR="00006786" w:rsidRPr="00AB7DCD" w:rsidRDefault="00006786" w:rsidP="00006786">
      <w:pPr>
        <w:pStyle w:val="30"/>
        <w:keepNext w:val="0"/>
        <w:keepLines w:val="0"/>
        <w:spacing w:before="0" w:after="0" w:line="360" w:lineRule="auto"/>
        <w:rPr>
          <w:rFonts w:ascii="宋体" w:hAnsi="宋体" w:hint="eastAsia"/>
          <w:bCs w:val="0"/>
          <w:sz w:val="24"/>
          <w:szCs w:val="24"/>
        </w:rPr>
      </w:pPr>
      <w:r w:rsidRPr="00AB7DCD">
        <w:rPr>
          <w:rFonts w:ascii="宋体" w:hAnsi="宋体" w:hint="eastAsia"/>
          <w:bCs w:val="0"/>
          <w:sz w:val="24"/>
          <w:szCs w:val="24"/>
        </w:rPr>
        <w:t>3.1申购</w:t>
      </w:r>
      <w:r>
        <w:rPr>
          <w:rFonts w:ascii="宋体" w:hAnsi="宋体" w:hint="eastAsia"/>
          <w:bCs w:val="0"/>
          <w:sz w:val="24"/>
          <w:szCs w:val="24"/>
        </w:rPr>
        <w:t>数量</w:t>
      </w:r>
      <w:r w:rsidRPr="00AB7DCD">
        <w:rPr>
          <w:rFonts w:ascii="宋体" w:hAnsi="宋体" w:hint="eastAsia"/>
          <w:bCs w:val="0"/>
          <w:sz w:val="24"/>
          <w:szCs w:val="24"/>
        </w:rPr>
        <w:t>限制</w:t>
      </w:r>
    </w:p>
    <w:p w:rsidR="00006786" w:rsidRDefault="00006786" w:rsidP="00006786">
      <w:pPr>
        <w:spacing w:line="360" w:lineRule="auto"/>
        <w:ind w:firstLineChars="200" w:firstLine="480"/>
        <w:rPr>
          <w:rFonts w:hint="eastAsia"/>
          <w:color w:val="000000"/>
          <w:sz w:val="24"/>
        </w:rPr>
      </w:pPr>
      <w:r w:rsidRPr="0032357E">
        <w:rPr>
          <w:rFonts w:hint="eastAsia"/>
          <w:color w:val="000000"/>
          <w:sz w:val="24"/>
        </w:rPr>
        <w:t>1</w:t>
      </w:r>
      <w:r w:rsidRPr="0032357E">
        <w:rPr>
          <w:rFonts w:hint="eastAsia"/>
          <w:color w:val="000000"/>
          <w:sz w:val="24"/>
        </w:rPr>
        <w:t>、本基金管理人直销柜台每个基金账户首次最低申购金额、单笔申购最低金额均为</w:t>
      </w:r>
      <w:r w:rsidRPr="0032357E">
        <w:rPr>
          <w:rFonts w:hint="eastAsia"/>
          <w:color w:val="000000"/>
          <w:sz w:val="24"/>
        </w:rPr>
        <w:t>10</w:t>
      </w:r>
      <w:r w:rsidRPr="0032357E">
        <w:rPr>
          <w:rFonts w:hint="eastAsia"/>
          <w:color w:val="000000"/>
          <w:sz w:val="24"/>
        </w:rPr>
        <w:t>元人民币；通过本基金管理人网上交易平台申购本基金时，最低申购金额最低金额均为</w:t>
      </w:r>
      <w:r w:rsidRPr="0032357E">
        <w:rPr>
          <w:rFonts w:hint="eastAsia"/>
          <w:color w:val="000000"/>
          <w:sz w:val="24"/>
        </w:rPr>
        <w:t>10</w:t>
      </w:r>
      <w:r w:rsidRPr="0032357E">
        <w:rPr>
          <w:rFonts w:hint="eastAsia"/>
          <w:color w:val="000000"/>
          <w:sz w:val="24"/>
        </w:rPr>
        <w:t>元人民币，定投最低金额为</w:t>
      </w:r>
      <w:r w:rsidRPr="0032357E">
        <w:rPr>
          <w:rFonts w:hint="eastAsia"/>
          <w:color w:val="000000"/>
          <w:sz w:val="24"/>
        </w:rPr>
        <w:t>10</w:t>
      </w:r>
      <w:r w:rsidRPr="0032357E">
        <w:rPr>
          <w:rFonts w:hint="eastAsia"/>
          <w:color w:val="000000"/>
          <w:sz w:val="24"/>
        </w:rPr>
        <w:t>元人民币</w:t>
      </w:r>
      <w:r>
        <w:rPr>
          <w:rFonts w:hint="eastAsia"/>
          <w:color w:val="000000"/>
          <w:sz w:val="24"/>
        </w:rPr>
        <w:t>。</w:t>
      </w:r>
      <w:r w:rsidRPr="0032357E">
        <w:rPr>
          <w:rFonts w:hint="eastAsia"/>
          <w:color w:val="000000"/>
          <w:sz w:val="24"/>
        </w:rPr>
        <w:t>其他销售机构每个基金账户单笔申购最低金额为</w:t>
      </w:r>
      <w:r w:rsidRPr="0032357E">
        <w:rPr>
          <w:rFonts w:hint="eastAsia"/>
          <w:color w:val="000000"/>
          <w:sz w:val="24"/>
        </w:rPr>
        <w:t>10</w:t>
      </w:r>
      <w:r w:rsidRPr="0032357E">
        <w:rPr>
          <w:rFonts w:hint="eastAsia"/>
          <w:color w:val="000000"/>
          <w:sz w:val="24"/>
        </w:rPr>
        <w:t>元人民币，其他销售机构另有规定的，从其规定。</w:t>
      </w:r>
    </w:p>
    <w:p w:rsidR="00006786" w:rsidRDefault="00006786" w:rsidP="00006786">
      <w:pPr>
        <w:spacing w:line="360" w:lineRule="auto"/>
        <w:ind w:firstLine="480"/>
        <w:jc w:val="left"/>
        <w:rPr>
          <w:rFonts w:ascii="宋体" w:hAnsi="宋体" w:cs="宋体" w:hint="eastAsia"/>
          <w:bCs/>
          <w:color w:val="000000"/>
          <w:sz w:val="24"/>
        </w:rPr>
      </w:pPr>
      <w:r>
        <w:rPr>
          <w:rFonts w:ascii="宋体" w:hAnsi="宋体" w:cs="宋体" w:hint="eastAsia"/>
          <w:bCs/>
          <w:color w:val="000000"/>
          <w:sz w:val="24"/>
        </w:rPr>
        <w:t>2、基金管理人可以规定基金总规模上限、当日申购金额上限，具体规定请参见更新的招募说明书或相关公告。</w:t>
      </w:r>
    </w:p>
    <w:p w:rsidR="00006786" w:rsidRDefault="00006786" w:rsidP="00006786">
      <w:pPr>
        <w:spacing w:line="360" w:lineRule="auto"/>
        <w:ind w:firstLine="480"/>
        <w:jc w:val="left"/>
        <w:rPr>
          <w:rFonts w:ascii="宋体" w:hAnsi="宋体" w:cs="宋体" w:hint="eastAsia"/>
          <w:bCs/>
          <w:color w:val="000000"/>
          <w:sz w:val="24"/>
        </w:rPr>
      </w:pPr>
      <w:r>
        <w:rPr>
          <w:rFonts w:ascii="宋体" w:hAnsi="宋体" w:cs="宋体" w:hint="eastAsia"/>
          <w:bCs/>
          <w:color w:val="000000"/>
          <w:sz w:val="24"/>
        </w:rPr>
        <w:t>3、基金管理人可以规定单个投资人累计持有的基金份额上限，具体规定请参见更新的招募说明书或相关公告。</w:t>
      </w:r>
    </w:p>
    <w:p w:rsidR="00006786" w:rsidRDefault="00006786" w:rsidP="00006786">
      <w:pPr>
        <w:spacing w:line="360" w:lineRule="auto"/>
        <w:ind w:firstLineChars="200" w:firstLine="480"/>
        <w:rPr>
          <w:rFonts w:ascii="宋体" w:hAnsi="宋体" w:cs="宋体" w:hint="eastAsia"/>
          <w:bCs/>
          <w:color w:val="000000"/>
          <w:sz w:val="24"/>
        </w:rPr>
      </w:pPr>
      <w:r>
        <w:rPr>
          <w:rFonts w:ascii="宋体" w:hAnsi="宋体" w:cs="宋体" w:hint="eastAsia"/>
          <w:bCs/>
          <w:color w:val="000000"/>
          <w:sz w:val="24"/>
        </w:rPr>
        <w:t>4、基金管理人可以规定单个投资人当日申购金额上限。具体规定请参见更新的招募说明书或相关公告。</w:t>
      </w:r>
    </w:p>
    <w:p w:rsidR="00006786" w:rsidRDefault="00006786" w:rsidP="00006786">
      <w:pPr>
        <w:spacing w:line="360" w:lineRule="auto"/>
        <w:ind w:firstLineChars="200" w:firstLine="480"/>
        <w:rPr>
          <w:rFonts w:hint="eastAsia"/>
          <w:color w:val="000000"/>
          <w:sz w:val="24"/>
        </w:rPr>
      </w:pPr>
      <w:r>
        <w:rPr>
          <w:rFonts w:ascii="宋体" w:hAnsi="宋体" w:cs="宋体" w:hint="eastAsia"/>
          <w:bCs/>
          <w:color w:val="000000"/>
          <w:sz w:val="24"/>
        </w:rPr>
        <w:t>5、</w:t>
      </w:r>
      <w:r w:rsidRPr="00C82C01">
        <w:rPr>
          <w:rFonts w:ascii="宋体" w:hAnsi="宋体" w:cs="宋体" w:hint="eastAsia"/>
          <w:bCs/>
          <w:color w:val="000000"/>
          <w:sz w:val="24"/>
        </w:rPr>
        <w:t>基金管理人可以规定投资人首次申购和每次申购的最低金额以及每次赎回的最低份额，具体规定请参见更新的招募说明书或相关公告。</w:t>
      </w:r>
    </w:p>
    <w:p w:rsidR="00006786" w:rsidRDefault="00006786" w:rsidP="00006786">
      <w:pPr>
        <w:pStyle w:val="30"/>
        <w:keepNext w:val="0"/>
        <w:keepLines w:val="0"/>
        <w:spacing w:before="0" w:after="0" w:line="360" w:lineRule="auto"/>
        <w:rPr>
          <w:rFonts w:ascii="宋体" w:hAnsi="宋体" w:hint="eastAsia"/>
          <w:bCs w:val="0"/>
          <w:sz w:val="24"/>
          <w:szCs w:val="24"/>
        </w:rPr>
      </w:pPr>
      <w:r w:rsidRPr="00AB7DCD">
        <w:rPr>
          <w:rFonts w:ascii="宋体" w:hAnsi="宋体" w:hint="eastAsia"/>
          <w:bCs w:val="0"/>
          <w:sz w:val="24"/>
          <w:szCs w:val="24"/>
        </w:rPr>
        <w:t>3.2申购费率</w:t>
      </w:r>
    </w:p>
    <w:p w:rsidR="00006786" w:rsidRDefault="00006786" w:rsidP="00006786">
      <w:pPr>
        <w:spacing w:line="360" w:lineRule="auto"/>
        <w:ind w:firstLine="480"/>
        <w:rPr>
          <w:rFonts w:ascii="宋体" w:hAnsi="宋体" w:cs="宋体" w:hint="eastAsia"/>
          <w:bCs/>
          <w:color w:val="000000"/>
          <w:sz w:val="24"/>
        </w:rPr>
      </w:pPr>
      <w:r>
        <w:rPr>
          <w:rFonts w:ascii="宋体" w:hAnsi="宋体" w:cs="宋体" w:hint="eastAsia"/>
          <w:bCs/>
          <w:color w:val="000000"/>
          <w:sz w:val="24"/>
        </w:rPr>
        <w:t>投资人申购本基金基金份额在申购时支付申购费用。投资人可以多次申购本基金，申购费用按每笔申购申请单独计算。</w:t>
      </w:r>
    </w:p>
    <w:p w:rsidR="00006786" w:rsidRDefault="00006786" w:rsidP="00006786">
      <w:pPr>
        <w:spacing w:line="360" w:lineRule="auto"/>
        <w:ind w:firstLine="480"/>
        <w:rPr>
          <w:rFonts w:ascii="宋体" w:hAnsi="宋体" w:cs="宋体"/>
          <w:szCs w:val="21"/>
        </w:rPr>
      </w:pPr>
      <w:r>
        <w:rPr>
          <w:rFonts w:ascii="宋体" w:hAnsi="宋体" w:cs="宋体" w:hint="eastAsia"/>
          <w:bCs/>
          <w:color w:val="000000"/>
          <w:sz w:val="24"/>
        </w:rPr>
        <w:t>本基金基金份额的申购费率如下：</w:t>
      </w:r>
    </w:p>
    <w:tbl>
      <w:tblPr>
        <w:tblW w:w="0" w:type="auto"/>
        <w:jc w:val="center"/>
        <w:tblInd w:w="108" w:type="dxa"/>
        <w:tblLayout w:type="fixed"/>
        <w:tblLook w:val="0000"/>
      </w:tblPr>
      <w:tblGrid>
        <w:gridCol w:w="3827"/>
        <w:gridCol w:w="3451"/>
      </w:tblGrid>
      <w:tr w:rsidR="00006786" w:rsidTr="00687205">
        <w:trPr>
          <w:trHeight w:val="397"/>
          <w:jc w:val="center"/>
        </w:trPr>
        <w:tc>
          <w:tcPr>
            <w:tcW w:w="3827" w:type="dxa"/>
            <w:tcBorders>
              <w:top w:val="single" w:sz="4" w:space="0" w:color="000000"/>
              <w:left w:val="single" w:sz="4" w:space="0" w:color="000000"/>
              <w:bottom w:val="single" w:sz="4" w:space="0" w:color="000000"/>
            </w:tcBorders>
            <w:shd w:val="clear" w:color="auto" w:fill="auto"/>
            <w:vAlign w:val="center"/>
          </w:tcPr>
          <w:p w:rsidR="00006786" w:rsidRPr="000E01C9" w:rsidRDefault="00006786" w:rsidP="003B4B63">
            <w:pPr>
              <w:jc w:val="center"/>
              <w:rPr>
                <w:rFonts w:ascii="宋体" w:hAnsi="宋体" w:cs="宋体"/>
                <w:b/>
                <w:szCs w:val="21"/>
              </w:rPr>
            </w:pPr>
            <w:r w:rsidRPr="000E01C9">
              <w:rPr>
                <w:rFonts w:ascii="宋体" w:hAnsi="宋体" w:cs="宋体"/>
                <w:b/>
                <w:szCs w:val="21"/>
              </w:rPr>
              <w:lastRenderedPageBreak/>
              <w:t>申购金额（M）</w:t>
            </w:r>
          </w:p>
        </w:tc>
        <w:tc>
          <w:tcPr>
            <w:tcW w:w="3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786" w:rsidRPr="000E01C9" w:rsidRDefault="00006786" w:rsidP="003B4B63">
            <w:pPr>
              <w:jc w:val="center"/>
              <w:rPr>
                <w:b/>
              </w:rPr>
            </w:pPr>
            <w:r w:rsidRPr="000E01C9">
              <w:rPr>
                <w:rFonts w:ascii="宋体" w:hAnsi="宋体" w:cs="宋体"/>
                <w:b/>
                <w:szCs w:val="21"/>
              </w:rPr>
              <w:t>费率</w:t>
            </w:r>
          </w:p>
        </w:tc>
      </w:tr>
      <w:tr w:rsidR="00006786" w:rsidTr="00687205">
        <w:trPr>
          <w:trHeight w:val="397"/>
          <w:jc w:val="center"/>
        </w:trPr>
        <w:tc>
          <w:tcPr>
            <w:tcW w:w="3827" w:type="dxa"/>
            <w:tcBorders>
              <w:top w:val="single" w:sz="4" w:space="0" w:color="000000"/>
              <w:left w:val="single" w:sz="4" w:space="0" w:color="000000"/>
              <w:bottom w:val="single" w:sz="4" w:space="0" w:color="000000"/>
            </w:tcBorders>
            <w:shd w:val="clear" w:color="auto" w:fill="auto"/>
            <w:vAlign w:val="center"/>
          </w:tcPr>
          <w:p w:rsidR="00006786" w:rsidRDefault="00006786" w:rsidP="003B4B63">
            <w:pPr>
              <w:jc w:val="center"/>
              <w:rPr>
                <w:rFonts w:ascii="宋体" w:hAnsi="宋体" w:cs="宋体"/>
                <w:szCs w:val="21"/>
              </w:rPr>
            </w:pPr>
            <w:r>
              <w:rPr>
                <w:rFonts w:ascii="宋体" w:hAnsi="宋体" w:cs="宋体"/>
                <w:szCs w:val="21"/>
              </w:rPr>
              <w:t>M&lt;100万元</w:t>
            </w:r>
          </w:p>
        </w:tc>
        <w:tc>
          <w:tcPr>
            <w:tcW w:w="3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786" w:rsidRDefault="00006786" w:rsidP="003B4B63">
            <w:pPr>
              <w:jc w:val="center"/>
            </w:pPr>
            <w:r>
              <w:rPr>
                <w:rFonts w:ascii="宋体" w:hAnsi="宋体" w:cs="宋体"/>
                <w:szCs w:val="21"/>
              </w:rPr>
              <w:t>0.</w:t>
            </w:r>
            <w:r>
              <w:rPr>
                <w:rFonts w:ascii="宋体" w:hAnsi="宋体" w:cs="宋体" w:hint="eastAsia"/>
                <w:szCs w:val="21"/>
              </w:rPr>
              <w:t>6</w:t>
            </w:r>
            <w:r>
              <w:rPr>
                <w:rFonts w:ascii="宋体" w:hAnsi="宋体" w:cs="宋体"/>
                <w:szCs w:val="21"/>
              </w:rPr>
              <w:t>%</w:t>
            </w:r>
          </w:p>
        </w:tc>
      </w:tr>
      <w:tr w:rsidR="00006786" w:rsidTr="00687205">
        <w:trPr>
          <w:trHeight w:val="397"/>
          <w:jc w:val="center"/>
        </w:trPr>
        <w:tc>
          <w:tcPr>
            <w:tcW w:w="3827" w:type="dxa"/>
            <w:tcBorders>
              <w:top w:val="single" w:sz="4" w:space="0" w:color="000000"/>
              <w:left w:val="single" w:sz="4" w:space="0" w:color="000000"/>
              <w:bottom w:val="single" w:sz="4" w:space="0" w:color="000000"/>
            </w:tcBorders>
            <w:shd w:val="clear" w:color="auto" w:fill="auto"/>
            <w:vAlign w:val="center"/>
          </w:tcPr>
          <w:p w:rsidR="00006786" w:rsidRDefault="00006786" w:rsidP="003B4B63">
            <w:pPr>
              <w:jc w:val="center"/>
              <w:rPr>
                <w:rFonts w:ascii="宋体" w:hAnsi="宋体" w:cs="宋体"/>
                <w:szCs w:val="21"/>
              </w:rPr>
            </w:pPr>
            <w:r>
              <w:rPr>
                <w:rFonts w:ascii="宋体" w:hAnsi="宋体" w:cs="宋体"/>
                <w:szCs w:val="21"/>
              </w:rPr>
              <w:t>100万元≤M&lt;300万元</w:t>
            </w:r>
          </w:p>
        </w:tc>
        <w:tc>
          <w:tcPr>
            <w:tcW w:w="3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786" w:rsidRDefault="00006786" w:rsidP="003B4B63">
            <w:pPr>
              <w:jc w:val="center"/>
            </w:pPr>
            <w:r>
              <w:rPr>
                <w:rFonts w:ascii="宋体" w:hAnsi="宋体" w:cs="宋体"/>
                <w:szCs w:val="21"/>
              </w:rPr>
              <w:t>0.</w:t>
            </w:r>
            <w:r>
              <w:rPr>
                <w:rFonts w:ascii="宋体" w:hAnsi="宋体" w:cs="宋体" w:hint="eastAsia"/>
                <w:szCs w:val="21"/>
              </w:rPr>
              <w:t>4</w:t>
            </w:r>
            <w:r>
              <w:rPr>
                <w:rFonts w:ascii="宋体" w:hAnsi="宋体" w:cs="宋体"/>
                <w:szCs w:val="21"/>
              </w:rPr>
              <w:t>%</w:t>
            </w:r>
          </w:p>
        </w:tc>
      </w:tr>
      <w:tr w:rsidR="00006786" w:rsidTr="00687205">
        <w:trPr>
          <w:trHeight w:val="397"/>
          <w:jc w:val="center"/>
        </w:trPr>
        <w:tc>
          <w:tcPr>
            <w:tcW w:w="3827" w:type="dxa"/>
            <w:tcBorders>
              <w:top w:val="single" w:sz="4" w:space="0" w:color="000000"/>
              <w:left w:val="single" w:sz="4" w:space="0" w:color="000000"/>
              <w:bottom w:val="single" w:sz="4" w:space="0" w:color="000000"/>
            </w:tcBorders>
            <w:shd w:val="clear" w:color="auto" w:fill="auto"/>
            <w:vAlign w:val="center"/>
          </w:tcPr>
          <w:p w:rsidR="00006786" w:rsidRDefault="00006786" w:rsidP="003B4B63">
            <w:pPr>
              <w:jc w:val="center"/>
              <w:rPr>
                <w:rFonts w:ascii="宋体" w:hAnsi="宋体" w:cs="宋体"/>
                <w:szCs w:val="21"/>
              </w:rPr>
            </w:pPr>
            <w:r>
              <w:rPr>
                <w:rFonts w:ascii="宋体" w:hAnsi="宋体" w:cs="宋体"/>
                <w:szCs w:val="21"/>
              </w:rPr>
              <w:t>300万元≤M&lt;500万元</w:t>
            </w:r>
          </w:p>
        </w:tc>
        <w:tc>
          <w:tcPr>
            <w:tcW w:w="3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786" w:rsidRDefault="00006786" w:rsidP="003B4B63">
            <w:pPr>
              <w:jc w:val="center"/>
            </w:pPr>
            <w:r>
              <w:rPr>
                <w:rFonts w:ascii="宋体" w:hAnsi="宋体" w:cs="宋体"/>
                <w:szCs w:val="21"/>
              </w:rPr>
              <w:t>0.</w:t>
            </w:r>
            <w:r>
              <w:rPr>
                <w:rFonts w:ascii="宋体" w:hAnsi="宋体" w:cs="宋体" w:hint="eastAsia"/>
                <w:szCs w:val="21"/>
              </w:rPr>
              <w:t>2</w:t>
            </w:r>
            <w:r>
              <w:rPr>
                <w:rFonts w:ascii="宋体" w:hAnsi="宋体" w:cs="宋体"/>
                <w:szCs w:val="21"/>
              </w:rPr>
              <w:t>%</w:t>
            </w:r>
          </w:p>
        </w:tc>
      </w:tr>
      <w:tr w:rsidR="00006786" w:rsidTr="00687205">
        <w:trPr>
          <w:trHeight w:val="397"/>
          <w:jc w:val="center"/>
        </w:trPr>
        <w:tc>
          <w:tcPr>
            <w:tcW w:w="3827" w:type="dxa"/>
            <w:tcBorders>
              <w:top w:val="single" w:sz="4" w:space="0" w:color="000000"/>
              <w:left w:val="single" w:sz="4" w:space="0" w:color="000000"/>
              <w:bottom w:val="single" w:sz="4" w:space="0" w:color="000000"/>
            </w:tcBorders>
            <w:shd w:val="clear" w:color="auto" w:fill="auto"/>
            <w:vAlign w:val="center"/>
          </w:tcPr>
          <w:p w:rsidR="00006786" w:rsidRDefault="00006786" w:rsidP="003B4B63">
            <w:pPr>
              <w:jc w:val="center"/>
              <w:rPr>
                <w:rFonts w:ascii="宋体" w:hAnsi="宋体" w:cs="宋体"/>
                <w:szCs w:val="21"/>
              </w:rPr>
            </w:pPr>
            <w:r>
              <w:rPr>
                <w:rFonts w:ascii="宋体" w:hAnsi="宋体" w:cs="宋体"/>
                <w:szCs w:val="21"/>
              </w:rPr>
              <w:t>M≥500万元</w:t>
            </w:r>
          </w:p>
        </w:tc>
        <w:tc>
          <w:tcPr>
            <w:tcW w:w="3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786" w:rsidRDefault="00006786" w:rsidP="003B4B63">
            <w:pPr>
              <w:jc w:val="center"/>
            </w:pPr>
            <w:r>
              <w:rPr>
                <w:rFonts w:ascii="宋体" w:hAnsi="宋体" w:cs="宋体"/>
                <w:szCs w:val="21"/>
              </w:rPr>
              <w:t>每笔1000元</w:t>
            </w:r>
          </w:p>
        </w:tc>
      </w:tr>
    </w:tbl>
    <w:p w:rsidR="00006786" w:rsidRPr="00D90284" w:rsidRDefault="00006786" w:rsidP="00006786">
      <w:pPr>
        <w:spacing w:line="360" w:lineRule="auto"/>
        <w:ind w:firstLineChars="200" w:firstLine="480"/>
        <w:rPr>
          <w:rFonts w:cs="SimSun-Identity-H" w:hint="eastAsia"/>
          <w:kern w:val="0"/>
          <w:sz w:val="24"/>
        </w:rPr>
      </w:pPr>
      <w:r>
        <w:rPr>
          <w:rFonts w:ascii="宋体" w:hAnsi="宋体" w:cs="宋体" w:hint="eastAsia"/>
          <w:bCs/>
          <w:color w:val="000000"/>
          <w:sz w:val="24"/>
        </w:rPr>
        <w:t>本基金的申购费用应在投资人申购基金份额时收取，不列入基金财产，主要用于本基金的市场推广、销售、注册登记等各项费用。</w:t>
      </w:r>
    </w:p>
    <w:p w:rsidR="00006786" w:rsidRPr="00AB7DCD" w:rsidRDefault="00006786" w:rsidP="00006786">
      <w:pPr>
        <w:pStyle w:val="30"/>
        <w:keepNext w:val="0"/>
        <w:keepLines w:val="0"/>
        <w:spacing w:before="0" w:after="0" w:line="360" w:lineRule="auto"/>
        <w:rPr>
          <w:rFonts w:ascii="宋体" w:hAnsi="宋体" w:hint="eastAsia"/>
          <w:bCs w:val="0"/>
          <w:sz w:val="24"/>
          <w:szCs w:val="24"/>
        </w:rPr>
      </w:pPr>
      <w:r w:rsidRPr="00AB7DCD">
        <w:rPr>
          <w:rFonts w:ascii="宋体" w:hAnsi="宋体" w:hint="eastAsia"/>
          <w:bCs w:val="0"/>
          <w:sz w:val="24"/>
          <w:szCs w:val="24"/>
        </w:rPr>
        <w:t>3.3</w:t>
      </w:r>
      <w:r w:rsidRPr="00AB7DCD">
        <w:rPr>
          <w:rFonts w:ascii="宋体" w:hAnsi="宋体" w:hint="eastAsia"/>
          <w:sz w:val="24"/>
          <w:szCs w:val="24"/>
        </w:rPr>
        <w:t>其他与申购相关的事项</w:t>
      </w:r>
    </w:p>
    <w:p w:rsidR="00006786" w:rsidRPr="0032357E" w:rsidRDefault="00006786" w:rsidP="00006786">
      <w:pPr>
        <w:spacing w:line="360" w:lineRule="auto"/>
        <w:ind w:firstLineChars="200" w:firstLine="480"/>
        <w:rPr>
          <w:rFonts w:hint="eastAsia"/>
          <w:bCs/>
          <w:sz w:val="24"/>
        </w:rPr>
      </w:pPr>
      <w:r>
        <w:rPr>
          <w:rFonts w:hint="eastAsia"/>
          <w:bCs/>
          <w:sz w:val="24"/>
        </w:rPr>
        <w:t>1</w:t>
      </w:r>
      <w:r w:rsidRPr="0032357E">
        <w:rPr>
          <w:rFonts w:hint="eastAsia"/>
          <w:bCs/>
          <w:sz w:val="24"/>
        </w:rPr>
        <w:t>、基金管理人可在法律法规允许的情况下，调整上述规定申购金额和赎回份额的数量限制。基金管理人必须在调整实施前依照《信息披露办法》的有关规定在指定媒介上公告并报中国证监会备案。</w:t>
      </w:r>
    </w:p>
    <w:p w:rsidR="00006786" w:rsidRDefault="00006786" w:rsidP="00006786">
      <w:pPr>
        <w:spacing w:line="360" w:lineRule="auto"/>
        <w:ind w:firstLineChars="200" w:firstLine="480"/>
        <w:rPr>
          <w:rFonts w:hint="eastAsia"/>
          <w:bCs/>
          <w:sz w:val="24"/>
        </w:rPr>
      </w:pPr>
      <w:r>
        <w:rPr>
          <w:rFonts w:hint="eastAsia"/>
          <w:bCs/>
          <w:sz w:val="24"/>
        </w:rPr>
        <w:t>2</w:t>
      </w:r>
      <w:r w:rsidRPr="0032357E">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006786" w:rsidRPr="00A82BDA" w:rsidRDefault="00006786" w:rsidP="00006786">
      <w:pPr>
        <w:spacing w:line="360" w:lineRule="auto"/>
        <w:ind w:firstLineChars="200" w:firstLine="480"/>
        <w:rPr>
          <w:bCs/>
          <w:sz w:val="24"/>
        </w:rPr>
      </w:pPr>
      <w:r>
        <w:rPr>
          <w:rFonts w:hint="eastAsia"/>
          <w:bCs/>
          <w:sz w:val="24"/>
        </w:rPr>
        <w:t>3</w:t>
      </w:r>
      <w:r>
        <w:rPr>
          <w:rFonts w:hint="eastAsia"/>
          <w:bCs/>
          <w:sz w:val="24"/>
        </w:rPr>
        <w:t>、</w:t>
      </w:r>
      <w:r w:rsidRPr="0032357E">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另行公告。</w:t>
      </w:r>
    </w:p>
    <w:p w:rsidR="00006786" w:rsidRPr="00AB7DCD" w:rsidRDefault="00006786" w:rsidP="00006786">
      <w:pPr>
        <w:pStyle w:val="30"/>
        <w:keepNext w:val="0"/>
        <w:keepLines w:val="0"/>
        <w:spacing w:before="0" w:after="0" w:line="360" w:lineRule="auto"/>
        <w:rPr>
          <w:rFonts w:ascii="宋体" w:hAnsi="宋体" w:hint="eastAsia"/>
          <w:bCs w:val="0"/>
          <w:sz w:val="24"/>
          <w:szCs w:val="24"/>
        </w:rPr>
      </w:pPr>
      <w:r>
        <w:rPr>
          <w:rFonts w:ascii="宋体" w:hAnsi="宋体"/>
          <w:bCs w:val="0"/>
          <w:sz w:val="24"/>
          <w:szCs w:val="24"/>
        </w:rPr>
        <w:t>4.日常赎回业务</w:t>
      </w:r>
    </w:p>
    <w:p w:rsidR="00006786" w:rsidRPr="00AB7DCD" w:rsidRDefault="00006786" w:rsidP="00006786">
      <w:pPr>
        <w:pStyle w:val="30"/>
        <w:keepNext w:val="0"/>
        <w:keepLines w:val="0"/>
        <w:spacing w:before="0" w:after="0" w:line="360" w:lineRule="auto"/>
        <w:rPr>
          <w:rFonts w:ascii="宋体" w:hAnsi="宋体" w:hint="eastAsia"/>
          <w:sz w:val="24"/>
          <w:szCs w:val="24"/>
        </w:rPr>
      </w:pPr>
      <w:r>
        <w:rPr>
          <w:rFonts w:ascii="宋体" w:hAnsi="宋体"/>
          <w:bCs w:val="0"/>
          <w:sz w:val="24"/>
          <w:szCs w:val="24"/>
        </w:rPr>
        <w:t>4.1赎回</w:t>
      </w:r>
      <w:r>
        <w:rPr>
          <w:rFonts w:ascii="宋体" w:hAnsi="宋体" w:hint="eastAsia"/>
          <w:bCs w:val="0"/>
          <w:sz w:val="24"/>
          <w:szCs w:val="24"/>
        </w:rPr>
        <w:t>数量</w:t>
      </w:r>
      <w:r>
        <w:rPr>
          <w:rFonts w:ascii="宋体" w:hAnsi="宋体"/>
          <w:bCs w:val="0"/>
          <w:sz w:val="24"/>
          <w:szCs w:val="24"/>
        </w:rPr>
        <w:t>限制</w:t>
      </w:r>
    </w:p>
    <w:p w:rsidR="00006786" w:rsidRPr="00AB7DCD" w:rsidRDefault="00006786" w:rsidP="00006786">
      <w:pPr>
        <w:spacing w:line="360" w:lineRule="auto"/>
        <w:ind w:firstLineChars="200" w:firstLine="480"/>
        <w:rPr>
          <w:rFonts w:hint="eastAsia"/>
          <w:sz w:val="24"/>
        </w:rPr>
      </w:pPr>
      <w:r w:rsidRPr="006379EB">
        <w:rPr>
          <w:rFonts w:cs="SimSun-Identity-H" w:hint="eastAsia"/>
          <w:kern w:val="0"/>
          <w:sz w:val="24"/>
        </w:rPr>
        <w:t>基金份额持有人在销售机构赎回时，每次赎回申请不得低于</w:t>
      </w:r>
      <w:r w:rsidRPr="006379EB">
        <w:rPr>
          <w:rFonts w:cs="SimSun-Identity-H" w:hint="eastAsia"/>
          <w:kern w:val="0"/>
          <w:sz w:val="24"/>
        </w:rPr>
        <w:t>10</w:t>
      </w:r>
      <w:r w:rsidRPr="006379EB">
        <w:rPr>
          <w:rFonts w:cs="SimSun-Identity-H" w:hint="eastAsia"/>
          <w:kern w:val="0"/>
          <w:sz w:val="24"/>
        </w:rPr>
        <w:t>份基金份额。基金份额持有人赎回时或赎回后在销售机构单个交易账户保留的基金份额余额不设置最低限额。</w:t>
      </w:r>
    </w:p>
    <w:p w:rsidR="00006786" w:rsidRDefault="00006786" w:rsidP="00006786">
      <w:pPr>
        <w:pStyle w:val="30"/>
        <w:keepNext w:val="0"/>
        <w:keepLines w:val="0"/>
        <w:spacing w:before="0" w:after="0" w:line="360" w:lineRule="auto"/>
        <w:rPr>
          <w:rFonts w:ascii="宋体" w:hAnsi="宋体" w:hint="eastAsia"/>
          <w:bCs w:val="0"/>
          <w:sz w:val="24"/>
          <w:szCs w:val="24"/>
        </w:rPr>
      </w:pPr>
      <w:r>
        <w:rPr>
          <w:rFonts w:ascii="宋体" w:hAnsi="宋体"/>
          <w:bCs w:val="0"/>
          <w:sz w:val="24"/>
          <w:szCs w:val="24"/>
        </w:rPr>
        <w:t>4.2赎回费率</w:t>
      </w:r>
    </w:p>
    <w:p w:rsidR="00006786" w:rsidRDefault="00006786" w:rsidP="00006786">
      <w:pPr>
        <w:spacing w:line="360" w:lineRule="auto"/>
        <w:ind w:firstLine="480"/>
        <w:rPr>
          <w:rFonts w:ascii="宋体" w:hAnsi="宋体" w:cs="宋体" w:hint="eastAsia"/>
          <w:color w:val="000000"/>
          <w:szCs w:val="21"/>
        </w:rPr>
      </w:pPr>
      <w:r>
        <w:rPr>
          <w:rFonts w:ascii="宋体" w:hAnsi="宋体" w:cs="宋体" w:hint="eastAsia"/>
          <w:bCs/>
          <w:color w:val="000000"/>
          <w:sz w:val="24"/>
        </w:rPr>
        <w:t>本基金的赎回费率如下：</w:t>
      </w:r>
    </w:p>
    <w:tbl>
      <w:tblPr>
        <w:tblW w:w="0" w:type="auto"/>
        <w:jc w:val="center"/>
        <w:tblInd w:w="108" w:type="dxa"/>
        <w:tblLayout w:type="fixed"/>
        <w:tblLook w:val="0000"/>
      </w:tblPr>
      <w:tblGrid>
        <w:gridCol w:w="4838"/>
        <w:gridCol w:w="2659"/>
      </w:tblGrid>
      <w:tr w:rsidR="00006786" w:rsidTr="003B4B63">
        <w:trPr>
          <w:trHeight w:val="626"/>
          <w:jc w:val="center"/>
        </w:trPr>
        <w:tc>
          <w:tcPr>
            <w:tcW w:w="4838" w:type="dxa"/>
            <w:tcBorders>
              <w:top w:val="single" w:sz="4" w:space="0" w:color="000000"/>
              <w:left w:val="single" w:sz="4" w:space="0" w:color="000000"/>
              <w:bottom w:val="single" w:sz="4" w:space="0" w:color="000000"/>
            </w:tcBorders>
            <w:shd w:val="clear" w:color="auto" w:fill="auto"/>
            <w:vAlign w:val="center"/>
          </w:tcPr>
          <w:p w:rsidR="00006786" w:rsidRPr="000E01C9" w:rsidRDefault="00006786" w:rsidP="003B4B63">
            <w:pPr>
              <w:widowControl/>
              <w:spacing w:line="360" w:lineRule="auto"/>
              <w:jc w:val="center"/>
              <w:rPr>
                <w:rFonts w:ascii="宋体" w:hAnsi="宋体" w:cs="宋体"/>
                <w:b/>
                <w:color w:val="000000"/>
                <w:szCs w:val="21"/>
              </w:rPr>
            </w:pPr>
            <w:r w:rsidRPr="000E01C9">
              <w:rPr>
                <w:rFonts w:ascii="宋体" w:hAnsi="宋体" w:cs="宋体" w:hint="eastAsia"/>
                <w:b/>
                <w:color w:val="000000"/>
                <w:szCs w:val="21"/>
              </w:rPr>
              <w:t>情况</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786" w:rsidRPr="000E01C9" w:rsidRDefault="00006786" w:rsidP="003B4B63">
            <w:pPr>
              <w:widowControl/>
              <w:spacing w:line="360" w:lineRule="auto"/>
              <w:jc w:val="center"/>
              <w:rPr>
                <w:b/>
              </w:rPr>
            </w:pPr>
            <w:r w:rsidRPr="000E01C9">
              <w:rPr>
                <w:rFonts w:ascii="宋体" w:hAnsi="宋体" w:cs="宋体"/>
                <w:b/>
                <w:color w:val="000000"/>
                <w:szCs w:val="21"/>
              </w:rPr>
              <w:t>费率</w:t>
            </w:r>
          </w:p>
        </w:tc>
      </w:tr>
      <w:tr w:rsidR="00006786" w:rsidTr="003B4B63">
        <w:trPr>
          <w:trHeight w:val="366"/>
          <w:jc w:val="center"/>
        </w:trPr>
        <w:tc>
          <w:tcPr>
            <w:tcW w:w="4838" w:type="dxa"/>
            <w:tcBorders>
              <w:top w:val="single" w:sz="4" w:space="0" w:color="000000"/>
              <w:left w:val="single" w:sz="4" w:space="0" w:color="000000"/>
              <w:bottom w:val="single" w:sz="4" w:space="0" w:color="000000"/>
            </w:tcBorders>
            <w:shd w:val="clear" w:color="auto" w:fill="auto"/>
          </w:tcPr>
          <w:p w:rsidR="00006786" w:rsidRDefault="00006786" w:rsidP="003B4B63">
            <w:pPr>
              <w:pStyle w:val="WW-"/>
              <w:autoSpaceDE w:val="0"/>
              <w:spacing w:line="360" w:lineRule="auto"/>
              <w:ind w:firstLine="0"/>
              <w:jc w:val="center"/>
              <w:rPr>
                <w:rFonts w:hint="eastAsia"/>
              </w:rPr>
            </w:pPr>
            <w:r>
              <w:rPr>
                <w:rFonts w:hint="eastAsia"/>
              </w:rPr>
              <w:t>持有期＜</w:t>
            </w:r>
            <w:r>
              <w:rPr>
                <w:rFonts w:hint="eastAsia"/>
              </w:rPr>
              <w:t>7</w:t>
            </w:r>
            <w:r>
              <w:rPr>
                <w:rFonts w:hint="eastAsia"/>
              </w:rPr>
              <w:t>日</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006786" w:rsidRDefault="00006786" w:rsidP="003B4B63">
            <w:pPr>
              <w:pStyle w:val="WW-"/>
              <w:autoSpaceDE w:val="0"/>
              <w:spacing w:line="360" w:lineRule="auto"/>
              <w:ind w:firstLine="0"/>
              <w:jc w:val="center"/>
            </w:pPr>
            <w:r>
              <w:rPr>
                <w:rFonts w:hint="eastAsia"/>
              </w:rPr>
              <w:t>1.5%</w:t>
            </w:r>
          </w:p>
        </w:tc>
      </w:tr>
      <w:tr w:rsidR="00006786" w:rsidTr="003B4B63">
        <w:trPr>
          <w:trHeight w:val="366"/>
          <w:jc w:val="center"/>
        </w:trPr>
        <w:tc>
          <w:tcPr>
            <w:tcW w:w="4838" w:type="dxa"/>
            <w:tcBorders>
              <w:top w:val="single" w:sz="4" w:space="0" w:color="000000"/>
              <w:left w:val="single" w:sz="4" w:space="0" w:color="000000"/>
              <w:bottom w:val="single" w:sz="4" w:space="0" w:color="000000"/>
            </w:tcBorders>
            <w:shd w:val="clear" w:color="auto" w:fill="auto"/>
          </w:tcPr>
          <w:p w:rsidR="00006786" w:rsidRDefault="00006786" w:rsidP="003B4B63">
            <w:pPr>
              <w:pStyle w:val="WW-"/>
              <w:autoSpaceDE w:val="0"/>
              <w:spacing w:line="360" w:lineRule="auto"/>
              <w:ind w:firstLine="0"/>
              <w:jc w:val="center"/>
              <w:rPr>
                <w:rFonts w:hint="eastAsia"/>
              </w:rPr>
            </w:pPr>
            <w:r>
              <w:rPr>
                <w:rFonts w:hint="eastAsia"/>
              </w:rPr>
              <w:t>在同一个开放期申购并赎回且持有期≥</w:t>
            </w:r>
            <w:r>
              <w:rPr>
                <w:rFonts w:hint="eastAsia"/>
              </w:rPr>
              <w:t>7</w:t>
            </w:r>
            <w:r>
              <w:rPr>
                <w:rFonts w:hint="eastAsia"/>
              </w:rPr>
              <w:t>日</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rsidR="00006786" w:rsidRDefault="00006786" w:rsidP="003B4B63">
            <w:pPr>
              <w:pStyle w:val="WW-"/>
              <w:autoSpaceDE w:val="0"/>
              <w:spacing w:line="360" w:lineRule="auto"/>
              <w:ind w:firstLine="0"/>
              <w:jc w:val="center"/>
            </w:pPr>
            <w:r>
              <w:rPr>
                <w:rFonts w:hint="eastAsia"/>
              </w:rPr>
              <w:t>0.1%</w:t>
            </w:r>
          </w:p>
        </w:tc>
      </w:tr>
      <w:tr w:rsidR="00006786" w:rsidTr="003B4B63">
        <w:trPr>
          <w:trHeight w:val="366"/>
          <w:jc w:val="center"/>
        </w:trPr>
        <w:tc>
          <w:tcPr>
            <w:tcW w:w="4838" w:type="dxa"/>
            <w:tcBorders>
              <w:top w:val="single" w:sz="4" w:space="0" w:color="000000"/>
              <w:left w:val="single" w:sz="4" w:space="0" w:color="000000"/>
              <w:bottom w:val="single" w:sz="4" w:space="0" w:color="000000"/>
            </w:tcBorders>
            <w:shd w:val="clear" w:color="auto" w:fill="auto"/>
            <w:vAlign w:val="center"/>
          </w:tcPr>
          <w:p w:rsidR="00006786" w:rsidRDefault="00006786" w:rsidP="003B4B63">
            <w:pPr>
              <w:pStyle w:val="WW-"/>
              <w:autoSpaceDE w:val="0"/>
              <w:spacing w:line="360" w:lineRule="auto"/>
              <w:ind w:firstLine="0"/>
              <w:jc w:val="center"/>
              <w:rPr>
                <w:rFonts w:ascii="宋体" w:hAnsi="宋体" w:cs="宋体"/>
                <w:szCs w:val="21"/>
              </w:rPr>
            </w:pPr>
            <w:r>
              <w:rPr>
                <w:rFonts w:ascii="宋体" w:hAnsi="宋体" w:cs="宋体" w:hint="eastAsia"/>
                <w:bCs/>
                <w:szCs w:val="21"/>
              </w:rPr>
              <w:t>持有满</w:t>
            </w:r>
            <w:r>
              <w:rPr>
                <w:rFonts w:ascii="宋体" w:hAnsi="宋体" w:cs="宋体"/>
                <w:bCs/>
                <w:szCs w:val="21"/>
              </w:rPr>
              <w:t>1</w:t>
            </w:r>
            <w:r>
              <w:rPr>
                <w:rFonts w:ascii="宋体" w:hAnsi="宋体" w:cs="宋体" w:hint="eastAsia"/>
                <w:bCs/>
                <w:szCs w:val="21"/>
              </w:rPr>
              <w:t>个封闭期以上的</w:t>
            </w:r>
          </w:p>
        </w:tc>
        <w:tc>
          <w:tcPr>
            <w:tcW w:w="2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786" w:rsidRDefault="00006786" w:rsidP="003B4B63">
            <w:pPr>
              <w:pStyle w:val="WW-"/>
              <w:autoSpaceDE w:val="0"/>
              <w:spacing w:line="360" w:lineRule="auto"/>
              <w:ind w:firstLine="0"/>
              <w:jc w:val="center"/>
            </w:pPr>
            <w:r>
              <w:rPr>
                <w:rFonts w:ascii="宋体" w:hAnsi="宋体" w:cs="宋体"/>
                <w:szCs w:val="21"/>
              </w:rPr>
              <w:t>0</w:t>
            </w:r>
          </w:p>
        </w:tc>
      </w:tr>
    </w:tbl>
    <w:p w:rsidR="00006786" w:rsidRPr="00D90284" w:rsidRDefault="00006786" w:rsidP="00006786">
      <w:pPr>
        <w:spacing w:line="360" w:lineRule="auto"/>
        <w:ind w:firstLineChars="200" w:firstLine="480"/>
        <w:rPr>
          <w:rFonts w:cs="SimSun-Identity-H" w:hint="eastAsia"/>
          <w:kern w:val="0"/>
          <w:sz w:val="24"/>
        </w:rPr>
      </w:pPr>
      <w:r>
        <w:rPr>
          <w:rFonts w:ascii="宋体" w:hAnsi="宋体" w:cs="宋体" w:hint="eastAsia"/>
          <w:bCs/>
          <w:color w:val="000000"/>
          <w:sz w:val="24"/>
        </w:rPr>
        <w:t>赎回费用由赎回基金份额的基金份额持有人承担，并全部计入基金财产。</w:t>
      </w:r>
    </w:p>
    <w:p w:rsidR="00006786" w:rsidRPr="00AB7DCD" w:rsidRDefault="00006786" w:rsidP="00006786">
      <w:pPr>
        <w:pStyle w:val="30"/>
        <w:keepNext w:val="0"/>
        <w:keepLines w:val="0"/>
        <w:spacing w:before="0" w:after="0" w:line="360" w:lineRule="auto"/>
        <w:rPr>
          <w:rFonts w:ascii="宋体" w:hAnsi="宋体" w:hint="eastAsia"/>
          <w:sz w:val="24"/>
          <w:szCs w:val="24"/>
        </w:rPr>
      </w:pPr>
      <w:r>
        <w:rPr>
          <w:rFonts w:ascii="宋体" w:hAnsi="宋体"/>
          <w:bCs w:val="0"/>
          <w:sz w:val="24"/>
          <w:szCs w:val="24"/>
        </w:rPr>
        <w:t>4.3其他与赎回相关的事项</w:t>
      </w:r>
    </w:p>
    <w:p w:rsidR="00006786" w:rsidRPr="00A82BDA" w:rsidRDefault="00006786" w:rsidP="00006786">
      <w:pPr>
        <w:spacing w:line="360" w:lineRule="auto"/>
        <w:ind w:firstLineChars="200" w:firstLine="480"/>
        <w:rPr>
          <w:bCs/>
          <w:sz w:val="24"/>
        </w:rPr>
      </w:pPr>
      <w:r>
        <w:rPr>
          <w:rFonts w:hint="eastAsia"/>
          <w:bCs/>
          <w:sz w:val="24"/>
        </w:rPr>
        <w:t>1</w:t>
      </w:r>
      <w:r>
        <w:rPr>
          <w:rFonts w:hint="eastAsia"/>
          <w:bCs/>
          <w:sz w:val="24"/>
        </w:rPr>
        <w:t>、</w:t>
      </w:r>
      <w:r w:rsidRPr="0084091E">
        <w:rPr>
          <w:bCs/>
          <w:sz w:val="24"/>
        </w:rPr>
        <w:t>基金管理人可以在基金合同约定的范围内调整费率或收费方式，并最迟应于新的费率或收费方式实施日前依照《信息披露办法》的有关规定在指定</w:t>
      </w:r>
      <w:r w:rsidRPr="0048158E">
        <w:rPr>
          <w:bCs/>
          <w:sz w:val="24"/>
        </w:rPr>
        <w:t>媒介</w:t>
      </w:r>
      <w:r w:rsidRPr="00A82BDA">
        <w:rPr>
          <w:bCs/>
          <w:sz w:val="24"/>
        </w:rPr>
        <w:t>上公告。</w:t>
      </w:r>
    </w:p>
    <w:p w:rsidR="00006786" w:rsidRPr="00D90284" w:rsidRDefault="00006786" w:rsidP="00006786">
      <w:pPr>
        <w:spacing w:line="360" w:lineRule="auto"/>
        <w:ind w:firstLineChars="200" w:firstLine="480"/>
        <w:rPr>
          <w:rFonts w:hint="eastAsia"/>
          <w:bCs/>
          <w:sz w:val="24"/>
        </w:rPr>
      </w:pPr>
      <w:r>
        <w:rPr>
          <w:rFonts w:hint="eastAsia"/>
          <w:bCs/>
          <w:sz w:val="24"/>
        </w:rPr>
        <w:t>2</w:t>
      </w:r>
      <w:r>
        <w:rPr>
          <w:rFonts w:hint="eastAsia"/>
          <w:bCs/>
          <w:sz w:val="24"/>
        </w:rPr>
        <w:t>、</w:t>
      </w:r>
      <w:r w:rsidRPr="00A82BDA">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另行公告。</w:t>
      </w:r>
    </w:p>
    <w:p w:rsidR="00006786" w:rsidRPr="00AB7DCD" w:rsidRDefault="00006786" w:rsidP="00006786">
      <w:pPr>
        <w:spacing w:line="360" w:lineRule="auto"/>
        <w:rPr>
          <w:rFonts w:ascii="宋体" w:hAnsi="宋体" w:hint="eastAsia"/>
          <w:b/>
          <w:bCs/>
          <w:sz w:val="24"/>
        </w:rPr>
      </w:pPr>
      <w:r w:rsidRPr="00774A0D">
        <w:rPr>
          <w:rFonts w:ascii="宋体" w:hAnsi="宋体" w:hint="eastAsia"/>
          <w:b/>
          <w:bCs/>
          <w:sz w:val="24"/>
        </w:rPr>
        <w:t>5</w:t>
      </w:r>
      <w:r w:rsidRPr="00774A0D">
        <w:rPr>
          <w:rFonts w:ascii="宋体" w:hAnsi="宋体"/>
          <w:b/>
          <w:bCs/>
          <w:sz w:val="24"/>
        </w:rPr>
        <w:t xml:space="preserve">. </w:t>
      </w:r>
      <w:r>
        <w:rPr>
          <w:rFonts w:ascii="宋体" w:hAnsi="宋体"/>
          <w:b/>
          <w:bCs/>
          <w:sz w:val="24"/>
        </w:rPr>
        <w:t>基金销售机构</w:t>
      </w:r>
    </w:p>
    <w:p w:rsidR="00006786" w:rsidRPr="00AB7DCD" w:rsidRDefault="00006786" w:rsidP="00006786">
      <w:pPr>
        <w:spacing w:line="360" w:lineRule="auto"/>
        <w:rPr>
          <w:rFonts w:ascii="宋体" w:hAnsi="宋体" w:hint="eastAsia"/>
          <w:b/>
          <w:bCs/>
          <w:sz w:val="24"/>
        </w:rPr>
      </w:pPr>
      <w:r>
        <w:rPr>
          <w:rFonts w:ascii="宋体" w:hAnsi="宋体" w:hint="eastAsia"/>
          <w:b/>
          <w:bCs/>
          <w:sz w:val="24"/>
        </w:rPr>
        <w:t>5</w:t>
      </w:r>
      <w:r>
        <w:rPr>
          <w:rFonts w:ascii="宋体" w:hAnsi="宋体"/>
          <w:b/>
          <w:bCs/>
          <w:sz w:val="24"/>
        </w:rPr>
        <w:t>.1 场外</w:t>
      </w:r>
      <w:r>
        <w:rPr>
          <w:rFonts w:ascii="宋体" w:hAnsi="宋体" w:hint="eastAsia"/>
          <w:b/>
          <w:bCs/>
          <w:sz w:val="24"/>
        </w:rPr>
        <w:t>直销</w:t>
      </w:r>
      <w:r>
        <w:rPr>
          <w:rFonts w:ascii="宋体" w:hAnsi="宋体"/>
          <w:b/>
          <w:bCs/>
          <w:sz w:val="24"/>
        </w:rPr>
        <w:t>机构</w:t>
      </w:r>
    </w:p>
    <w:p w:rsidR="00006786" w:rsidRDefault="00006786" w:rsidP="00006786">
      <w:pPr>
        <w:spacing w:line="360" w:lineRule="auto"/>
        <w:ind w:firstLineChars="200" w:firstLine="480"/>
        <w:rPr>
          <w:rFonts w:hint="eastAsia"/>
          <w:sz w:val="24"/>
        </w:rPr>
      </w:pPr>
      <w:r w:rsidRPr="00936D07">
        <w:rPr>
          <w:rFonts w:hint="eastAsia"/>
          <w:sz w:val="24"/>
        </w:rPr>
        <w:t>直销中心</w:t>
      </w:r>
      <w:r w:rsidRPr="00936D07">
        <w:rPr>
          <w:rFonts w:hint="eastAsia"/>
          <w:sz w:val="24"/>
        </w:rPr>
        <w:t xml:space="preserve"> </w:t>
      </w:r>
      <w:r w:rsidRPr="00936D07">
        <w:rPr>
          <w:rFonts w:hint="eastAsia"/>
          <w:sz w:val="24"/>
        </w:rPr>
        <w:t>建信基金管理有限责任公司</w:t>
      </w:r>
    </w:p>
    <w:p w:rsidR="00006786" w:rsidRPr="00AB7DCD" w:rsidRDefault="00006786" w:rsidP="00006786">
      <w:pPr>
        <w:spacing w:line="360" w:lineRule="auto"/>
        <w:ind w:firstLineChars="200" w:firstLine="480"/>
        <w:rPr>
          <w:rFonts w:hint="eastAsia"/>
          <w:sz w:val="24"/>
        </w:rPr>
      </w:pPr>
      <w:r>
        <w:rPr>
          <w:rFonts w:hint="eastAsia"/>
          <w:sz w:val="24"/>
        </w:rPr>
        <w:t>基金管理人可以根据相关法律法规要求，选择其他符合要求的机构代理销售本基金，具体情况以相关公告为准。</w:t>
      </w:r>
    </w:p>
    <w:p w:rsidR="00006786" w:rsidRPr="00AB7DCD" w:rsidRDefault="00006786" w:rsidP="00006786">
      <w:pPr>
        <w:spacing w:line="360" w:lineRule="auto"/>
        <w:rPr>
          <w:rFonts w:ascii="宋体" w:hAnsi="宋体" w:hint="eastAsia"/>
          <w:b/>
          <w:bCs/>
          <w:sz w:val="24"/>
        </w:rPr>
      </w:pPr>
      <w:r>
        <w:rPr>
          <w:rFonts w:hint="eastAsia"/>
          <w:b/>
          <w:color w:val="000000"/>
          <w:sz w:val="24"/>
        </w:rPr>
        <w:t>6</w:t>
      </w:r>
      <w:r>
        <w:rPr>
          <w:rFonts w:hint="eastAsia"/>
          <w:b/>
          <w:color w:val="000000"/>
          <w:sz w:val="24"/>
        </w:rPr>
        <w:t>．基金份额净值公告</w:t>
      </w:r>
      <w:r>
        <w:rPr>
          <w:rFonts w:hint="eastAsia"/>
          <w:b/>
          <w:color w:val="000000"/>
          <w:sz w:val="24"/>
        </w:rPr>
        <w:t>/</w:t>
      </w:r>
      <w:r>
        <w:rPr>
          <w:rFonts w:hint="eastAsia"/>
          <w:b/>
          <w:color w:val="000000"/>
          <w:sz w:val="24"/>
        </w:rPr>
        <w:t>基金收益公告的披露安排</w:t>
      </w:r>
    </w:p>
    <w:p w:rsidR="00006786" w:rsidRPr="00066DF6" w:rsidRDefault="00006786" w:rsidP="00006786">
      <w:pPr>
        <w:spacing w:line="360" w:lineRule="auto"/>
        <w:ind w:firstLineChars="200" w:firstLine="480"/>
        <w:rPr>
          <w:rFonts w:hint="eastAsia"/>
          <w:sz w:val="24"/>
        </w:rPr>
      </w:pPr>
      <w:r w:rsidRPr="00EF289D">
        <w:rPr>
          <w:rFonts w:hint="eastAsia"/>
          <w:sz w:val="24"/>
        </w:rPr>
        <w:t>自</w:t>
      </w:r>
      <w:r w:rsidRPr="00EF289D">
        <w:rPr>
          <w:rFonts w:hint="eastAsia"/>
          <w:sz w:val="24"/>
        </w:rPr>
        <w:t>2016</w:t>
      </w:r>
      <w:r w:rsidRPr="00EF289D">
        <w:rPr>
          <w:rFonts w:hint="eastAsia"/>
          <w:sz w:val="24"/>
        </w:rPr>
        <w:t>年</w:t>
      </w:r>
      <w:r>
        <w:rPr>
          <w:rFonts w:hint="eastAsia"/>
          <w:sz w:val="24"/>
        </w:rPr>
        <w:t>11</w:t>
      </w:r>
      <w:r w:rsidRPr="00EF289D">
        <w:rPr>
          <w:rFonts w:hint="eastAsia"/>
          <w:sz w:val="24"/>
        </w:rPr>
        <w:t>月</w:t>
      </w:r>
      <w:r>
        <w:rPr>
          <w:rFonts w:hint="eastAsia"/>
          <w:sz w:val="24"/>
        </w:rPr>
        <w:t>18</w:t>
      </w:r>
      <w:r w:rsidRPr="00EF289D">
        <w:rPr>
          <w:rFonts w:hint="eastAsia"/>
          <w:sz w:val="24"/>
        </w:rPr>
        <w:t>日起，本基金管理人已在每个交易日的次日，通过公司网站及中国证监会指定的信息披露媒体等，公布基金的份额单位净值和份额累计净值，敬请投资者留意。</w:t>
      </w:r>
    </w:p>
    <w:p w:rsidR="00006786" w:rsidRDefault="00006786" w:rsidP="00006786">
      <w:pPr>
        <w:pStyle w:val="30"/>
        <w:keepNext w:val="0"/>
        <w:keepLines w:val="0"/>
        <w:spacing w:before="0" w:after="0" w:line="360" w:lineRule="auto"/>
        <w:rPr>
          <w:rFonts w:hint="eastAsia"/>
        </w:rPr>
      </w:pPr>
      <w:r>
        <w:rPr>
          <w:rFonts w:hint="eastAsia"/>
          <w:sz w:val="24"/>
        </w:rPr>
        <w:t>7</w:t>
      </w:r>
      <w:r>
        <w:rPr>
          <w:rFonts w:hint="eastAsia"/>
          <w:sz w:val="24"/>
        </w:rPr>
        <w:t>．</w:t>
      </w:r>
      <w:r>
        <w:rPr>
          <w:rFonts w:hint="eastAsia"/>
          <w:color w:val="000000"/>
          <w:sz w:val="24"/>
          <w:szCs w:val="24"/>
        </w:rPr>
        <w:t>其他需要提示的事项</w:t>
      </w:r>
    </w:p>
    <w:p w:rsidR="00006786" w:rsidRDefault="00006786" w:rsidP="00006786">
      <w:pPr>
        <w:spacing w:line="360" w:lineRule="auto"/>
        <w:ind w:firstLine="480"/>
        <w:jc w:val="left"/>
        <w:rPr>
          <w:rFonts w:ascii="宋体" w:hAnsi="宋体" w:cs="宋体"/>
          <w:bCs/>
          <w:color w:val="000000"/>
          <w:sz w:val="24"/>
        </w:rPr>
      </w:pPr>
      <w:r>
        <w:rPr>
          <w:rFonts w:ascii="宋体" w:hAnsi="宋体" w:cs="宋体"/>
          <w:bCs/>
          <w:color w:val="000000"/>
          <w:sz w:val="24"/>
        </w:rPr>
        <w:t>1、</w:t>
      </w:r>
      <w:r>
        <w:rPr>
          <w:rFonts w:ascii="宋体" w:hAnsi="宋体" w:cs="宋体" w:hint="eastAsia"/>
          <w:bCs/>
          <w:color w:val="000000"/>
          <w:sz w:val="24"/>
        </w:rPr>
        <w:t>封闭期和开放期</w:t>
      </w:r>
    </w:p>
    <w:p w:rsidR="00006786" w:rsidRDefault="00006786" w:rsidP="00006786">
      <w:pPr>
        <w:spacing w:line="360" w:lineRule="auto"/>
        <w:ind w:firstLine="480"/>
        <w:jc w:val="left"/>
        <w:rPr>
          <w:rFonts w:ascii="宋体" w:hAnsi="宋体" w:cs="宋体" w:hint="eastAsia"/>
          <w:bCs/>
          <w:color w:val="000000"/>
          <w:sz w:val="24"/>
        </w:rPr>
      </w:pPr>
      <w:r>
        <w:rPr>
          <w:rFonts w:ascii="宋体" w:hAnsi="宋体" w:cs="宋体"/>
          <w:bCs/>
          <w:color w:val="000000"/>
          <w:sz w:val="24"/>
        </w:rPr>
        <w:t>本基金的封闭期为</w:t>
      </w:r>
      <w:r>
        <w:rPr>
          <w:rFonts w:ascii="宋体" w:hAnsi="宋体" w:cs="宋体" w:hint="eastAsia"/>
          <w:bCs/>
          <w:color w:val="000000"/>
          <w:sz w:val="24"/>
        </w:rPr>
        <w:t>自基金合同生效之日起（包括基金合同生效之日）或自每一开放期结束之日的下一个</w:t>
      </w:r>
      <w:r w:rsidR="005D1A23">
        <w:rPr>
          <w:rFonts w:ascii="宋体" w:hAnsi="宋体" w:cs="宋体" w:hint="eastAsia"/>
          <w:bCs/>
          <w:color w:val="000000"/>
          <w:sz w:val="24"/>
        </w:rPr>
        <w:t>交易日</w:t>
      </w:r>
      <w:r>
        <w:rPr>
          <w:rFonts w:ascii="宋体" w:hAnsi="宋体" w:cs="宋体" w:hint="eastAsia"/>
          <w:bCs/>
          <w:color w:val="000000"/>
          <w:sz w:val="24"/>
        </w:rPr>
        <w:t>起（包括该日）至一年后的对应日的前一</w:t>
      </w:r>
      <w:r w:rsidR="005D1A23">
        <w:rPr>
          <w:rFonts w:ascii="宋体" w:hAnsi="宋体" w:cs="宋体" w:hint="eastAsia"/>
          <w:bCs/>
          <w:color w:val="000000"/>
          <w:sz w:val="24"/>
        </w:rPr>
        <w:t>交易日</w:t>
      </w:r>
      <w:r>
        <w:rPr>
          <w:rFonts w:ascii="宋体" w:hAnsi="宋体" w:cs="宋体" w:hint="eastAsia"/>
          <w:bCs/>
          <w:color w:val="000000"/>
          <w:sz w:val="24"/>
        </w:rPr>
        <w:t>止。如该对应日不存在对应日期或为非</w:t>
      </w:r>
      <w:r w:rsidR="005D1A23">
        <w:rPr>
          <w:rFonts w:ascii="宋体" w:hAnsi="宋体" w:cs="宋体" w:hint="eastAsia"/>
          <w:bCs/>
          <w:color w:val="000000"/>
          <w:sz w:val="24"/>
        </w:rPr>
        <w:t>交易日</w:t>
      </w:r>
      <w:r>
        <w:rPr>
          <w:rFonts w:ascii="宋体" w:hAnsi="宋体" w:cs="宋体" w:hint="eastAsia"/>
          <w:bCs/>
          <w:color w:val="000000"/>
          <w:sz w:val="24"/>
        </w:rPr>
        <w:t>，则顺延至下一</w:t>
      </w:r>
      <w:r w:rsidR="005D1A23">
        <w:rPr>
          <w:rFonts w:ascii="宋体" w:hAnsi="宋体" w:cs="宋体" w:hint="eastAsia"/>
          <w:bCs/>
          <w:color w:val="000000"/>
          <w:sz w:val="24"/>
        </w:rPr>
        <w:t>交易日</w:t>
      </w:r>
      <w:r>
        <w:rPr>
          <w:rFonts w:ascii="宋体" w:hAnsi="宋体" w:cs="宋体" w:hint="eastAsia"/>
          <w:bCs/>
          <w:color w:val="000000"/>
          <w:sz w:val="24"/>
        </w:rPr>
        <w:t>。封闭期内，本基金不办理申购与赎回业务，也不上市交易。</w:t>
      </w:r>
    </w:p>
    <w:p w:rsidR="00006786" w:rsidRDefault="00006786" w:rsidP="00006786">
      <w:pPr>
        <w:spacing w:line="360" w:lineRule="auto"/>
        <w:ind w:firstLine="480"/>
        <w:jc w:val="left"/>
        <w:rPr>
          <w:rFonts w:ascii="宋体" w:hAnsi="宋体" w:cs="宋体" w:hint="eastAsia"/>
          <w:bCs/>
          <w:color w:val="000000"/>
          <w:sz w:val="24"/>
        </w:rPr>
      </w:pPr>
      <w:r>
        <w:rPr>
          <w:rFonts w:ascii="宋体" w:hAnsi="宋体" w:cs="宋体" w:hint="eastAsia"/>
          <w:bCs/>
          <w:color w:val="000000"/>
          <w:sz w:val="24"/>
        </w:rPr>
        <w:t>本基金自封闭期结束后第一个</w:t>
      </w:r>
      <w:r w:rsidR="005D1A23">
        <w:rPr>
          <w:rFonts w:ascii="宋体" w:hAnsi="宋体" w:cs="宋体" w:hint="eastAsia"/>
          <w:bCs/>
          <w:color w:val="000000"/>
          <w:sz w:val="24"/>
        </w:rPr>
        <w:t>交易日</w:t>
      </w:r>
      <w:r>
        <w:rPr>
          <w:rFonts w:ascii="宋体" w:hAnsi="宋体" w:cs="宋体" w:hint="eastAsia"/>
          <w:bCs/>
          <w:color w:val="000000"/>
          <w:sz w:val="24"/>
        </w:rPr>
        <w:t>起（包括该日）进入开放期，期间可以办理申购与赎回业务。本基金每个开放期不少于五个</w:t>
      </w:r>
      <w:r w:rsidR="005D1A23">
        <w:rPr>
          <w:rFonts w:ascii="宋体" w:hAnsi="宋体" w:cs="宋体" w:hint="eastAsia"/>
          <w:bCs/>
          <w:color w:val="000000"/>
          <w:sz w:val="24"/>
        </w:rPr>
        <w:t>交易日</w:t>
      </w:r>
      <w:r>
        <w:rPr>
          <w:rFonts w:ascii="宋体" w:hAnsi="宋体" w:cs="宋体" w:hint="eastAsia"/>
          <w:bCs/>
          <w:color w:val="000000"/>
          <w:sz w:val="24"/>
        </w:rPr>
        <w:t>并且最长不超过二十个</w:t>
      </w:r>
      <w:r w:rsidR="005D1A23">
        <w:rPr>
          <w:rFonts w:ascii="宋体" w:hAnsi="宋体" w:cs="宋体" w:hint="eastAsia"/>
          <w:bCs/>
          <w:color w:val="000000"/>
          <w:sz w:val="24"/>
        </w:rPr>
        <w:t>交易日</w:t>
      </w:r>
      <w:r>
        <w:rPr>
          <w:rFonts w:ascii="宋体" w:hAnsi="宋体" w:cs="宋体" w:hint="eastAsia"/>
          <w:bCs/>
          <w:color w:val="000000"/>
          <w:sz w:val="24"/>
        </w:rPr>
        <w:t>，开放期的具体安排以基金管理人届时公告为准。如封闭期结束之后第一个</w:t>
      </w:r>
      <w:r w:rsidR="005D1A23">
        <w:rPr>
          <w:rFonts w:ascii="宋体" w:hAnsi="宋体" w:cs="宋体" w:hint="eastAsia"/>
          <w:bCs/>
          <w:color w:val="000000"/>
          <w:sz w:val="24"/>
        </w:rPr>
        <w:t>交易日</w:t>
      </w:r>
      <w:r>
        <w:rPr>
          <w:rFonts w:ascii="宋体" w:hAnsi="宋体" w:cs="宋体" w:hint="eastAsia"/>
          <w:bCs/>
          <w:color w:val="000000"/>
          <w:sz w:val="24"/>
        </w:rPr>
        <w:t>因不可抗力或基金合同约定的其他情形致使基金无法按时开放申购与赎回业务的，开放期自不可抗力或基金合同约定的其他情形的影响因素消除之日起的下一个</w:t>
      </w:r>
      <w:r w:rsidR="005D1A23">
        <w:rPr>
          <w:rFonts w:ascii="宋体" w:hAnsi="宋体" w:cs="宋体" w:hint="eastAsia"/>
          <w:bCs/>
          <w:color w:val="000000"/>
          <w:sz w:val="24"/>
        </w:rPr>
        <w:t>交易日</w:t>
      </w:r>
      <w:r>
        <w:rPr>
          <w:rFonts w:ascii="宋体" w:hAnsi="宋体" w:cs="宋体" w:hint="eastAsia"/>
          <w:bCs/>
          <w:color w:val="000000"/>
          <w:sz w:val="24"/>
        </w:rPr>
        <w:t>开始。如在开放期内发生不可抗力或基金合同约定的其他情形致使基金无法按时开放申购与赎回业务的，开放期时间中止计算，在不可抗力或基金合同约定的其他情形影响因素消除之日次一</w:t>
      </w:r>
      <w:r w:rsidR="005D1A23">
        <w:rPr>
          <w:rFonts w:ascii="宋体" w:hAnsi="宋体" w:cs="宋体" w:hint="eastAsia"/>
          <w:bCs/>
          <w:color w:val="000000"/>
          <w:sz w:val="24"/>
        </w:rPr>
        <w:t>交易日</w:t>
      </w:r>
      <w:r>
        <w:rPr>
          <w:rFonts w:ascii="宋体" w:hAnsi="宋体" w:cs="宋体" w:hint="eastAsia"/>
          <w:bCs/>
          <w:color w:val="000000"/>
          <w:sz w:val="24"/>
        </w:rPr>
        <w:t>起，继续计算该开放期时间，直至满足开放期的时间要求。</w:t>
      </w:r>
    </w:p>
    <w:p w:rsidR="00006786" w:rsidRDefault="00006786" w:rsidP="00006786">
      <w:pPr>
        <w:spacing w:line="360" w:lineRule="auto"/>
        <w:ind w:firstLine="480"/>
        <w:jc w:val="left"/>
        <w:rPr>
          <w:rFonts w:ascii="宋体" w:hAnsi="宋体" w:cs="宋体" w:hint="eastAsia"/>
          <w:bCs/>
          <w:color w:val="000000"/>
          <w:sz w:val="24"/>
        </w:rPr>
      </w:pPr>
      <w:r>
        <w:rPr>
          <w:rFonts w:ascii="宋体" w:hAnsi="宋体" w:cs="宋体" w:hint="eastAsia"/>
          <w:bCs/>
          <w:color w:val="000000"/>
          <w:sz w:val="24"/>
        </w:rPr>
        <w:t>开放期的具体时间以基金管理人届公告为准，且最迟应于开放期开始前2日进行公告。</w:t>
      </w:r>
    </w:p>
    <w:p w:rsidR="00006786" w:rsidRPr="00EF289D" w:rsidRDefault="00006786" w:rsidP="00006786">
      <w:pPr>
        <w:spacing w:line="360" w:lineRule="auto"/>
        <w:ind w:firstLineChars="200" w:firstLine="480"/>
        <w:rPr>
          <w:rFonts w:hint="eastAsia"/>
          <w:color w:val="000000"/>
          <w:sz w:val="24"/>
        </w:rPr>
      </w:pPr>
      <w:r>
        <w:rPr>
          <w:rFonts w:ascii="宋体" w:hAnsi="宋体" w:cs="宋体" w:hint="eastAsia"/>
          <w:bCs/>
          <w:color w:val="000000"/>
          <w:sz w:val="24"/>
        </w:rPr>
        <w:t>在不违反法律法规、基金合同的规定且对现有基金份额持有人利益无实质不利影响的前提下，基金管理人可以对封闭期和开放期的设置及规则进行调整，并提前公告。</w:t>
      </w:r>
    </w:p>
    <w:p w:rsidR="00006786" w:rsidRDefault="00006786" w:rsidP="00006786">
      <w:pPr>
        <w:spacing w:line="360" w:lineRule="auto"/>
        <w:ind w:firstLine="480"/>
        <w:jc w:val="left"/>
        <w:rPr>
          <w:rFonts w:ascii="宋体" w:hAnsi="宋体" w:cs="宋体"/>
          <w:bCs/>
          <w:color w:val="000000"/>
          <w:sz w:val="24"/>
        </w:rPr>
      </w:pPr>
      <w:r>
        <w:rPr>
          <w:rFonts w:ascii="宋体" w:hAnsi="宋体" w:cs="宋体" w:hint="eastAsia"/>
          <w:bCs/>
          <w:color w:val="000000"/>
          <w:sz w:val="24"/>
        </w:rPr>
        <w:t>2、</w:t>
      </w:r>
      <w:r>
        <w:rPr>
          <w:rFonts w:ascii="宋体" w:hAnsi="宋体" w:cs="宋体"/>
          <w:bCs/>
          <w:color w:val="000000"/>
          <w:sz w:val="24"/>
        </w:rPr>
        <w:t>开放日及开放时间</w:t>
      </w:r>
    </w:p>
    <w:p w:rsidR="00006786" w:rsidRDefault="00006786" w:rsidP="00006786">
      <w:pPr>
        <w:spacing w:line="360" w:lineRule="auto"/>
        <w:ind w:firstLine="480"/>
        <w:jc w:val="left"/>
        <w:rPr>
          <w:rFonts w:ascii="宋体" w:hAnsi="宋体" w:cs="宋体"/>
          <w:bCs/>
          <w:color w:val="000000"/>
          <w:sz w:val="24"/>
        </w:rPr>
      </w:pPr>
      <w:r>
        <w:rPr>
          <w:rFonts w:ascii="宋体" w:hAnsi="宋体" w:cs="宋体"/>
          <w:bCs/>
          <w:color w:val="000000"/>
          <w:sz w:val="24"/>
        </w:rPr>
        <w:t>投资人在开放期内的每个开放日办理基金份额的申购和赎回，具体办理时间为上海证券交易所、深圳证券交易所的正常交易日的交易时间，但基金管理人根据法律法规、中国证监会的要求或基金合同的规定公告暂停申购、赎回时除外。</w:t>
      </w:r>
    </w:p>
    <w:p w:rsidR="00006786" w:rsidRPr="00EF289D" w:rsidRDefault="00006786" w:rsidP="00006786">
      <w:pPr>
        <w:spacing w:line="360" w:lineRule="auto"/>
        <w:ind w:firstLineChars="200" w:firstLine="480"/>
        <w:rPr>
          <w:rFonts w:hint="eastAsia"/>
          <w:color w:val="000000"/>
          <w:sz w:val="24"/>
        </w:rPr>
      </w:pPr>
      <w:r>
        <w:rPr>
          <w:rFonts w:ascii="宋体" w:hAnsi="宋体" w:cs="宋体"/>
          <w:bCs/>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06786" w:rsidRDefault="00006786" w:rsidP="00006786">
      <w:pPr>
        <w:spacing w:line="360" w:lineRule="auto"/>
        <w:ind w:firstLine="480"/>
        <w:jc w:val="left"/>
        <w:rPr>
          <w:rFonts w:ascii="宋体" w:hAnsi="宋体" w:cs="宋体" w:hint="eastAsia"/>
          <w:bCs/>
          <w:color w:val="000000"/>
          <w:sz w:val="24"/>
        </w:rPr>
      </w:pPr>
      <w:r>
        <w:rPr>
          <w:rFonts w:ascii="宋体" w:hAnsi="宋体" w:cs="宋体" w:hint="eastAsia"/>
          <w:bCs/>
          <w:color w:val="000000"/>
          <w:sz w:val="24"/>
        </w:rPr>
        <w:t>3</w:t>
      </w:r>
      <w:r>
        <w:rPr>
          <w:rFonts w:ascii="宋体" w:hAnsi="宋体" w:cs="宋体"/>
          <w:bCs/>
          <w:color w:val="000000"/>
          <w:sz w:val="24"/>
        </w:rPr>
        <w:t>、申购、赎回开始日及业务办理时间</w:t>
      </w:r>
    </w:p>
    <w:p w:rsidR="00006786" w:rsidRDefault="00006786" w:rsidP="00006786">
      <w:pPr>
        <w:spacing w:line="360" w:lineRule="auto"/>
        <w:ind w:firstLine="480"/>
        <w:jc w:val="left"/>
        <w:rPr>
          <w:rFonts w:ascii="宋体" w:hAnsi="宋体" w:cs="宋体"/>
          <w:bCs/>
          <w:color w:val="000000"/>
          <w:sz w:val="24"/>
        </w:rPr>
      </w:pPr>
      <w:r>
        <w:rPr>
          <w:rFonts w:ascii="宋体" w:hAnsi="宋体" w:cs="宋体" w:hint="eastAsia"/>
          <w:bCs/>
          <w:color w:val="000000"/>
          <w:sz w:val="24"/>
        </w:rPr>
        <w:t>本基金自每个封闭期结束后第一个</w:t>
      </w:r>
      <w:r w:rsidR="005D1A23">
        <w:rPr>
          <w:rFonts w:ascii="宋体" w:hAnsi="宋体" w:cs="宋体" w:hint="eastAsia"/>
          <w:bCs/>
          <w:color w:val="000000"/>
          <w:sz w:val="24"/>
        </w:rPr>
        <w:t>交易日</w:t>
      </w:r>
      <w:r>
        <w:rPr>
          <w:rFonts w:ascii="宋体" w:hAnsi="宋体" w:cs="宋体" w:hint="eastAsia"/>
          <w:bCs/>
          <w:color w:val="000000"/>
          <w:sz w:val="24"/>
        </w:rPr>
        <w:t>起（包括该日）进入开放期，期间可以办理申购与赎回业务。</w:t>
      </w:r>
    </w:p>
    <w:p w:rsidR="00006786" w:rsidRDefault="00006786" w:rsidP="00006786">
      <w:pPr>
        <w:spacing w:line="360" w:lineRule="auto"/>
        <w:ind w:firstLine="480"/>
        <w:jc w:val="left"/>
        <w:rPr>
          <w:rFonts w:ascii="宋体" w:hAnsi="宋体" w:cs="宋体"/>
          <w:bCs/>
          <w:color w:val="000000"/>
          <w:sz w:val="24"/>
        </w:rPr>
      </w:pPr>
      <w:r>
        <w:rPr>
          <w:rFonts w:ascii="宋体" w:hAnsi="宋体" w:cs="宋体"/>
          <w:bCs/>
          <w:color w:val="000000"/>
          <w:sz w:val="24"/>
        </w:rPr>
        <w:t>基金管理人不得在基金合同约定之外的日期或者时间办理基金份额的申购</w:t>
      </w:r>
      <w:r>
        <w:rPr>
          <w:rFonts w:ascii="宋体" w:hAnsi="宋体" w:cs="宋体" w:hint="eastAsia"/>
          <w:bCs/>
          <w:color w:val="000000"/>
          <w:sz w:val="24"/>
        </w:rPr>
        <w:t>、</w:t>
      </w:r>
      <w:r>
        <w:rPr>
          <w:rFonts w:ascii="宋体" w:hAnsi="宋体" w:cs="宋体"/>
          <w:bCs/>
          <w:color w:val="000000"/>
          <w:sz w:val="24"/>
        </w:rPr>
        <w:t>赎回或者转换。</w:t>
      </w:r>
      <w:r>
        <w:rPr>
          <w:rFonts w:ascii="宋体" w:hAnsi="宋体" w:cs="宋体" w:hint="eastAsia"/>
          <w:bCs/>
          <w:color w:val="000000"/>
          <w:sz w:val="24"/>
        </w:rPr>
        <w:t>在开放期内，</w:t>
      </w:r>
      <w:r>
        <w:rPr>
          <w:rFonts w:ascii="宋体" w:hAnsi="宋体" w:cs="宋体"/>
          <w:bCs/>
          <w:color w:val="000000"/>
          <w:sz w:val="24"/>
        </w:rPr>
        <w:t>投资人在基金合同约定之外的日期和时间提出申购、赎回或转换申请</w:t>
      </w:r>
      <w:r>
        <w:rPr>
          <w:rFonts w:ascii="宋体" w:hAnsi="宋体" w:cs="宋体" w:hint="eastAsia"/>
          <w:bCs/>
          <w:color w:val="000000"/>
          <w:sz w:val="24"/>
        </w:rPr>
        <w:t>且基金份额登记机构确认接受</w:t>
      </w:r>
      <w:r>
        <w:rPr>
          <w:rFonts w:ascii="宋体" w:hAnsi="宋体" w:cs="宋体"/>
          <w:bCs/>
          <w:color w:val="000000"/>
          <w:sz w:val="24"/>
        </w:rPr>
        <w:t>的，其基金份额申购、赎回价格为下一开放日基金份额申购、赎回的价格</w:t>
      </w:r>
      <w:r>
        <w:rPr>
          <w:rFonts w:ascii="宋体" w:hAnsi="宋体" w:cs="宋体" w:hint="eastAsia"/>
          <w:bCs/>
          <w:color w:val="000000"/>
          <w:sz w:val="24"/>
        </w:rPr>
        <w:t>。但若投资人在开放期最后一个开放日业务办理时间结束之后提出申购、赎回或者转换申请的，视为无效申请。</w:t>
      </w:r>
    </w:p>
    <w:p w:rsidR="00006786" w:rsidRPr="00EF289D" w:rsidRDefault="00006786" w:rsidP="00006786">
      <w:pPr>
        <w:spacing w:line="360" w:lineRule="auto"/>
        <w:ind w:firstLineChars="200" w:firstLine="480"/>
        <w:rPr>
          <w:rFonts w:hint="eastAsia"/>
          <w:color w:val="000000"/>
          <w:sz w:val="24"/>
        </w:rPr>
      </w:pPr>
      <w:r>
        <w:rPr>
          <w:rFonts w:ascii="宋体" w:hAnsi="宋体" w:cs="宋体"/>
          <w:bCs/>
          <w:color w:val="000000"/>
          <w:sz w:val="24"/>
        </w:rPr>
        <w:t>开放期以及开放期办理申购与赎回业务的具体事宜见招募说明书及基金管理人届时发布的相关公告。</w:t>
      </w:r>
    </w:p>
    <w:p w:rsidR="007D2104" w:rsidRPr="009557D7" w:rsidRDefault="007D2104" w:rsidP="007D2104">
      <w:pPr>
        <w:spacing w:line="360" w:lineRule="auto"/>
        <w:ind w:firstLineChars="200" w:firstLine="480"/>
        <w:rPr>
          <w:rFonts w:hint="eastAsia"/>
          <w:color w:val="000000"/>
          <w:sz w:val="24"/>
        </w:rPr>
      </w:pPr>
      <w:r w:rsidRPr="00EF289D">
        <w:rPr>
          <w:rFonts w:hint="eastAsia"/>
          <w:color w:val="000000"/>
          <w:sz w:val="24"/>
        </w:rPr>
        <w:t>4</w:t>
      </w:r>
      <w:r>
        <w:rPr>
          <w:rFonts w:hint="eastAsia"/>
          <w:color w:val="000000"/>
          <w:sz w:val="24"/>
        </w:rPr>
        <w:t>、</w:t>
      </w:r>
      <w:r w:rsidRPr="009557D7">
        <w:rPr>
          <w:rFonts w:hint="eastAsia"/>
          <w:color w:val="000000"/>
          <w:sz w:val="24"/>
        </w:rPr>
        <w:t>本公告仅对本基金办理本次开放期申购和赎回业务有关的事项予以说明。投资者欲了解本基金的详细情况，请仔细阅读本基金《基金合同》、《招募说明书》和《产品资料概要》。有关本基金开放申购、赎回的具体规定若有变化，本公司将另行公告。</w:t>
      </w:r>
    </w:p>
    <w:p w:rsidR="007D2104" w:rsidRPr="009557D7" w:rsidRDefault="007D2104" w:rsidP="007D2104">
      <w:pPr>
        <w:spacing w:line="360" w:lineRule="auto"/>
        <w:ind w:firstLineChars="200" w:firstLine="480"/>
        <w:rPr>
          <w:rFonts w:hint="eastAsia"/>
          <w:color w:val="000000"/>
          <w:sz w:val="24"/>
        </w:rPr>
      </w:pPr>
      <w:r>
        <w:rPr>
          <w:rFonts w:hint="eastAsia"/>
          <w:color w:val="000000"/>
          <w:sz w:val="24"/>
        </w:rPr>
        <w:t>5</w:t>
      </w:r>
      <w:r>
        <w:rPr>
          <w:rFonts w:hint="eastAsia"/>
          <w:color w:val="000000"/>
          <w:sz w:val="24"/>
        </w:rPr>
        <w:t>、</w:t>
      </w:r>
      <w:r w:rsidRPr="009557D7">
        <w:rPr>
          <w:rFonts w:hint="eastAsia"/>
          <w:color w:val="000000"/>
          <w:sz w:val="24"/>
        </w:rPr>
        <w:t>咨询方式：</w:t>
      </w:r>
    </w:p>
    <w:p w:rsidR="007D2104" w:rsidRPr="009557D7" w:rsidRDefault="007D2104" w:rsidP="007D2104">
      <w:pPr>
        <w:spacing w:line="360" w:lineRule="auto"/>
        <w:ind w:firstLineChars="200" w:firstLine="480"/>
        <w:rPr>
          <w:rFonts w:hint="eastAsia"/>
          <w:color w:val="000000"/>
          <w:sz w:val="24"/>
        </w:rPr>
      </w:pPr>
      <w:r w:rsidRPr="009557D7">
        <w:rPr>
          <w:rFonts w:hint="eastAsia"/>
          <w:color w:val="000000"/>
          <w:sz w:val="24"/>
        </w:rPr>
        <w:t>本公司客户服务电话：</w:t>
      </w:r>
      <w:r w:rsidRPr="009557D7">
        <w:rPr>
          <w:rFonts w:hint="eastAsia"/>
          <w:color w:val="000000"/>
          <w:sz w:val="24"/>
        </w:rPr>
        <w:t>400-81-95533</w:t>
      </w:r>
      <w:r w:rsidRPr="009557D7">
        <w:rPr>
          <w:rFonts w:hint="eastAsia"/>
          <w:color w:val="000000"/>
          <w:sz w:val="24"/>
        </w:rPr>
        <w:t>；</w:t>
      </w:r>
    </w:p>
    <w:p w:rsidR="007D2104" w:rsidRPr="00EF289D" w:rsidRDefault="007D2104" w:rsidP="007D2104">
      <w:pPr>
        <w:spacing w:line="360" w:lineRule="auto"/>
        <w:ind w:firstLineChars="200" w:firstLine="480"/>
        <w:rPr>
          <w:color w:val="000000"/>
          <w:sz w:val="24"/>
        </w:rPr>
      </w:pPr>
      <w:r w:rsidRPr="009557D7">
        <w:rPr>
          <w:rFonts w:hint="eastAsia"/>
          <w:color w:val="000000"/>
          <w:sz w:val="24"/>
        </w:rPr>
        <w:t>本公司官方网站地址：</w:t>
      </w:r>
      <w:r w:rsidRPr="009557D7">
        <w:rPr>
          <w:rFonts w:hint="eastAsia"/>
          <w:color w:val="000000"/>
          <w:sz w:val="24"/>
        </w:rPr>
        <w:t>www.ccbfund.cn</w:t>
      </w:r>
      <w:r w:rsidRPr="009557D7">
        <w:rPr>
          <w:rFonts w:hint="eastAsia"/>
          <w:color w:val="000000"/>
          <w:sz w:val="24"/>
        </w:rPr>
        <w:t>；</w:t>
      </w:r>
    </w:p>
    <w:p w:rsidR="00006786" w:rsidRPr="007D2104" w:rsidRDefault="00006786" w:rsidP="00006786">
      <w:pPr>
        <w:spacing w:line="360" w:lineRule="auto"/>
        <w:ind w:firstLineChars="200" w:firstLine="480"/>
        <w:rPr>
          <w:color w:val="000000"/>
          <w:sz w:val="24"/>
        </w:rPr>
      </w:pPr>
    </w:p>
    <w:p w:rsidR="00006786" w:rsidRPr="0032357E" w:rsidRDefault="00006786" w:rsidP="00006786">
      <w:pPr>
        <w:spacing w:line="360" w:lineRule="auto"/>
        <w:ind w:firstLineChars="200" w:firstLine="482"/>
        <w:rPr>
          <w:rFonts w:hint="eastAsia"/>
          <w:b/>
          <w:sz w:val="24"/>
        </w:rPr>
      </w:pPr>
      <w:r w:rsidRPr="0032357E">
        <w:rPr>
          <w:rFonts w:hint="eastAsia"/>
          <w:b/>
          <w:sz w:val="24"/>
        </w:rPr>
        <w:t>风险提示：</w:t>
      </w:r>
    </w:p>
    <w:p w:rsidR="00006786" w:rsidRPr="005A7458" w:rsidRDefault="00006786" w:rsidP="00006786">
      <w:pPr>
        <w:spacing w:line="360" w:lineRule="auto"/>
        <w:ind w:firstLineChars="200" w:firstLine="480"/>
        <w:rPr>
          <w:rFonts w:hint="eastAsia"/>
          <w:sz w:val="24"/>
        </w:rPr>
      </w:pPr>
      <w:r w:rsidRPr="005A7458">
        <w:rPr>
          <w:rFonts w:hint="eastAsia"/>
          <w:sz w:val="24"/>
        </w:rPr>
        <w:t>基金管理人承诺依照诚实信用、勤勉尽职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w:t>
      </w:r>
    </w:p>
    <w:p w:rsidR="00006786" w:rsidRDefault="00006786" w:rsidP="00006786">
      <w:pPr>
        <w:spacing w:line="360" w:lineRule="auto"/>
        <w:ind w:firstLineChars="200" w:firstLine="480"/>
        <w:rPr>
          <w:rFonts w:hint="eastAsia"/>
          <w:color w:val="000000"/>
          <w:sz w:val="24"/>
        </w:rPr>
      </w:pPr>
      <w:r w:rsidRPr="005A7458">
        <w:rPr>
          <w:rFonts w:hint="eastAsia"/>
          <w:sz w:val="24"/>
        </w:rPr>
        <w:t>投资者投资本基金前应认真阅读基金合同、招募说明书等法律文件，了解拟投资基金的风险收益特征，并根据自身投资目的、投资期限、投资经验、资产状况等判断基金是否和投资者的风险承受能力相匹配。</w:t>
      </w:r>
    </w:p>
    <w:p w:rsidR="00006786" w:rsidRDefault="00006786" w:rsidP="00006786">
      <w:pPr>
        <w:spacing w:line="360" w:lineRule="auto"/>
        <w:ind w:firstLineChars="200" w:firstLine="480"/>
        <w:jc w:val="right"/>
        <w:rPr>
          <w:rFonts w:hint="eastAsia"/>
          <w:color w:val="000000"/>
          <w:sz w:val="24"/>
        </w:rPr>
      </w:pPr>
    </w:p>
    <w:p w:rsidR="00006786" w:rsidRDefault="00006786" w:rsidP="00006786">
      <w:pPr>
        <w:spacing w:line="360" w:lineRule="auto"/>
        <w:ind w:firstLineChars="200" w:firstLine="480"/>
        <w:jc w:val="right"/>
        <w:rPr>
          <w:rFonts w:hint="eastAsia"/>
          <w:color w:val="000000"/>
          <w:sz w:val="24"/>
        </w:rPr>
      </w:pPr>
    </w:p>
    <w:p w:rsidR="00006786" w:rsidRDefault="00006786" w:rsidP="00006786">
      <w:pPr>
        <w:spacing w:line="360" w:lineRule="auto"/>
        <w:ind w:firstLineChars="200" w:firstLine="480"/>
        <w:jc w:val="right"/>
        <w:rPr>
          <w:rFonts w:hint="eastAsia"/>
          <w:color w:val="000000"/>
          <w:sz w:val="24"/>
        </w:rPr>
      </w:pPr>
      <w:r>
        <w:rPr>
          <w:rFonts w:hint="eastAsia"/>
          <w:color w:val="000000"/>
          <w:sz w:val="24"/>
        </w:rPr>
        <w:t>建信基金管理有限责任公司</w:t>
      </w:r>
    </w:p>
    <w:p w:rsidR="000448F1" w:rsidRDefault="000448F1" w:rsidP="000448F1">
      <w:pPr>
        <w:spacing w:line="360" w:lineRule="auto"/>
        <w:ind w:firstLineChars="200" w:firstLine="480"/>
        <w:jc w:val="right"/>
        <w:rPr>
          <w:color w:val="000000"/>
          <w:sz w:val="24"/>
        </w:rPr>
      </w:pPr>
      <w:r>
        <w:rPr>
          <w:color w:val="000000"/>
          <w:sz w:val="24"/>
        </w:rPr>
        <w:t>202</w:t>
      </w:r>
      <w:r w:rsidR="00835E52">
        <w:rPr>
          <w:rFonts w:hint="eastAsia"/>
          <w:color w:val="000000"/>
          <w:sz w:val="24"/>
        </w:rPr>
        <w:t>2</w:t>
      </w:r>
      <w:r>
        <w:rPr>
          <w:rFonts w:hint="eastAsia"/>
          <w:color w:val="000000"/>
          <w:sz w:val="24"/>
        </w:rPr>
        <w:t>年</w:t>
      </w:r>
      <w:r>
        <w:rPr>
          <w:color w:val="000000"/>
          <w:sz w:val="24"/>
        </w:rPr>
        <w:t>1</w:t>
      </w:r>
      <w:r>
        <w:rPr>
          <w:rFonts w:hint="eastAsia"/>
          <w:color w:val="000000"/>
          <w:sz w:val="24"/>
        </w:rPr>
        <w:t>月</w:t>
      </w:r>
      <w:r w:rsidR="002D70BD">
        <w:rPr>
          <w:rFonts w:hint="eastAsia"/>
          <w:color w:val="000000"/>
          <w:sz w:val="24"/>
        </w:rPr>
        <w:t>28</w:t>
      </w:r>
      <w:r>
        <w:rPr>
          <w:rFonts w:hint="eastAsia"/>
          <w:color w:val="000000"/>
          <w:sz w:val="24"/>
        </w:rPr>
        <w:t>日</w:t>
      </w:r>
    </w:p>
    <w:p w:rsidR="00283F41" w:rsidRPr="00AB7DCD" w:rsidRDefault="00283F41" w:rsidP="00006786">
      <w:pPr>
        <w:spacing w:line="360" w:lineRule="auto"/>
        <w:ind w:firstLineChars="200" w:firstLine="480"/>
        <w:rPr>
          <w:rFonts w:hint="eastAsia"/>
          <w:sz w:val="24"/>
        </w:rPr>
      </w:pPr>
    </w:p>
    <w:sectPr w:rsidR="00283F41" w:rsidRPr="00AB7DCD" w:rsidSect="00132D0E">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30" w:rsidRDefault="00D80230">
      <w:r>
        <w:separator/>
      </w:r>
    </w:p>
  </w:endnote>
  <w:endnote w:type="continuationSeparator" w:id="0">
    <w:p w:rsidR="00D80230" w:rsidRDefault="00D80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imSun-Identity-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F6" w:rsidRDefault="00066DF6" w:rsidP="00E57126">
    <w:pPr>
      <w:pStyle w:val="a4"/>
      <w:jc w:val="center"/>
    </w:pPr>
    <w:r>
      <w:rPr>
        <w:rStyle w:val="aa"/>
      </w:rPr>
      <w:fldChar w:fldCharType="begin"/>
    </w:r>
    <w:r>
      <w:rPr>
        <w:rStyle w:val="aa"/>
      </w:rPr>
      <w:instrText xml:space="preserve"> PAGE </w:instrText>
    </w:r>
    <w:r>
      <w:rPr>
        <w:rStyle w:val="aa"/>
      </w:rPr>
      <w:fldChar w:fldCharType="separate"/>
    </w:r>
    <w:r w:rsidR="00C57D5D">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30" w:rsidRDefault="00D80230">
      <w:r>
        <w:separator/>
      </w:r>
    </w:p>
  </w:footnote>
  <w:footnote w:type="continuationSeparator" w:id="0">
    <w:p w:rsidR="00D80230" w:rsidRDefault="00D80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F6" w:rsidRPr="004649DF" w:rsidRDefault="00066DF6" w:rsidP="004649DF">
    <w:pPr>
      <w:pStyle w:val="a3"/>
      <w:rPr>
        <w:rStyle w:val="aa"/>
        <w:rFonts w:hint="eastAsia"/>
      </w:rPr>
    </w:pPr>
    <w:r>
      <w:rPr>
        <w:rStyle w:val="aa"/>
        <w:rFonts w:hint="eastAsia"/>
      </w:rPr>
      <w:t xml:space="preserve">                                             </w:t>
    </w:r>
  </w:p>
  <w:p w:rsidR="00066DF6" w:rsidRPr="004649DF" w:rsidRDefault="00066DF6" w:rsidP="004649DF">
    <w:pPr>
      <w:pStyle w:val="a3"/>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5359"/>
    <w:rsid w:val="00003160"/>
    <w:rsid w:val="00003643"/>
    <w:rsid w:val="00003689"/>
    <w:rsid w:val="000042EE"/>
    <w:rsid w:val="00004A56"/>
    <w:rsid w:val="000053B1"/>
    <w:rsid w:val="00006786"/>
    <w:rsid w:val="000068A0"/>
    <w:rsid w:val="00006AFB"/>
    <w:rsid w:val="00006B3B"/>
    <w:rsid w:val="000078DC"/>
    <w:rsid w:val="00010335"/>
    <w:rsid w:val="00011385"/>
    <w:rsid w:val="00012FBB"/>
    <w:rsid w:val="00013DEC"/>
    <w:rsid w:val="000147F4"/>
    <w:rsid w:val="0001500A"/>
    <w:rsid w:val="00016267"/>
    <w:rsid w:val="000174B9"/>
    <w:rsid w:val="00017A90"/>
    <w:rsid w:val="000211A0"/>
    <w:rsid w:val="000219DD"/>
    <w:rsid w:val="00022564"/>
    <w:rsid w:val="0002261A"/>
    <w:rsid w:val="000250A9"/>
    <w:rsid w:val="00030918"/>
    <w:rsid w:val="0003196B"/>
    <w:rsid w:val="000320D8"/>
    <w:rsid w:val="00032404"/>
    <w:rsid w:val="00032975"/>
    <w:rsid w:val="00033A7C"/>
    <w:rsid w:val="00034059"/>
    <w:rsid w:val="000342E3"/>
    <w:rsid w:val="0003513B"/>
    <w:rsid w:val="000352B3"/>
    <w:rsid w:val="000353E2"/>
    <w:rsid w:val="00035A6F"/>
    <w:rsid w:val="00035C41"/>
    <w:rsid w:val="000368C2"/>
    <w:rsid w:val="000400EE"/>
    <w:rsid w:val="00040284"/>
    <w:rsid w:val="0004211E"/>
    <w:rsid w:val="00042244"/>
    <w:rsid w:val="00042EB1"/>
    <w:rsid w:val="000448F1"/>
    <w:rsid w:val="00044A21"/>
    <w:rsid w:val="00044E6A"/>
    <w:rsid w:val="00045359"/>
    <w:rsid w:val="00046AD8"/>
    <w:rsid w:val="0004779C"/>
    <w:rsid w:val="00047CDA"/>
    <w:rsid w:val="000505F0"/>
    <w:rsid w:val="00050B34"/>
    <w:rsid w:val="00050CAE"/>
    <w:rsid w:val="0005156A"/>
    <w:rsid w:val="00051D2D"/>
    <w:rsid w:val="000546BB"/>
    <w:rsid w:val="0005608A"/>
    <w:rsid w:val="00057B3C"/>
    <w:rsid w:val="00060225"/>
    <w:rsid w:val="00061B34"/>
    <w:rsid w:val="000622F4"/>
    <w:rsid w:val="00062D60"/>
    <w:rsid w:val="00063345"/>
    <w:rsid w:val="0006362F"/>
    <w:rsid w:val="000644A3"/>
    <w:rsid w:val="000655D4"/>
    <w:rsid w:val="00065BA8"/>
    <w:rsid w:val="00065D90"/>
    <w:rsid w:val="000662E0"/>
    <w:rsid w:val="00066DF6"/>
    <w:rsid w:val="000702E5"/>
    <w:rsid w:val="0007061E"/>
    <w:rsid w:val="00070D95"/>
    <w:rsid w:val="0007127F"/>
    <w:rsid w:val="000738E2"/>
    <w:rsid w:val="00074069"/>
    <w:rsid w:val="000748A5"/>
    <w:rsid w:val="000805C2"/>
    <w:rsid w:val="000816D7"/>
    <w:rsid w:val="00083531"/>
    <w:rsid w:val="00084AB9"/>
    <w:rsid w:val="00086B61"/>
    <w:rsid w:val="000870C0"/>
    <w:rsid w:val="0008749A"/>
    <w:rsid w:val="00087CDC"/>
    <w:rsid w:val="00090C1A"/>
    <w:rsid w:val="000910C3"/>
    <w:rsid w:val="000916A3"/>
    <w:rsid w:val="00091B13"/>
    <w:rsid w:val="000926FC"/>
    <w:rsid w:val="00092977"/>
    <w:rsid w:val="00093212"/>
    <w:rsid w:val="0009396B"/>
    <w:rsid w:val="00094A85"/>
    <w:rsid w:val="00095149"/>
    <w:rsid w:val="00095C68"/>
    <w:rsid w:val="00095DC9"/>
    <w:rsid w:val="00096D63"/>
    <w:rsid w:val="000A0430"/>
    <w:rsid w:val="000A1095"/>
    <w:rsid w:val="000A6E54"/>
    <w:rsid w:val="000A77B4"/>
    <w:rsid w:val="000A78D1"/>
    <w:rsid w:val="000A79E3"/>
    <w:rsid w:val="000B02F3"/>
    <w:rsid w:val="000B101D"/>
    <w:rsid w:val="000B1E7A"/>
    <w:rsid w:val="000B2FD6"/>
    <w:rsid w:val="000B32FB"/>
    <w:rsid w:val="000B4113"/>
    <w:rsid w:val="000B43E5"/>
    <w:rsid w:val="000B564F"/>
    <w:rsid w:val="000B7854"/>
    <w:rsid w:val="000C006E"/>
    <w:rsid w:val="000C0551"/>
    <w:rsid w:val="000C171B"/>
    <w:rsid w:val="000C262B"/>
    <w:rsid w:val="000C2AB4"/>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60C8"/>
    <w:rsid w:val="000D7069"/>
    <w:rsid w:val="000D72F6"/>
    <w:rsid w:val="000D7307"/>
    <w:rsid w:val="000E01C9"/>
    <w:rsid w:val="000E12D3"/>
    <w:rsid w:val="000E4595"/>
    <w:rsid w:val="000E49EF"/>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DF7"/>
    <w:rsid w:val="00112FAB"/>
    <w:rsid w:val="0011487A"/>
    <w:rsid w:val="00114C2B"/>
    <w:rsid w:val="00114CC7"/>
    <w:rsid w:val="00114ECB"/>
    <w:rsid w:val="00120E91"/>
    <w:rsid w:val="0012120E"/>
    <w:rsid w:val="00121289"/>
    <w:rsid w:val="00121B27"/>
    <w:rsid w:val="001227D9"/>
    <w:rsid w:val="00122B70"/>
    <w:rsid w:val="001238A7"/>
    <w:rsid w:val="00123CF4"/>
    <w:rsid w:val="00123F85"/>
    <w:rsid w:val="00125360"/>
    <w:rsid w:val="00126521"/>
    <w:rsid w:val="00126984"/>
    <w:rsid w:val="001304FE"/>
    <w:rsid w:val="00130918"/>
    <w:rsid w:val="00130AE9"/>
    <w:rsid w:val="001313E7"/>
    <w:rsid w:val="00131630"/>
    <w:rsid w:val="00131A50"/>
    <w:rsid w:val="001328E0"/>
    <w:rsid w:val="00132D0E"/>
    <w:rsid w:val="00133010"/>
    <w:rsid w:val="0013365E"/>
    <w:rsid w:val="00133D18"/>
    <w:rsid w:val="00134051"/>
    <w:rsid w:val="00134735"/>
    <w:rsid w:val="00134898"/>
    <w:rsid w:val="00135876"/>
    <w:rsid w:val="00135AC2"/>
    <w:rsid w:val="0013639C"/>
    <w:rsid w:val="0014308D"/>
    <w:rsid w:val="00144390"/>
    <w:rsid w:val="00144C33"/>
    <w:rsid w:val="00146C9D"/>
    <w:rsid w:val="00150C95"/>
    <w:rsid w:val="001516B3"/>
    <w:rsid w:val="00151D4A"/>
    <w:rsid w:val="001540C2"/>
    <w:rsid w:val="00154A37"/>
    <w:rsid w:val="00155D84"/>
    <w:rsid w:val="00156E4F"/>
    <w:rsid w:val="0016025A"/>
    <w:rsid w:val="001613D9"/>
    <w:rsid w:val="00165613"/>
    <w:rsid w:val="00165B95"/>
    <w:rsid w:val="0016661A"/>
    <w:rsid w:val="0016729C"/>
    <w:rsid w:val="00167562"/>
    <w:rsid w:val="00167E28"/>
    <w:rsid w:val="0017050D"/>
    <w:rsid w:val="001726AF"/>
    <w:rsid w:val="00172C5E"/>
    <w:rsid w:val="00173231"/>
    <w:rsid w:val="001740FC"/>
    <w:rsid w:val="00174461"/>
    <w:rsid w:val="0017530D"/>
    <w:rsid w:val="00175612"/>
    <w:rsid w:val="00175BD8"/>
    <w:rsid w:val="00176EF0"/>
    <w:rsid w:val="00177135"/>
    <w:rsid w:val="0017766C"/>
    <w:rsid w:val="00177940"/>
    <w:rsid w:val="00177A86"/>
    <w:rsid w:val="00177E78"/>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358"/>
    <w:rsid w:val="001B1A2D"/>
    <w:rsid w:val="001B2F15"/>
    <w:rsid w:val="001B318F"/>
    <w:rsid w:val="001B4E01"/>
    <w:rsid w:val="001B5EAF"/>
    <w:rsid w:val="001B61D0"/>
    <w:rsid w:val="001B7D67"/>
    <w:rsid w:val="001C16E5"/>
    <w:rsid w:val="001C2C8A"/>
    <w:rsid w:val="001C492E"/>
    <w:rsid w:val="001C4F06"/>
    <w:rsid w:val="001C5F5D"/>
    <w:rsid w:val="001C628D"/>
    <w:rsid w:val="001C664E"/>
    <w:rsid w:val="001C6A1A"/>
    <w:rsid w:val="001C6DFD"/>
    <w:rsid w:val="001C74F1"/>
    <w:rsid w:val="001C772C"/>
    <w:rsid w:val="001C7ACD"/>
    <w:rsid w:val="001C7F8E"/>
    <w:rsid w:val="001D0814"/>
    <w:rsid w:val="001D20D0"/>
    <w:rsid w:val="001D2347"/>
    <w:rsid w:val="001D5242"/>
    <w:rsid w:val="001D5AC2"/>
    <w:rsid w:val="001D5D5A"/>
    <w:rsid w:val="001D64F0"/>
    <w:rsid w:val="001D7820"/>
    <w:rsid w:val="001E02F5"/>
    <w:rsid w:val="001E0612"/>
    <w:rsid w:val="001E0A83"/>
    <w:rsid w:val="001E3121"/>
    <w:rsid w:val="001E61B3"/>
    <w:rsid w:val="001E6A67"/>
    <w:rsid w:val="001E7CC4"/>
    <w:rsid w:val="001F0C2B"/>
    <w:rsid w:val="001F19FB"/>
    <w:rsid w:val="001F21A8"/>
    <w:rsid w:val="001F4596"/>
    <w:rsid w:val="001F4AD5"/>
    <w:rsid w:val="001F4FD9"/>
    <w:rsid w:val="001F574B"/>
    <w:rsid w:val="00200E67"/>
    <w:rsid w:val="00201BE0"/>
    <w:rsid w:val="00201FE3"/>
    <w:rsid w:val="002027D4"/>
    <w:rsid w:val="0020457E"/>
    <w:rsid w:val="0020649C"/>
    <w:rsid w:val="00206E5A"/>
    <w:rsid w:val="002078C2"/>
    <w:rsid w:val="00207EF9"/>
    <w:rsid w:val="00207FEE"/>
    <w:rsid w:val="002100A6"/>
    <w:rsid w:val="00211625"/>
    <w:rsid w:val="002121AE"/>
    <w:rsid w:val="0021278C"/>
    <w:rsid w:val="002139A5"/>
    <w:rsid w:val="00214037"/>
    <w:rsid w:val="00215880"/>
    <w:rsid w:val="00215EF5"/>
    <w:rsid w:val="0021792F"/>
    <w:rsid w:val="002204D4"/>
    <w:rsid w:val="002205FB"/>
    <w:rsid w:val="002221B1"/>
    <w:rsid w:val="00223EF6"/>
    <w:rsid w:val="00224CEC"/>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998"/>
    <w:rsid w:val="00241EA7"/>
    <w:rsid w:val="00242040"/>
    <w:rsid w:val="00242F7A"/>
    <w:rsid w:val="00244168"/>
    <w:rsid w:val="00244491"/>
    <w:rsid w:val="00244AB9"/>
    <w:rsid w:val="00244ED9"/>
    <w:rsid w:val="0024543A"/>
    <w:rsid w:val="002503AC"/>
    <w:rsid w:val="002504CC"/>
    <w:rsid w:val="0025193F"/>
    <w:rsid w:val="0025194C"/>
    <w:rsid w:val="0025209D"/>
    <w:rsid w:val="002536B3"/>
    <w:rsid w:val="0025474F"/>
    <w:rsid w:val="00254853"/>
    <w:rsid w:val="00254BCF"/>
    <w:rsid w:val="0025548E"/>
    <w:rsid w:val="00255E77"/>
    <w:rsid w:val="00256ADA"/>
    <w:rsid w:val="00257492"/>
    <w:rsid w:val="0026149C"/>
    <w:rsid w:val="00262146"/>
    <w:rsid w:val="00262BCB"/>
    <w:rsid w:val="002645CE"/>
    <w:rsid w:val="002646F0"/>
    <w:rsid w:val="0026566E"/>
    <w:rsid w:val="00266541"/>
    <w:rsid w:val="00267E52"/>
    <w:rsid w:val="002730A5"/>
    <w:rsid w:val="00273A26"/>
    <w:rsid w:val="00273ACD"/>
    <w:rsid w:val="00273FD4"/>
    <w:rsid w:val="00274BC9"/>
    <w:rsid w:val="002834DA"/>
    <w:rsid w:val="00283D05"/>
    <w:rsid w:val="00283F41"/>
    <w:rsid w:val="002855A0"/>
    <w:rsid w:val="00285EC5"/>
    <w:rsid w:val="0028664B"/>
    <w:rsid w:val="00286C48"/>
    <w:rsid w:val="00286C66"/>
    <w:rsid w:val="00287EBD"/>
    <w:rsid w:val="00287EC8"/>
    <w:rsid w:val="00290BA6"/>
    <w:rsid w:val="0029114F"/>
    <w:rsid w:val="00294DE1"/>
    <w:rsid w:val="00297FAA"/>
    <w:rsid w:val="002A00A5"/>
    <w:rsid w:val="002A1DC6"/>
    <w:rsid w:val="002A27EE"/>
    <w:rsid w:val="002A2828"/>
    <w:rsid w:val="002A2C3A"/>
    <w:rsid w:val="002A3127"/>
    <w:rsid w:val="002A6190"/>
    <w:rsid w:val="002A6718"/>
    <w:rsid w:val="002A71D3"/>
    <w:rsid w:val="002B0CFF"/>
    <w:rsid w:val="002B0F15"/>
    <w:rsid w:val="002B1B3D"/>
    <w:rsid w:val="002B3287"/>
    <w:rsid w:val="002B492C"/>
    <w:rsid w:val="002C00FC"/>
    <w:rsid w:val="002C03C1"/>
    <w:rsid w:val="002C0AEE"/>
    <w:rsid w:val="002C1248"/>
    <w:rsid w:val="002C13B6"/>
    <w:rsid w:val="002C13D3"/>
    <w:rsid w:val="002C14BD"/>
    <w:rsid w:val="002C1839"/>
    <w:rsid w:val="002C28C8"/>
    <w:rsid w:val="002C381A"/>
    <w:rsid w:val="002C3F57"/>
    <w:rsid w:val="002C443F"/>
    <w:rsid w:val="002C4CFE"/>
    <w:rsid w:val="002C627F"/>
    <w:rsid w:val="002C64B0"/>
    <w:rsid w:val="002C71DB"/>
    <w:rsid w:val="002C73A0"/>
    <w:rsid w:val="002C7655"/>
    <w:rsid w:val="002D0FFB"/>
    <w:rsid w:val="002D1595"/>
    <w:rsid w:val="002D1DC3"/>
    <w:rsid w:val="002D3353"/>
    <w:rsid w:val="002D33C4"/>
    <w:rsid w:val="002D37D6"/>
    <w:rsid w:val="002D3E6F"/>
    <w:rsid w:val="002D4670"/>
    <w:rsid w:val="002D4C24"/>
    <w:rsid w:val="002D541D"/>
    <w:rsid w:val="002D60A2"/>
    <w:rsid w:val="002D633B"/>
    <w:rsid w:val="002D6701"/>
    <w:rsid w:val="002D70BD"/>
    <w:rsid w:val="002D74E2"/>
    <w:rsid w:val="002E0B61"/>
    <w:rsid w:val="002E228D"/>
    <w:rsid w:val="002E3072"/>
    <w:rsid w:val="002E34FF"/>
    <w:rsid w:val="002E52B4"/>
    <w:rsid w:val="002E6982"/>
    <w:rsid w:val="002E78AA"/>
    <w:rsid w:val="002F0ED8"/>
    <w:rsid w:val="002F10EE"/>
    <w:rsid w:val="002F1531"/>
    <w:rsid w:val="002F2DD1"/>
    <w:rsid w:val="002F418D"/>
    <w:rsid w:val="002F477D"/>
    <w:rsid w:val="002F5362"/>
    <w:rsid w:val="002F7199"/>
    <w:rsid w:val="002F7550"/>
    <w:rsid w:val="003011CB"/>
    <w:rsid w:val="00302430"/>
    <w:rsid w:val="003032CE"/>
    <w:rsid w:val="003033B1"/>
    <w:rsid w:val="00304413"/>
    <w:rsid w:val="003048FA"/>
    <w:rsid w:val="003048FB"/>
    <w:rsid w:val="00305DF6"/>
    <w:rsid w:val="00307718"/>
    <w:rsid w:val="00307BC8"/>
    <w:rsid w:val="00310396"/>
    <w:rsid w:val="003104E9"/>
    <w:rsid w:val="00310725"/>
    <w:rsid w:val="00312632"/>
    <w:rsid w:val="0031346A"/>
    <w:rsid w:val="003139F8"/>
    <w:rsid w:val="00313A10"/>
    <w:rsid w:val="00316115"/>
    <w:rsid w:val="00316C60"/>
    <w:rsid w:val="00316FE3"/>
    <w:rsid w:val="00321552"/>
    <w:rsid w:val="00321B67"/>
    <w:rsid w:val="0032228E"/>
    <w:rsid w:val="0032256B"/>
    <w:rsid w:val="00322857"/>
    <w:rsid w:val="00322F8E"/>
    <w:rsid w:val="003230C2"/>
    <w:rsid w:val="00324CC4"/>
    <w:rsid w:val="00324FB8"/>
    <w:rsid w:val="0032564B"/>
    <w:rsid w:val="00327D92"/>
    <w:rsid w:val="0033066C"/>
    <w:rsid w:val="00330F87"/>
    <w:rsid w:val="00332452"/>
    <w:rsid w:val="00332773"/>
    <w:rsid w:val="003351CF"/>
    <w:rsid w:val="003356EB"/>
    <w:rsid w:val="00336602"/>
    <w:rsid w:val="00336B7C"/>
    <w:rsid w:val="00337A6F"/>
    <w:rsid w:val="0034170A"/>
    <w:rsid w:val="00341B70"/>
    <w:rsid w:val="0034314C"/>
    <w:rsid w:val="00345156"/>
    <w:rsid w:val="00345618"/>
    <w:rsid w:val="003458AF"/>
    <w:rsid w:val="00345C56"/>
    <w:rsid w:val="00345C96"/>
    <w:rsid w:val="00346428"/>
    <w:rsid w:val="00350F43"/>
    <w:rsid w:val="003518E0"/>
    <w:rsid w:val="00352479"/>
    <w:rsid w:val="0035257E"/>
    <w:rsid w:val="00352C98"/>
    <w:rsid w:val="003536F0"/>
    <w:rsid w:val="0035595C"/>
    <w:rsid w:val="00357528"/>
    <w:rsid w:val="00360575"/>
    <w:rsid w:val="00360A37"/>
    <w:rsid w:val="00360FAC"/>
    <w:rsid w:val="003617A0"/>
    <w:rsid w:val="00362AC5"/>
    <w:rsid w:val="00362B38"/>
    <w:rsid w:val="00363C00"/>
    <w:rsid w:val="003647C6"/>
    <w:rsid w:val="00366D9B"/>
    <w:rsid w:val="00370B48"/>
    <w:rsid w:val="00370DBA"/>
    <w:rsid w:val="00371299"/>
    <w:rsid w:val="0037181C"/>
    <w:rsid w:val="00371F64"/>
    <w:rsid w:val="00372A51"/>
    <w:rsid w:val="00373CA5"/>
    <w:rsid w:val="003757CE"/>
    <w:rsid w:val="00376306"/>
    <w:rsid w:val="003766D0"/>
    <w:rsid w:val="00377C25"/>
    <w:rsid w:val="00380499"/>
    <w:rsid w:val="0038222C"/>
    <w:rsid w:val="00382589"/>
    <w:rsid w:val="0038379E"/>
    <w:rsid w:val="00383AA5"/>
    <w:rsid w:val="00386A12"/>
    <w:rsid w:val="00386C3E"/>
    <w:rsid w:val="00387F10"/>
    <w:rsid w:val="0039021B"/>
    <w:rsid w:val="00391342"/>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35"/>
    <w:rsid w:val="003A4BA6"/>
    <w:rsid w:val="003A5A5A"/>
    <w:rsid w:val="003A6028"/>
    <w:rsid w:val="003A6187"/>
    <w:rsid w:val="003A62D4"/>
    <w:rsid w:val="003A65B6"/>
    <w:rsid w:val="003A6741"/>
    <w:rsid w:val="003B006E"/>
    <w:rsid w:val="003B0541"/>
    <w:rsid w:val="003B1418"/>
    <w:rsid w:val="003B158B"/>
    <w:rsid w:val="003B2052"/>
    <w:rsid w:val="003B2188"/>
    <w:rsid w:val="003B3A1A"/>
    <w:rsid w:val="003B4B63"/>
    <w:rsid w:val="003C0300"/>
    <w:rsid w:val="003C0F6B"/>
    <w:rsid w:val="003C1148"/>
    <w:rsid w:val="003C3107"/>
    <w:rsid w:val="003D02ED"/>
    <w:rsid w:val="003D14EF"/>
    <w:rsid w:val="003D20D7"/>
    <w:rsid w:val="003D2921"/>
    <w:rsid w:val="003D2E43"/>
    <w:rsid w:val="003D5A05"/>
    <w:rsid w:val="003D6376"/>
    <w:rsid w:val="003D665B"/>
    <w:rsid w:val="003D6CF0"/>
    <w:rsid w:val="003D7025"/>
    <w:rsid w:val="003E0139"/>
    <w:rsid w:val="003E0782"/>
    <w:rsid w:val="003E0E6C"/>
    <w:rsid w:val="003E1073"/>
    <w:rsid w:val="003E1200"/>
    <w:rsid w:val="003E27CB"/>
    <w:rsid w:val="003E3544"/>
    <w:rsid w:val="003E3AE6"/>
    <w:rsid w:val="003E44D1"/>
    <w:rsid w:val="003E6DF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015E"/>
    <w:rsid w:val="00403E19"/>
    <w:rsid w:val="0040449F"/>
    <w:rsid w:val="004054C4"/>
    <w:rsid w:val="00405CF7"/>
    <w:rsid w:val="00410870"/>
    <w:rsid w:val="00410E37"/>
    <w:rsid w:val="004163A0"/>
    <w:rsid w:val="0041693A"/>
    <w:rsid w:val="00420380"/>
    <w:rsid w:val="00420F27"/>
    <w:rsid w:val="004222B8"/>
    <w:rsid w:val="004224EF"/>
    <w:rsid w:val="00422CDF"/>
    <w:rsid w:val="00423383"/>
    <w:rsid w:val="004237BF"/>
    <w:rsid w:val="0042415C"/>
    <w:rsid w:val="0042496C"/>
    <w:rsid w:val="00425049"/>
    <w:rsid w:val="00425F10"/>
    <w:rsid w:val="00426038"/>
    <w:rsid w:val="00427905"/>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5522"/>
    <w:rsid w:val="0046586E"/>
    <w:rsid w:val="00467902"/>
    <w:rsid w:val="00467975"/>
    <w:rsid w:val="004717F7"/>
    <w:rsid w:val="00471C57"/>
    <w:rsid w:val="00472ADC"/>
    <w:rsid w:val="00472BB8"/>
    <w:rsid w:val="0047388C"/>
    <w:rsid w:val="004766EF"/>
    <w:rsid w:val="004776F5"/>
    <w:rsid w:val="004801EE"/>
    <w:rsid w:val="00482A77"/>
    <w:rsid w:val="00484946"/>
    <w:rsid w:val="00484C3A"/>
    <w:rsid w:val="00485352"/>
    <w:rsid w:val="00487B46"/>
    <w:rsid w:val="00490AAB"/>
    <w:rsid w:val="00490FF6"/>
    <w:rsid w:val="00491287"/>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375F"/>
    <w:rsid w:val="004A4341"/>
    <w:rsid w:val="004A4CAA"/>
    <w:rsid w:val="004A575A"/>
    <w:rsid w:val="004A580E"/>
    <w:rsid w:val="004B0095"/>
    <w:rsid w:val="004B07C8"/>
    <w:rsid w:val="004B08A9"/>
    <w:rsid w:val="004B36A2"/>
    <w:rsid w:val="004B3B75"/>
    <w:rsid w:val="004B5386"/>
    <w:rsid w:val="004B5EBE"/>
    <w:rsid w:val="004B6DEA"/>
    <w:rsid w:val="004B7C59"/>
    <w:rsid w:val="004C04F6"/>
    <w:rsid w:val="004C279F"/>
    <w:rsid w:val="004C3640"/>
    <w:rsid w:val="004C4CEC"/>
    <w:rsid w:val="004C4DBD"/>
    <w:rsid w:val="004C528E"/>
    <w:rsid w:val="004C61E2"/>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1929"/>
    <w:rsid w:val="004E1DB9"/>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8A9"/>
    <w:rsid w:val="00503589"/>
    <w:rsid w:val="00503C2E"/>
    <w:rsid w:val="005053E8"/>
    <w:rsid w:val="00505D2B"/>
    <w:rsid w:val="0050712B"/>
    <w:rsid w:val="00507CE6"/>
    <w:rsid w:val="005109FC"/>
    <w:rsid w:val="00510CFA"/>
    <w:rsid w:val="005111B4"/>
    <w:rsid w:val="00513A68"/>
    <w:rsid w:val="005148BB"/>
    <w:rsid w:val="00514B76"/>
    <w:rsid w:val="00515833"/>
    <w:rsid w:val="00516B06"/>
    <w:rsid w:val="00516EA9"/>
    <w:rsid w:val="00520775"/>
    <w:rsid w:val="00520A80"/>
    <w:rsid w:val="00520C4C"/>
    <w:rsid w:val="00521AB3"/>
    <w:rsid w:val="00522306"/>
    <w:rsid w:val="005231BC"/>
    <w:rsid w:val="00523C2E"/>
    <w:rsid w:val="00524911"/>
    <w:rsid w:val="0052577E"/>
    <w:rsid w:val="00526FDF"/>
    <w:rsid w:val="00527192"/>
    <w:rsid w:val="00527B9F"/>
    <w:rsid w:val="00530507"/>
    <w:rsid w:val="00531891"/>
    <w:rsid w:val="00531B24"/>
    <w:rsid w:val="00531C38"/>
    <w:rsid w:val="005325D9"/>
    <w:rsid w:val="005326A9"/>
    <w:rsid w:val="00532944"/>
    <w:rsid w:val="00532B71"/>
    <w:rsid w:val="0053361D"/>
    <w:rsid w:val="00533AD4"/>
    <w:rsid w:val="005345F9"/>
    <w:rsid w:val="0053497A"/>
    <w:rsid w:val="00534AB2"/>
    <w:rsid w:val="005352B2"/>
    <w:rsid w:val="005356EE"/>
    <w:rsid w:val="00535CBC"/>
    <w:rsid w:val="00536F91"/>
    <w:rsid w:val="005400F6"/>
    <w:rsid w:val="00541BD8"/>
    <w:rsid w:val="005420A1"/>
    <w:rsid w:val="00543090"/>
    <w:rsid w:val="00543491"/>
    <w:rsid w:val="0054390D"/>
    <w:rsid w:val="00543F0D"/>
    <w:rsid w:val="005442EB"/>
    <w:rsid w:val="00545A2F"/>
    <w:rsid w:val="00546A83"/>
    <w:rsid w:val="00547427"/>
    <w:rsid w:val="00547ACB"/>
    <w:rsid w:val="005500A1"/>
    <w:rsid w:val="0055219D"/>
    <w:rsid w:val="00552D91"/>
    <w:rsid w:val="00556101"/>
    <w:rsid w:val="005563F4"/>
    <w:rsid w:val="0055686E"/>
    <w:rsid w:val="00556EBA"/>
    <w:rsid w:val="0055765F"/>
    <w:rsid w:val="00560D89"/>
    <w:rsid w:val="005611E4"/>
    <w:rsid w:val="005613BE"/>
    <w:rsid w:val="005619F4"/>
    <w:rsid w:val="0056311D"/>
    <w:rsid w:val="005636DA"/>
    <w:rsid w:val="00563E76"/>
    <w:rsid w:val="005657F5"/>
    <w:rsid w:val="00570979"/>
    <w:rsid w:val="005711E2"/>
    <w:rsid w:val="0057134A"/>
    <w:rsid w:val="0057176B"/>
    <w:rsid w:val="0057211A"/>
    <w:rsid w:val="00573A01"/>
    <w:rsid w:val="005752FB"/>
    <w:rsid w:val="00575F57"/>
    <w:rsid w:val="0057655D"/>
    <w:rsid w:val="00577536"/>
    <w:rsid w:val="00577CC5"/>
    <w:rsid w:val="0058012C"/>
    <w:rsid w:val="0058068B"/>
    <w:rsid w:val="00581610"/>
    <w:rsid w:val="00583603"/>
    <w:rsid w:val="00583C26"/>
    <w:rsid w:val="00584BEE"/>
    <w:rsid w:val="005861FC"/>
    <w:rsid w:val="005901C8"/>
    <w:rsid w:val="0059350D"/>
    <w:rsid w:val="00594635"/>
    <w:rsid w:val="005A0588"/>
    <w:rsid w:val="005A1D0B"/>
    <w:rsid w:val="005A2273"/>
    <w:rsid w:val="005A449A"/>
    <w:rsid w:val="005A54FD"/>
    <w:rsid w:val="005A5FF7"/>
    <w:rsid w:val="005A625A"/>
    <w:rsid w:val="005A62AB"/>
    <w:rsid w:val="005A78EA"/>
    <w:rsid w:val="005B0097"/>
    <w:rsid w:val="005B112D"/>
    <w:rsid w:val="005B1B4C"/>
    <w:rsid w:val="005B2106"/>
    <w:rsid w:val="005B3C0B"/>
    <w:rsid w:val="005B4095"/>
    <w:rsid w:val="005B55B2"/>
    <w:rsid w:val="005B6694"/>
    <w:rsid w:val="005B6C57"/>
    <w:rsid w:val="005B744C"/>
    <w:rsid w:val="005C0D69"/>
    <w:rsid w:val="005C224D"/>
    <w:rsid w:val="005C3141"/>
    <w:rsid w:val="005C3599"/>
    <w:rsid w:val="005C40E0"/>
    <w:rsid w:val="005C5E21"/>
    <w:rsid w:val="005C6066"/>
    <w:rsid w:val="005D05E5"/>
    <w:rsid w:val="005D1335"/>
    <w:rsid w:val="005D1A23"/>
    <w:rsid w:val="005D363F"/>
    <w:rsid w:val="005D46D6"/>
    <w:rsid w:val="005D47D1"/>
    <w:rsid w:val="005E0C0B"/>
    <w:rsid w:val="005E0F3B"/>
    <w:rsid w:val="005E28D3"/>
    <w:rsid w:val="005E2D2F"/>
    <w:rsid w:val="005E3199"/>
    <w:rsid w:val="005E38C9"/>
    <w:rsid w:val="005E4B47"/>
    <w:rsid w:val="005E54C9"/>
    <w:rsid w:val="005E5F2A"/>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9EC"/>
    <w:rsid w:val="00606D5C"/>
    <w:rsid w:val="00606FB6"/>
    <w:rsid w:val="0061085F"/>
    <w:rsid w:val="00610D71"/>
    <w:rsid w:val="00611801"/>
    <w:rsid w:val="00612D51"/>
    <w:rsid w:val="00613BC9"/>
    <w:rsid w:val="00613D9D"/>
    <w:rsid w:val="00613F05"/>
    <w:rsid w:val="0061495D"/>
    <w:rsid w:val="00614E3A"/>
    <w:rsid w:val="006161F0"/>
    <w:rsid w:val="0061735E"/>
    <w:rsid w:val="006175D4"/>
    <w:rsid w:val="00617BC3"/>
    <w:rsid w:val="006206A5"/>
    <w:rsid w:val="00620895"/>
    <w:rsid w:val="00620F52"/>
    <w:rsid w:val="0062286F"/>
    <w:rsid w:val="00623473"/>
    <w:rsid w:val="00623A1C"/>
    <w:rsid w:val="006247DF"/>
    <w:rsid w:val="0062546A"/>
    <w:rsid w:val="006259CB"/>
    <w:rsid w:val="0062755C"/>
    <w:rsid w:val="00627EC1"/>
    <w:rsid w:val="00627F52"/>
    <w:rsid w:val="006303AA"/>
    <w:rsid w:val="00631D02"/>
    <w:rsid w:val="00631DDD"/>
    <w:rsid w:val="00632246"/>
    <w:rsid w:val="00632CE4"/>
    <w:rsid w:val="00632D05"/>
    <w:rsid w:val="00635B36"/>
    <w:rsid w:val="006379EB"/>
    <w:rsid w:val="006405E3"/>
    <w:rsid w:val="006407B1"/>
    <w:rsid w:val="00640947"/>
    <w:rsid w:val="00640DA3"/>
    <w:rsid w:val="00641EAB"/>
    <w:rsid w:val="00643517"/>
    <w:rsid w:val="00643FEB"/>
    <w:rsid w:val="0064459C"/>
    <w:rsid w:val="0064511D"/>
    <w:rsid w:val="00645D4A"/>
    <w:rsid w:val="00650CEC"/>
    <w:rsid w:val="00650DFA"/>
    <w:rsid w:val="006532A4"/>
    <w:rsid w:val="006532FB"/>
    <w:rsid w:val="006538CE"/>
    <w:rsid w:val="00654753"/>
    <w:rsid w:val="00654967"/>
    <w:rsid w:val="00654BAD"/>
    <w:rsid w:val="00654D90"/>
    <w:rsid w:val="00654DC2"/>
    <w:rsid w:val="00655A09"/>
    <w:rsid w:val="00655E54"/>
    <w:rsid w:val="00656011"/>
    <w:rsid w:val="006600F6"/>
    <w:rsid w:val="00661BDC"/>
    <w:rsid w:val="00662EF5"/>
    <w:rsid w:val="006640F8"/>
    <w:rsid w:val="00664CC9"/>
    <w:rsid w:val="00666754"/>
    <w:rsid w:val="00667794"/>
    <w:rsid w:val="00667D30"/>
    <w:rsid w:val="00670CD2"/>
    <w:rsid w:val="00671737"/>
    <w:rsid w:val="0067220F"/>
    <w:rsid w:val="00672438"/>
    <w:rsid w:val="00672C67"/>
    <w:rsid w:val="0067313F"/>
    <w:rsid w:val="00673CA2"/>
    <w:rsid w:val="00673CC1"/>
    <w:rsid w:val="0067601B"/>
    <w:rsid w:val="00680459"/>
    <w:rsid w:val="00681725"/>
    <w:rsid w:val="00681D44"/>
    <w:rsid w:val="006834C5"/>
    <w:rsid w:val="00683E0B"/>
    <w:rsid w:val="00684760"/>
    <w:rsid w:val="00684785"/>
    <w:rsid w:val="0068488B"/>
    <w:rsid w:val="0068694C"/>
    <w:rsid w:val="00686B04"/>
    <w:rsid w:val="00686BC6"/>
    <w:rsid w:val="00687205"/>
    <w:rsid w:val="006902A0"/>
    <w:rsid w:val="006946E6"/>
    <w:rsid w:val="0069493B"/>
    <w:rsid w:val="0069515A"/>
    <w:rsid w:val="006954BD"/>
    <w:rsid w:val="00697CDB"/>
    <w:rsid w:val="006A1FE7"/>
    <w:rsid w:val="006A5974"/>
    <w:rsid w:val="006A6CEB"/>
    <w:rsid w:val="006A7488"/>
    <w:rsid w:val="006A7569"/>
    <w:rsid w:val="006A7A5E"/>
    <w:rsid w:val="006B0023"/>
    <w:rsid w:val="006B02A3"/>
    <w:rsid w:val="006B08A9"/>
    <w:rsid w:val="006B138D"/>
    <w:rsid w:val="006B14FD"/>
    <w:rsid w:val="006B1A1F"/>
    <w:rsid w:val="006B2BD3"/>
    <w:rsid w:val="006B2D95"/>
    <w:rsid w:val="006B45DD"/>
    <w:rsid w:val="006B4643"/>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92B"/>
    <w:rsid w:val="006D4F78"/>
    <w:rsid w:val="006D547A"/>
    <w:rsid w:val="006D5BB8"/>
    <w:rsid w:val="006D7060"/>
    <w:rsid w:val="006D70BF"/>
    <w:rsid w:val="006E06C5"/>
    <w:rsid w:val="006E09EA"/>
    <w:rsid w:val="006E0FD4"/>
    <w:rsid w:val="006E21E3"/>
    <w:rsid w:val="006E3186"/>
    <w:rsid w:val="006E43A7"/>
    <w:rsid w:val="006E52CF"/>
    <w:rsid w:val="006E74AF"/>
    <w:rsid w:val="006E7CDD"/>
    <w:rsid w:val="006F1306"/>
    <w:rsid w:val="006F1D09"/>
    <w:rsid w:val="006F3178"/>
    <w:rsid w:val="006F4C4E"/>
    <w:rsid w:val="006F55AE"/>
    <w:rsid w:val="006F5BA1"/>
    <w:rsid w:val="006F7748"/>
    <w:rsid w:val="006F7806"/>
    <w:rsid w:val="006F7D01"/>
    <w:rsid w:val="00700932"/>
    <w:rsid w:val="00700A37"/>
    <w:rsid w:val="0070167B"/>
    <w:rsid w:val="00706131"/>
    <w:rsid w:val="00706F23"/>
    <w:rsid w:val="007074EF"/>
    <w:rsid w:val="00707758"/>
    <w:rsid w:val="00711FDE"/>
    <w:rsid w:val="0071216D"/>
    <w:rsid w:val="00712EE4"/>
    <w:rsid w:val="00713DDC"/>
    <w:rsid w:val="007152C5"/>
    <w:rsid w:val="007158E0"/>
    <w:rsid w:val="00716F3D"/>
    <w:rsid w:val="0071783D"/>
    <w:rsid w:val="007201D9"/>
    <w:rsid w:val="00720C95"/>
    <w:rsid w:val="007210EA"/>
    <w:rsid w:val="007222FB"/>
    <w:rsid w:val="007228FF"/>
    <w:rsid w:val="00722AF8"/>
    <w:rsid w:val="007248E5"/>
    <w:rsid w:val="0072534B"/>
    <w:rsid w:val="007258D1"/>
    <w:rsid w:val="007258E4"/>
    <w:rsid w:val="0073016C"/>
    <w:rsid w:val="00730333"/>
    <w:rsid w:val="00730FC9"/>
    <w:rsid w:val="00731A72"/>
    <w:rsid w:val="00731FD3"/>
    <w:rsid w:val="0073415D"/>
    <w:rsid w:val="00734298"/>
    <w:rsid w:val="00734EE7"/>
    <w:rsid w:val="0073534F"/>
    <w:rsid w:val="00740244"/>
    <w:rsid w:val="00742EDA"/>
    <w:rsid w:val="00746A17"/>
    <w:rsid w:val="00747384"/>
    <w:rsid w:val="00747BB3"/>
    <w:rsid w:val="00747F13"/>
    <w:rsid w:val="007500FE"/>
    <w:rsid w:val="0075030C"/>
    <w:rsid w:val="00751918"/>
    <w:rsid w:val="00753E01"/>
    <w:rsid w:val="007543AB"/>
    <w:rsid w:val="00757248"/>
    <w:rsid w:val="00760CAD"/>
    <w:rsid w:val="00762E1D"/>
    <w:rsid w:val="007646F7"/>
    <w:rsid w:val="007659D7"/>
    <w:rsid w:val="0076606B"/>
    <w:rsid w:val="00766EB7"/>
    <w:rsid w:val="00767682"/>
    <w:rsid w:val="0076769A"/>
    <w:rsid w:val="00767ED7"/>
    <w:rsid w:val="00770D7F"/>
    <w:rsid w:val="0077113E"/>
    <w:rsid w:val="00772BF6"/>
    <w:rsid w:val="007743E2"/>
    <w:rsid w:val="00774A0D"/>
    <w:rsid w:val="00775C22"/>
    <w:rsid w:val="00776BEF"/>
    <w:rsid w:val="00776E74"/>
    <w:rsid w:val="00780C51"/>
    <w:rsid w:val="0078102B"/>
    <w:rsid w:val="00785FFD"/>
    <w:rsid w:val="007927B1"/>
    <w:rsid w:val="00793396"/>
    <w:rsid w:val="0079397C"/>
    <w:rsid w:val="00794E0B"/>
    <w:rsid w:val="007965E8"/>
    <w:rsid w:val="00797532"/>
    <w:rsid w:val="007A030C"/>
    <w:rsid w:val="007A1948"/>
    <w:rsid w:val="007A2F4E"/>
    <w:rsid w:val="007A343C"/>
    <w:rsid w:val="007A4D9F"/>
    <w:rsid w:val="007A51C9"/>
    <w:rsid w:val="007A5C01"/>
    <w:rsid w:val="007A69A8"/>
    <w:rsid w:val="007A6DEF"/>
    <w:rsid w:val="007A71B1"/>
    <w:rsid w:val="007B06A8"/>
    <w:rsid w:val="007B273D"/>
    <w:rsid w:val="007B279E"/>
    <w:rsid w:val="007B31E6"/>
    <w:rsid w:val="007B33E7"/>
    <w:rsid w:val="007B3D95"/>
    <w:rsid w:val="007B4674"/>
    <w:rsid w:val="007B4796"/>
    <w:rsid w:val="007B4C7D"/>
    <w:rsid w:val="007B5268"/>
    <w:rsid w:val="007B71D3"/>
    <w:rsid w:val="007B748A"/>
    <w:rsid w:val="007B7852"/>
    <w:rsid w:val="007C1078"/>
    <w:rsid w:val="007C3346"/>
    <w:rsid w:val="007C3F4D"/>
    <w:rsid w:val="007C5297"/>
    <w:rsid w:val="007C5EFD"/>
    <w:rsid w:val="007C6F4D"/>
    <w:rsid w:val="007C7E87"/>
    <w:rsid w:val="007D055C"/>
    <w:rsid w:val="007D0C27"/>
    <w:rsid w:val="007D0EFC"/>
    <w:rsid w:val="007D1D4C"/>
    <w:rsid w:val="007D2104"/>
    <w:rsid w:val="007D25E3"/>
    <w:rsid w:val="007D2C1A"/>
    <w:rsid w:val="007D5652"/>
    <w:rsid w:val="007D58C5"/>
    <w:rsid w:val="007D6957"/>
    <w:rsid w:val="007D6A80"/>
    <w:rsid w:val="007E051A"/>
    <w:rsid w:val="007E13B8"/>
    <w:rsid w:val="007E15AD"/>
    <w:rsid w:val="007E1D87"/>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AA9"/>
    <w:rsid w:val="007F7B0F"/>
    <w:rsid w:val="0080039C"/>
    <w:rsid w:val="00801451"/>
    <w:rsid w:val="00801C80"/>
    <w:rsid w:val="008020F4"/>
    <w:rsid w:val="00802299"/>
    <w:rsid w:val="00802DDF"/>
    <w:rsid w:val="00802EEF"/>
    <w:rsid w:val="008034DC"/>
    <w:rsid w:val="00803D49"/>
    <w:rsid w:val="00803ED0"/>
    <w:rsid w:val="00804923"/>
    <w:rsid w:val="00804924"/>
    <w:rsid w:val="00804DF2"/>
    <w:rsid w:val="008050F5"/>
    <w:rsid w:val="00805335"/>
    <w:rsid w:val="008053E4"/>
    <w:rsid w:val="00807029"/>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3383"/>
    <w:rsid w:val="008352E6"/>
    <w:rsid w:val="00835522"/>
    <w:rsid w:val="00835587"/>
    <w:rsid w:val="00835E52"/>
    <w:rsid w:val="00836338"/>
    <w:rsid w:val="00837553"/>
    <w:rsid w:val="008400C6"/>
    <w:rsid w:val="00840ADC"/>
    <w:rsid w:val="00840EA7"/>
    <w:rsid w:val="00841B2A"/>
    <w:rsid w:val="00841E19"/>
    <w:rsid w:val="00841F55"/>
    <w:rsid w:val="00842045"/>
    <w:rsid w:val="008427BE"/>
    <w:rsid w:val="00843678"/>
    <w:rsid w:val="00843EBE"/>
    <w:rsid w:val="00844647"/>
    <w:rsid w:val="008546CB"/>
    <w:rsid w:val="00855123"/>
    <w:rsid w:val="008558EF"/>
    <w:rsid w:val="008567AE"/>
    <w:rsid w:val="00857F8C"/>
    <w:rsid w:val="008608F9"/>
    <w:rsid w:val="00861676"/>
    <w:rsid w:val="0086248C"/>
    <w:rsid w:val="00862C2B"/>
    <w:rsid w:val="00863034"/>
    <w:rsid w:val="008636EB"/>
    <w:rsid w:val="00864C21"/>
    <w:rsid w:val="00864C70"/>
    <w:rsid w:val="00864E46"/>
    <w:rsid w:val="00865CC7"/>
    <w:rsid w:val="00866A98"/>
    <w:rsid w:val="00866F28"/>
    <w:rsid w:val="0086718A"/>
    <w:rsid w:val="0086781A"/>
    <w:rsid w:val="0086792D"/>
    <w:rsid w:val="00867E7D"/>
    <w:rsid w:val="008719F0"/>
    <w:rsid w:val="0087330A"/>
    <w:rsid w:val="00874277"/>
    <w:rsid w:val="00874C91"/>
    <w:rsid w:val="00876700"/>
    <w:rsid w:val="00876DC2"/>
    <w:rsid w:val="0088016C"/>
    <w:rsid w:val="00881112"/>
    <w:rsid w:val="00881984"/>
    <w:rsid w:val="00882B9F"/>
    <w:rsid w:val="00882D6F"/>
    <w:rsid w:val="008832B6"/>
    <w:rsid w:val="008832E8"/>
    <w:rsid w:val="008839C4"/>
    <w:rsid w:val="008847FC"/>
    <w:rsid w:val="00887514"/>
    <w:rsid w:val="008875D0"/>
    <w:rsid w:val="00890B5E"/>
    <w:rsid w:val="008916A2"/>
    <w:rsid w:val="00892F71"/>
    <w:rsid w:val="00893D09"/>
    <w:rsid w:val="008947DE"/>
    <w:rsid w:val="00895EF7"/>
    <w:rsid w:val="008961BE"/>
    <w:rsid w:val="008A10FD"/>
    <w:rsid w:val="008A1F97"/>
    <w:rsid w:val="008A4515"/>
    <w:rsid w:val="008A46A1"/>
    <w:rsid w:val="008A5A2C"/>
    <w:rsid w:val="008A5C06"/>
    <w:rsid w:val="008A68D5"/>
    <w:rsid w:val="008A719B"/>
    <w:rsid w:val="008B037E"/>
    <w:rsid w:val="008B0567"/>
    <w:rsid w:val="008B24A8"/>
    <w:rsid w:val="008B261A"/>
    <w:rsid w:val="008B2F53"/>
    <w:rsid w:val="008B3844"/>
    <w:rsid w:val="008B3E08"/>
    <w:rsid w:val="008B44E8"/>
    <w:rsid w:val="008B6DAB"/>
    <w:rsid w:val="008C123C"/>
    <w:rsid w:val="008C164E"/>
    <w:rsid w:val="008C1982"/>
    <w:rsid w:val="008C19DB"/>
    <w:rsid w:val="008C2225"/>
    <w:rsid w:val="008C27F5"/>
    <w:rsid w:val="008C3036"/>
    <w:rsid w:val="008C3907"/>
    <w:rsid w:val="008C3922"/>
    <w:rsid w:val="008C4AB7"/>
    <w:rsid w:val="008C4B7E"/>
    <w:rsid w:val="008C5071"/>
    <w:rsid w:val="008C66CF"/>
    <w:rsid w:val="008C67FB"/>
    <w:rsid w:val="008D0EF7"/>
    <w:rsid w:val="008D10CF"/>
    <w:rsid w:val="008D11A1"/>
    <w:rsid w:val="008D24C7"/>
    <w:rsid w:val="008D37A5"/>
    <w:rsid w:val="008D3815"/>
    <w:rsid w:val="008D38FB"/>
    <w:rsid w:val="008D3B2A"/>
    <w:rsid w:val="008D4AE4"/>
    <w:rsid w:val="008D5237"/>
    <w:rsid w:val="008D7674"/>
    <w:rsid w:val="008D7A76"/>
    <w:rsid w:val="008E0AA1"/>
    <w:rsid w:val="008E1CDB"/>
    <w:rsid w:val="008E2392"/>
    <w:rsid w:val="008E2A44"/>
    <w:rsid w:val="008E4D4C"/>
    <w:rsid w:val="008E53F7"/>
    <w:rsid w:val="008E6ADD"/>
    <w:rsid w:val="008E6BFB"/>
    <w:rsid w:val="008E7425"/>
    <w:rsid w:val="008E7CA0"/>
    <w:rsid w:val="008F0699"/>
    <w:rsid w:val="008F1CE7"/>
    <w:rsid w:val="008F347E"/>
    <w:rsid w:val="008F4A6F"/>
    <w:rsid w:val="008F5E66"/>
    <w:rsid w:val="008F63DD"/>
    <w:rsid w:val="008F67D8"/>
    <w:rsid w:val="008F70B1"/>
    <w:rsid w:val="008F7FDD"/>
    <w:rsid w:val="00900576"/>
    <w:rsid w:val="00902680"/>
    <w:rsid w:val="00902B3E"/>
    <w:rsid w:val="00904F1B"/>
    <w:rsid w:val="00905C64"/>
    <w:rsid w:val="00906AB4"/>
    <w:rsid w:val="00907707"/>
    <w:rsid w:val="00907F30"/>
    <w:rsid w:val="00910523"/>
    <w:rsid w:val="00910675"/>
    <w:rsid w:val="00910927"/>
    <w:rsid w:val="00910982"/>
    <w:rsid w:val="0091125D"/>
    <w:rsid w:val="009122DC"/>
    <w:rsid w:val="00914C87"/>
    <w:rsid w:val="0091646F"/>
    <w:rsid w:val="0091651E"/>
    <w:rsid w:val="009167CB"/>
    <w:rsid w:val="00916B6D"/>
    <w:rsid w:val="00917F00"/>
    <w:rsid w:val="009215EA"/>
    <w:rsid w:val="009230B9"/>
    <w:rsid w:val="009231A8"/>
    <w:rsid w:val="0092487B"/>
    <w:rsid w:val="00924F7B"/>
    <w:rsid w:val="00925587"/>
    <w:rsid w:val="009257C4"/>
    <w:rsid w:val="009258AF"/>
    <w:rsid w:val="00925E57"/>
    <w:rsid w:val="00925F0E"/>
    <w:rsid w:val="00926A35"/>
    <w:rsid w:val="009271F1"/>
    <w:rsid w:val="00927250"/>
    <w:rsid w:val="0092730F"/>
    <w:rsid w:val="00927F52"/>
    <w:rsid w:val="00932F24"/>
    <w:rsid w:val="00933381"/>
    <w:rsid w:val="009335B4"/>
    <w:rsid w:val="00933D5C"/>
    <w:rsid w:val="00933EEC"/>
    <w:rsid w:val="00934BCD"/>
    <w:rsid w:val="00934C71"/>
    <w:rsid w:val="009361E3"/>
    <w:rsid w:val="009366C9"/>
    <w:rsid w:val="00936A99"/>
    <w:rsid w:val="00936D07"/>
    <w:rsid w:val="00936D50"/>
    <w:rsid w:val="009411E2"/>
    <w:rsid w:val="00941904"/>
    <w:rsid w:val="00942033"/>
    <w:rsid w:val="00945111"/>
    <w:rsid w:val="0094569A"/>
    <w:rsid w:val="009468E3"/>
    <w:rsid w:val="00946DF9"/>
    <w:rsid w:val="00950F84"/>
    <w:rsid w:val="00952187"/>
    <w:rsid w:val="009521D1"/>
    <w:rsid w:val="00953CE2"/>
    <w:rsid w:val="009547B7"/>
    <w:rsid w:val="00954971"/>
    <w:rsid w:val="00956293"/>
    <w:rsid w:val="0095634B"/>
    <w:rsid w:val="0095708E"/>
    <w:rsid w:val="00957387"/>
    <w:rsid w:val="00957698"/>
    <w:rsid w:val="009608E7"/>
    <w:rsid w:val="0096358D"/>
    <w:rsid w:val="00963A35"/>
    <w:rsid w:val="00963B4F"/>
    <w:rsid w:val="00966522"/>
    <w:rsid w:val="009673D7"/>
    <w:rsid w:val="00967AAB"/>
    <w:rsid w:val="00971898"/>
    <w:rsid w:val="009748EE"/>
    <w:rsid w:val="009766B0"/>
    <w:rsid w:val="009803C3"/>
    <w:rsid w:val="00980716"/>
    <w:rsid w:val="00980B6F"/>
    <w:rsid w:val="0098289D"/>
    <w:rsid w:val="00982B1F"/>
    <w:rsid w:val="00983E8F"/>
    <w:rsid w:val="0098564E"/>
    <w:rsid w:val="0098636C"/>
    <w:rsid w:val="00987079"/>
    <w:rsid w:val="00987338"/>
    <w:rsid w:val="00987EF4"/>
    <w:rsid w:val="0099013E"/>
    <w:rsid w:val="00990254"/>
    <w:rsid w:val="00991276"/>
    <w:rsid w:val="00991507"/>
    <w:rsid w:val="00991D42"/>
    <w:rsid w:val="009938AC"/>
    <w:rsid w:val="009938DA"/>
    <w:rsid w:val="00994026"/>
    <w:rsid w:val="00994A91"/>
    <w:rsid w:val="00994F61"/>
    <w:rsid w:val="00995491"/>
    <w:rsid w:val="00995C84"/>
    <w:rsid w:val="00997EFE"/>
    <w:rsid w:val="009A013F"/>
    <w:rsid w:val="009A1958"/>
    <w:rsid w:val="009A2F90"/>
    <w:rsid w:val="009A3F4C"/>
    <w:rsid w:val="009A5771"/>
    <w:rsid w:val="009A6C9C"/>
    <w:rsid w:val="009A6D10"/>
    <w:rsid w:val="009A6D6A"/>
    <w:rsid w:val="009A7865"/>
    <w:rsid w:val="009B1824"/>
    <w:rsid w:val="009B1998"/>
    <w:rsid w:val="009B1CD9"/>
    <w:rsid w:val="009B3893"/>
    <w:rsid w:val="009B5410"/>
    <w:rsid w:val="009B57A6"/>
    <w:rsid w:val="009B5BF6"/>
    <w:rsid w:val="009B6C57"/>
    <w:rsid w:val="009B6DA8"/>
    <w:rsid w:val="009B6DB0"/>
    <w:rsid w:val="009C16BA"/>
    <w:rsid w:val="009C1C84"/>
    <w:rsid w:val="009C30A9"/>
    <w:rsid w:val="009C3EEB"/>
    <w:rsid w:val="009C3EF8"/>
    <w:rsid w:val="009C4B4F"/>
    <w:rsid w:val="009C5253"/>
    <w:rsid w:val="009D074D"/>
    <w:rsid w:val="009D2F4C"/>
    <w:rsid w:val="009D4A25"/>
    <w:rsid w:val="009D4BEE"/>
    <w:rsid w:val="009D4FF3"/>
    <w:rsid w:val="009D6713"/>
    <w:rsid w:val="009D6A98"/>
    <w:rsid w:val="009D759A"/>
    <w:rsid w:val="009D7D97"/>
    <w:rsid w:val="009E1BB9"/>
    <w:rsid w:val="009E335F"/>
    <w:rsid w:val="009E3569"/>
    <w:rsid w:val="009E37D2"/>
    <w:rsid w:val="009E3A98"/>
    <w:rsid w:val="009E48E1"/>
    <w:rsid w:val="009E5E3C"/>
    <w:rsid w:val="009E6ECA"/>
    <w:rsid w:val="009E7111"/>
    <w:rsid w:val="009E7798"/>
    <w:rsid w:val="009F028B"/>
    <w:rsid w:val="009F13E0"/>
    <w:rsid w:val="009F1F77"/>
    <w:rsid w:val="009F2871"/>
    <w:rsid w:val="009F4F97"/>
    <w:rsid w:val="009F6343"/>
    <w:rsid w:val="009F7478"/>
    <w:rsid w:val="00A011CC"/>
    <w:rsid w:val="00A028CB"/>
    <w:rsid w:val="00A02B6E"/>
    <w:rsid w:val="00A03068"/>
    <w:rsid w:val="00A04026"/>
    <w:rsid w:val="00A0496A"/>
    <w:rsid w:val="00A04B9C"/>
    <w:rsid w:val="00A057B3"/>
    <w:rsid w:val="00A05BBF"/>
    <w:rsid w:val="00A0748A"/>
    <w:rsid w:val="00A07CD0"/>
    <w:rsid w:val="00A11D54"/>
    <w:rsid w:val="00A1268B"/>
    <w:rsid w:val="00A127E6"/>
    <w:rsid w:val="00A1337E"/>
    <w:rsid w:val="00A13547"/>
    <w:rsid w:val="00A136E9"/>
    <w:rsid w:val="00A141C0"/>
    <w:rsid w:val="00A145E4"/>
    <w:rsid w:val="00A15B5D"/>
    <w:rsid w:val="00A15B98"/>
    <w:rsid w:val="00A16D21"/>
    <w:rsid w:val="00A2138C"/>
    <w:rsid w:val="00A21B2E"/>
    <w:rsid w:val="00A225CC"/>
    <w:rsid w:val="00A2404D"/>
    <w:rsid w:val="00A240A5"/>
    <w:rsid w:val="00A2490B"/>
    <w:rsid w:val="00A24E5C"/>
    <w:rsid w:val="00A26179"/>
    <w:rsid w:val="00A27D4F"/>
    <w:rsid w:val="00A31C13"/>
    <w:rsid w:val="00A322AA"/>
    <w:rsid w:val="00A331B6"/>
    <w:rsid w:val="00A337C2"/>
    <w:rsid w:val="00A34630"/>
    <w:rsid w:val="00A3616B"/>
    <w:rsid w:val="00A36732"/>
    <w:rsid w:val="00A369EB"/>
    <w:rsid w:val="00A36EA7"/>
    <w:rsid w:val="00A37263"/>
    <w:rsid w:val="00A40738"/>
    <w:rsid w:val="00A41AFC"/>
    <w:rsid w:val="00A4217D"/>
    <w:rsid w:val="00A426FC"/>
    <w:rsid w:val="00A44656"/>
    <w:rsid w:val="00A448FA"/>
    <w:rsid w:val="00A466B3"/>
    <w:rsid w:val="00A478B1"/>
    <w:rsid w:val="00A50003"/>
    <w:rsid w:val="00A50FD2"/>
    <w:rsid w:val="00A5158E"/>
    <w:rsid w:val="00A51CB7"/>
    <w:rsid w:val="00A51D5E"/>
    <w:rsid w:val="00A52B71"/>
    <w:rsid w:val="00A52FDE"/>
    <w:rsid w:val="00A55839"/>
    <w:rsid w:val="00A55888"/>
    <w:rsid w:val="00A55903"/>
    <w:rsid w:val="00A5708D"/>
    <w:rsid w:val="00A578E6"/>
    <w:rsid w:val="00A600BB"/>
    <w:rsid w:val="00A601AE"/>
    <w:rsid w:val="00A60669"/>
    <w:rsid w:val="00A60E19"/>
    <w:rsid w:val="00A6122F"/>
    <w:rsid w:val="00A614F0"/>
    <w:rsid w:val="00A623F7"/>
    <w:rsid w:val="00A62F6A"/>
    <w:rsid w:val="00A63C87"/>
    <w:rsid w:val="00A63F1F"/>
    <w:rsid w:val="00A65155"/>
    <w:rsid w:val="00A66131"/>
    <w:rsid w:val="00A66926"/>
    <w:rsid w:val="00A67201"/>
    <w:rsid w:val="00A71E83"/>
    <w:rsid w:val="00A72C2B"/>
    <w:rsid w:val="00A72E7D"/>
    <w:rsid w:val="00A734AE"/>
    <w:rsid w:val="00A73806"/>
    <w:rsid w:val="00A73B63"/>
    <w:rsid w:val="00A73F22"/>
    <w:rsid w:val="00A75489"/>
    <w:rsid w:val="00A7750F"/>
    <w:rsid w:val="00A77C16"/>
    <w:rsid w:val="00A800A8"/>
    <w:rsid w:val="00A8036E"/>
    <w:rsid w:val="00A80706"/>
    <w:rsid w:val="00A80DDA"/>
    <w:rsid w:val="00A80ED8"/>
    <w:rsid w:val="00A843CA"/>
    <w:rsid w:val="00A84D27"/>
    <w:rsid w:val="00A86AB7"/>
    <w:rsid w:val="00A90015"/>
    <w:rsid w:val="00A91A34"/>
    <w:rsid w:val="00A91A96"/>
    <w:rsid w:val="00A92934"/>
    <w:rsid w:val="00A93D4A"/>
    <w:rsid w:val="00A93E82"/>
    <w:rsid w:val="00A9459C"/>
    <w:rsid w:val="00A9520F"/>
    <w:rsid w:val="00A969BC"/>
    <w:rsid w:val="00A96E87"/>
    <w:rsid w:val="00AA190A"/>
    <w:rsid w:val="00AA2027"/>
    <w:rsid w:val="00AA3598"/>
    <w:rsid w:val="00AA4003"/>
    <w:rsid w:val="00AA41AC"/>
    <w:rsid w:val="00AA5AD6"/>
    <w:rsid w:val="00AA6B21"/>
    <w:rsid w:val="00AA6E0C"/>
    <w:rsid w:val="00AA6E89"/>
    <w:rsid w:val="00AA76D1"/>
    <w:rsid w:val="00AA7E16"/>
    <w:rsid w:val="00AB057F"/>
    <w:rsid w:val="00AB0ADE"/>
    <w:rsid w:val="00AB2B62"/>
    <w:rsid w:val="00AB332C"/>
    <w:rsid w:val="00AB3F82"/>
    <w:rsid w:val="00AB4403"/>
    <w:rsid w:val="00AB4A6D"/>
    <w:rsid w:val="00AB6DC6"/>
    <w:rsid w:val="00AB7DCD"/>
    <w:rsid w:val="00AC0706"/>
    <w:rsid w:val="00AC0F6D"/>
    <w:rsid w:val="00AC0F8F"/>
    <w:rsid w:val="00AC1B9E"/>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2B19"/>
    <w:rsid w:val="00AE3337"/>
    <w:rsid w:val="00AE33E2"/>
    <w:rsid w:val="00AE3D24"/>
    <w:rsid w:val="00AE3DB2"/>
    <w:rsid w:val="00AE5152"/>
    <w:rsid w:val="00AE61A9"/>
    <w:rsid w:val="00AE6D57"/>
    <w:rsid w:val="00AF02E4"/>
    <w:rsid w:val="00AF1AA5"/>
    <w:rsid w:val="00AF3123"/>
    <w:rsid w:val="00AF3C57"/>
    <w:rsid w:val="00AF4EA5"/>
    <w:rsid w:val="00AF4EFB"/>
    <w:rsid w:val="00AF732C"/>
    <w:rsid w:val="00B024EC"/>
    <w:rsid w:val="00B03077"/>
    <w:rsid w:val="00B03149"/>
    <w:rsid w:val="00B03388"/>
    <w:rsid w:val="00B0374A"/>
    <w:rsid w:val="00B03A8C"/>
    <w:rsid w:val="00B03CD3"/>
    <w:rsid w:val="00B05465"/>
    <w:rsid w:val="00B058EC"/>
    <w:rsid w:val="00B05FA1"/>
    <w:rsid w:val="00B07D0C"/>
    <w:rsid w:val="00B10B08"/>
    <w:rsid w:val="00B11878"/>
    <w:rsid w:val="00B1192F"/>
    <w:rsid w:val="00B11F4D"/>
    <w:rsid w:val="00B12FDF"/>
    <w:rsid w:val="00B135FE"/>
    <w:rsid w:val="00B15192"/>
    <w:rsid w:val="00B16BBE"/>
    <w:rsid w:val="00B20E31"/>
    <w:rsid w:val="00B21C43"/>
    <w:rsid w:val="00B21D3E"/>
    <w:rsid w:val="00B233AE"/>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92E"/>
    <w:rsid w:val="00B44C23"/>
    <w:rsid w:val="00B4507C"/>
    <w:rsid w:val="00B50D42"/>
    <w:rsid w:val="00B5276B"/>
    <w:rsid w:val="00B5291F"/>
    <w:rsid w:val="00B52C70"/>
    <w:rsid w:val="00B5309F"/>
    <w:rsid w:val="00B531EC"/>
    <w:rsid w:val="00B5363D"/>
    <w:rsid w:val="00B53DC5"/>
    <w:rsid w:val="00B55BB9"/>
    <w:rsid w:val="00B5616A"/>
    <w:rsid w:val="00B607A3"/>
    <w:rsid w:val="00B60967"/>
    <w:rsid w:val="00B6203F"/>
    <w:rsid w:val="00B63448"/>
    <w:rsid w:val="00B634D7"/>
    <w:rsid w:val="00B63558"/>
    <w:rsid w:val="00B65370"/>
    <w:rsid w:val="00B66209"/>
    <w:rsid w:val="00B67B58"/>
    <w:rsid w:val="00B7112C"/>
    <w:rsid w:val="00B731C8"/>
    <w:rsid w:val="00B73490"/>
    <w:rsid w:val="00B74F7F"/>
    <w:rsid w:val="00B75B89"/>
    <w:rsid w:val="00B766D8"/>
    <w:rsid w:val="00B76802"/>
    <w:rsid w:val="00B76D36"/>
    <w:rsid w:val="00B77A3E"/>
    <w:rsid w:val="00B77BFE"/>
    <w:rsid w:val="00B8135B"/>
    <w:rsid w:val="00B81AB4"/>
    <w:rsid w:val="00B81C0F"/>
    <w:rsid w:val="00B824F6"/>
    <w:rsid w:val="00B840F3"/>
    <w:rsid w:val="00B84235"/>
    <w:rsid w:val="00B8507E"/>
    <w:rsid w:val="00B8516C"/>
    <w:rsid w:val="00B86AEE"/>
    <w:rsid w:val="00B91217"/>
    <w:rsid w:val="00B923DF"/>
    <w:rsid w:val="00B92402"/>
    <w:rsid w:val="00B92530"/>
    <w:rsid w:val="00B92AFB"/>
    <w:rsid w:val="00B9301A"/>
    <w:rsid w:val="00B9337C"/>
    <w:rsid w:val="00B94792"/>
    <w:rsid w:val="00B94BEF"/>
    <w:rsid w:val="00B95CCF"/>
    <w:rsid w:val="00B96099"/>
    <w:rsid w:val="00B97C5E"/>
    <w:rsid w:val="00B97FE5"/>
    <w:rsid w:val="00BA10CB"/>
    <w:rsid w:val="00BA1789"/>
    <w:rsid w:val="00BA1BA0"/>
    <w:rsid w:val="00BA29A9"/>
    <w:rsid w:val="00BA45A7"/>
    <w:rsid w:val="00BA672E"/>
    <w:rsid w:val="00BB0225"/>
    <w:rsid w:val="00BB08AD"/>
    <w:rsid w:val="00BB19FB"/>
    <w:rsid w:val="00BB1C95"/>
    <w:rsid w:val="00BB2202"/>
    <w:rsid w:val="00BB2D77"/>
    <w:rsid w:val="00BB320B"/>
    <w:rsid w:val="00BB439A"/>
    <w:rsid w:val="00BB4564"/>
    <w:rsid w:val="00BB4BA1"/>
    <w:rsid w:val="00BB661B"/>
    <w:rsid w:val="00BB6669"/>
    <w:rsid w:val="00BB6A68"/>
    <w:rsid w:val="00BB76EB"/>
    <w:rsid w:val="00BB7FFC"/>
    <w:rsid w:val="00BC0827"/>
    <w:rsid w:val="00BC1132"/>
    <w:rsid w:val="00BC3498"/>
    <w:rsid w:val="00BC3E1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0A9D"/>
    <w:rsid w:val="00BE11C1"/>
    <w:rsid w:val="00BE17D4"/>
    <w:rsid w:val="00BE25C7"/>
    <w:rsid w:val="00BE2601"/>
    <w:rsid w:val="00BE3662"/>
    <w:rsid w:val="00BE4CDE"/>
    <w:rsid w:val="00BE5085"/>
    <w:rsid w:val="00BE5BBD"/>
    <w:rsid w:val="00BE5D40"/>
    <w:rsid w:val="00BE6D8A"/>
    <w:rsid w:val="00BF10E2"/>
    <w:rsid w:val="00BF1D8C"/>
    <w:rsid w:val="00BF22A8"/>
    <w:rsid w:val="00BF26C3"/>
    <w:rsid w:val="00BF466F"/>
    <w:rsid w:val="00BF4726"/>
    <w:rsid w:val="00BF5AE9"/>
    <w:rsid w:val="00BF5F8A"/>
    <w:rsid w:val="00BF7012"/>
    <w:rsid w:val="00C00EBF"/>
    <w:rsid w:val="00C02D65"/>
    <w:rsid w:val="00C03EEB"/>
    <w:rsid w:val="00C04326"/>
    <w:rsid w:val="00C04736"/>
    <w:rsid w:val="00C05730"/>
    <w:rsid w:val="00C05ED3"/>
    <w:rsid w:val="00C05F7E"/>
    <w:rsid w:val="00C06430"/>
    <w:rsid w:val="00C06895"/>
    <w:rsid w:val="00C07062"/>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5704"/>
    <w:rsid w:val="00C26827"/>
    <w:rsid w:val="00C2794D"/>
    <w:rsid w:val="00C27F3B"/>
    <w:rsid w:val="00C30B14"/>
    <w:rsid w:val="00C32B37"/>
    <w:rsid w:val="00C32D17"/>
    <w:rsid w:val="00C3353A"/>
    <w:rsid w:val="00C33D33"/>
    <w:rsid w:val="00C4070C"/>
    <w:rsid w:val="00C4307B"/>
    <w:rsid w:val="00C4565E"/>
    <w:rsid w:val="00C46A90"/>
    <w:rsid w:val="00C47AB1"/>
    <w:rsid w:val="00C50201"/>
    <w:rsid w:val="00C50B4A"/>
    <w:rsid w:val="00C52179"/>
    <w:rsid w:val="00C53658"/>
    <w:rsid w:val="00C536D3"/>
    <w:rsid w:val="00C540ED"/>
    <w:rsid w:val="00C54139"/>
    <w:rsid w:val="00C547B6"/>
    <w:rsid w:val="00C570AA"/>
    <w:rsid w:val="00C5781F"/>
    <w:rsid w:val="00C57D5D"/>
    <w:rsid w:val="00C61757"/>
    <w:rsid w:val="00C623DF"/>
    <w:rsid w:val="00C62424"/>
    <w:rsid w:val="00C64340"/>
    <w:rsid w:val="00C64C18"/>
    <w:rsid w:val="00C64DBC"/>
    <w:rsid w:val="00C6553D"/>
    <w:rsid w:val="00C6670F"/>
    <w:rsid w:val="00C668B5"/>
    <w:rsid w:val="00C66E49"/>
    <w:rsid w:val="00C67F4A"/>
    <w:rsid w:val="00C71596"/>
    <w:rsid w:val="00C73308"/>
    <w:rsid w:val="00C754A2"/>
    <w:rsid w:val="00C75A34"/>
    <w:rsid w:val="00C75A5A"/>
    <w:rsid w:val="00C75D58"/>
    <w:rsid w:val="00C7614C"/>
    <w:rsid w:val="00C7656C"/>
    <w:rsid w:val="00C76F53"/>
    <w:rsid w:val="00C77033"/>
    <w:rsid w:val="00C77E48"/>
    <w:rsid w:val="00C800AA"/>
    <w:rsid w:val="00C80776"/>
    <w:rsid w:val="00C80E22"/>
    <w:rsid w:val="00C8187A"/>
    <w:rsid w:val="00C81E15"/>
    <w:rsid w:val="00C85840"/>
    <w:rsid w:val="00C85F58"/>
    <w:rsid w:val="00C8748A"/>
    <w:rsid w:val="00C912A0"/>
    <w:rsid w:val="00C91A78"/>
    <w:rsid w:val="00C91F33"/>
    <w:rsid w:val="00C92D1F"/>
    <w:rsid w:val="00C9333E"/>
    <w:rsid w:val="00C957E0"/>
    <w:rsid w:val="00C962BC"/>
    <w:rsid w:val="00C97EE5"/>
    <w:rsid w:val="00CA00B3"/>
    <w:rsid w:val="00CA01EC"/>
    <w:rsid w:val="00CA02E8"/>
    <w:rsid w:val="00CA181A"/>
    <w:rsid w:val="00CA185A"/>
    <w:rsid w:val="00CA2EFE"/>
    <w:rsid w:val="00CA481B"/>
    <w:rsid w:val="00CA575F"/>
    <w:rsid w:val="00CA6E39"/>
    <w:rsid w:val="00CA7AD4"/>
    <w:rsid w:val="00CA7BD5"/>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66D"/>
    <w:rsid w:val="00CC1E4B"/>
    <w:rsid w:val="00CC1E7B"/>
    <w:rsid w:val="00CC2D0E"/>
    <w:rsid w:val="00CC62EF"/>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42D"/>
    <w:rsid w:val="00CE058E"/>
    <w:rsid w:val="00CE1AAB"/>
    <w:rsid w:val="00CE2CC7"/>
    <w:rsid w:val="00CE3191"/>
    <w:rsid w:val="00CE407E"/>
    <w:rsid w:val="00CE4346"/>
    <w:rsid w:val="00CE4C72"/>
    <w:rsid w:val="00CE73C9"/>
    <w:rsid w:val="00CE7937"/>
    <w:rsid w:val="00CE7B4F"/>
    <w:rsid w:val="00CE7D80"/>
    <w:rsid w:val="00CF1695"/>
    <w:rsid w:val="00CF1A2E"/>
    <w:rsid w:val="00CF4B8A"/>
    <w:rsid w:val="00D001B6"/>
    <w:rsid w:val="00D00ED1"/>
    <w:rsid w:val="00D012D5"/>
    <w:rsid w:val="00D01664"/>
    <w:rsid w:val="00D01E30"/>
    <w:rsid w:val="00D027D6"/>
    <w:rsid w:val="00D03485"/>
    <w:rsid w:val="00D051EC"/>
    <w:rsid w:val="00D068A6"/>
    <w:rsid w:val="00D068C2"/>
    <w:rsid w:val="00D078C9"/>
    <w:rsid w:val="00D07F5D"/>
    <w:rsid w:val="00D1057B"/>
    <w:rsid w:val="00D10676"/>
    <w:rsid w:val="00D115B4"/>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59EC"/>
    <w:rsid w:val="00D263BB"/>
    <w:rsid w:val="00D2709B"/>
    <w:rsid w:val="00D27CE8"/>
    <w:rsid w:val="00D27FE7"/>
    <w:rsid w:val="00D30CD4"/>
    <w:rsid w:val="00D31680"/>
    <w:rsid w:val="00D31ADC"/>
    <w:rsid w:val="00D326BF"/>
    <w:rsid w:val="00D332A2"/>
    <w:rsid w:val="00D36D48"/>
    <w:rsid w:val="00D40E46"/>
    <w:rsid w:val="00D41335"/>
    <w:rsid w:val="00D42662"/>
    <w:rsid w:val="00D43556"/>
    <w:rsid w:val="00D44507"/>
    <w:rsid w:val="00D44A73"/>
    <w:rsid w:val="00D46022"/>
    <w:rsid w:val="00D4606B"/>
    <w:rsid w:val="00D471D8"/>
    <w:rsid w:val="00D556FE"/>
    <w:rsid w:val="00D56ECF"/>
    <w:rsid w:val="00D57F95"/>
    <w:rsid w:val="00D60B33"/>
    <w:rsid w:val="00D60D56"/>
    <w:rsid w:val="00D60E8B"/>
    <w:rsid w:val="00D61E8E"/>
    <w:rsid w:val="00D62332"/>
    <w:rsid w:val="00D62C69"/>
    <w:rsid w:val="00D63419"/>
    <w:rsid w:val="00D63575"/>
    <w:rsid w:val="00D676B5"/>
    <w:rsid w:val="00D7022C"/>
    <w:rsid w:val="00D70567"/>
    <w:rsid w:val="00D707EB"/>
    <w:rsid w:val="00D70C78"/>
    <w:rsid w:val="00D70E1D"/>
    <w:rsid w:val="00D70E44"/>
    <w:rsid w:val="00D711EA"/>
    <w:rsid w:val="00D71EFB"/>
    <w:rsid w:val="00D73097"/>
    <w:rsid w:val="00D73682"/>
    <w:rsid w:val="00D741DB"/>
    <w:rsid w:val="00D74654"/>
    <w:rsid w:val="00D763CD"/>
    <w:rsid w:val="00D77E2C"/>
    <w:rsid w:val="00D800A8"/>
    <w:rsid w:val="00D80222"/>
    <w:rsid w:val="00D80230"/>
    <w:rsid w:val="00D80879"/>
    <w:rsid w:val="00D80F62"/>
    <w:rsid w:val="00D824E6"/>
    <w:rsid w:val="00D86346"/>
    <w:rsid w:val="00D877B7"/>
    <w:rsid w:val="00D87A0B"/>
    <w:rsid w:val="00D902C5"/>
    <w:rsid w:val="00D90EEE"/>
    <w:rsid w:val="00D92EF5"/>
    <w:rsid w:val="00D938DE"/>
    <w:rsid w:val="00D9391A"/>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B782B"/>
    <w:rsid w:val="00DC27B6"/>
    <w:rsid w:val="00DC3560"/>
    <w:rsid w:val="00DC392E"/>
    <w:rsid w:val="00DC4379"/>
    <w:rsid w:val="00DC43CF"/>
    <w:rsid w:val="00DC47A7"/>
    <w:rsid w:val="00DC4B01"/>
    <w:rsid w:val="00DC5576"/>
    <w:rsid w:val="00DC593F"/>
    <w:rsid w:val="00DC6970"/>
    <w:rsid w:val="00DC70DD"/>
    <w:rsid w:val="00DD013B"/>
    <w:rsid w:val="00DD0EC5"/>
    <w:rsid w:val="00DD123B"/>
    <w:rsid w:val="00DD1753"/>
    <w:rsid w:val="00DD1DD2"/>
    <w:rsid w:val="00DD33AA"/>
    <w:rsid w:val="00DD3E21"/>
    <w:rsid w:val="00DD3EB8"/>
    <w:rsid w:val="00DD61EA"/>
    <w:rsid w:val="00DD65E8"/>
    <w:rsid w:val="00DD765C"/>
    <w:rsid w:val="00DD7A8B"/>
    <w:rsid w:val="00DE08CC"/>
    <w:rsid w:val="00DE156B"/>
    <w:rsid w:val="00DE1C68"/>
    <w:rsid w:val="00DE2B21"/>
    <w:rsid w:val="00DE5238"/>
    <w:rsid w:val="00DE527A"/>
    <w:rsid w:val="00DE55E4"/>
    <w:rsid w:val="00DE5DDF"/>
    <w:rsid w:val="00DE66A3"/>
    <w:rsid w:val="00DE6A62"/>
    <w:rsid w:val="00DE776F"/>
    <w:rsid w:val="00DF00D5"/>
    <w:rsid w:val="00DF3162"/>
    <w:rsid w:val="00DF3792"/>
    <w:rsid w:val="00DF391F"/>
    <w:rsid w:val="00DF54D6"/>
    <w:rsid w:val="00DF68BE"/>
    <w:rsid w:val="00DF7283"/>
    <w:rsid w:val="00DF75BF"/>
    <w:rsid w:val="00DF7C10"/>
    <w:rsid w:val="00E0123B"/>
    <w:rsid w:val="00E024CD"/>
    <w:rsid w:val="00E030CD"/>
    <w:rsid w:val="00E03CCE"/>
    <w:rsid w:val="00E04FEF"/>
    <w:rsid w:val="00E06C74"/>
    <w:rsid w:val="00E10BBF"/>
    <w:rsid w:val="00E10D16"/>
    <w:rsid w:val="00E11C3D"/>
    <w:rsid w:val="00E1231C"/>
    <w:rsid w:val="00E1351C"/>
    <w:rsid w:val="00E13F8F"/>
    <w:rsid w:val="00E1595C"/>
    <w:rsid w:val="00E16B19"/>
    <w:rsid w:val="00E17D7C"/>
    <w:rsid w:val="00E202B0"/>
    <w:rsid w:val="00E22331"/>
    <w:rsid w:val="00E223D0"/>
    <w:rsid w:val="00E236A5"/>
    <w:rsid w:val="00E23A84"/>
    <w:rsid w:val="00E24CAF"/>
    <w:rsid w:val="00E24F56"/>
    <w:rsid w:val="00E25920"/>
    <w:rsid w:val="00E3159E"/>
    <w:rsid w:val="00E3229D"/>
    <w:rsid w:val="00E32B45"/>
    <w:rsid w:val="00E33B57"/>
    <w:rsid w:val="00E352FC"/>
    <w:rsid w:val="00E356B1"/>
    <w:rsid w:val="00E35843"/>
    <w:rsid w:val="00E3690B"/>
    <w:rsid w:val="00E37254"/>
    <w:rsid w:val="00E37A01"/>
    <w:rsid w:val="00E40BDC"/>
    <w:rsid w:val="00E41194"/>
    <w:rsid w:val="00E412EC"/>
    <w:rsid w:val="00E4270A"/>
    <w:rsid w:val="00E42776"/>
    <w:rsid w:val="00E42867"/>
    <w:rsid w:val="00E44A26"/>
    <w:rsid w:val="00E4603B"/>
    <w:rsid w:val="00E4680A"/>
    <w:rsid w:val="00E46DAD"/>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02CF"/>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3DA2"/>
    <w:rsid w:val="00E94E8D"/>
    <w:rsid w:val="00E9557F"/>
    <w:rsid w:val="00E96A40"/>
    <w:rsid w:val="00E96E32"/>
    <w:rsid w:val="00E97590"/>
    <w:rsid w:val="00E97F45"/>
    <w:rsid w:val="00EA0254"/>
    <w:rsid w:val="00EA0B08"/>
    <w:rsid w:val="00EA2B6A"/>
    <w:rsid w:val="00EA30EA"/>
    <w:rsid w:val="00EA328C"/>
    <w:rsid w:val="00EA342A"/>
    <w:rsid w:val="00EA36C6"/>
    <w:rsid w:val="00EA3A3B"/>
    <w:rsid w:val="00EA4C27"/>
    <w:rsid w:val="00EA51ED"/>
    <w:rsid w:val="00EB076A"/>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2802"/>
    <w:rsid w:val="00EE3023"/>
    <w:rsid w:val="00EE3724"/>
    <w:rsid w:val="00EE499C"/>
    <w:rsid w:val="00EE515A"/>
    <w:rsid w:val="00EE5C06"/>
    <w:rsid w:val="00EE5C2E"/>
    <w:rsid w:val="00EE5F3D"/>
    <w:rsid w:val="00EE60C8"/>
    <w:rsid w:val="00EE6E83"/>
    <w:rsid w:val="00EF0711"/>
    <w:rsid w:val="00EF10FE"/>
    <w:rsid w:val="00EF12AA"/>
    <w:rsid w:val="00EF1AE0"/>
    <w:rsid w:val="00EF289D"/>
    <w:rsid w:val="00EF3F62"/>
    <w:rsid w:val="00EF44FC"/>
    <w:rsid w:val="00EF5C7A"/>
    <w:rsid w:val="00EF6792"/>
    <w:rsid w:val="00EF6F7D"/>
    <w:rsid w:val="00EF7881"/>
    <w:rsid w:val="00F00F6B"/>
    <w:rsid w:val="00F0279A"/>
    <w:rsid w:val="00F03D4D"/>
    <w:rsid w:val="00F04414"/>
    <w:rsid w:val="00F0538F"/>
    <w:rsid w:val="00F0550F"/>
    <w:rsid w:val="00F05FEF"/>
    <w:rsid w:val="00F062C9"/>
    <w:rsid w:val="00F06E7D"/>
    <w:rsid w:val="00F07FE0"/>
    <w:rsid w:val="00F1203B"/>
    <w:rsid w:val="00F13D7F"/>
    <w:rsid w:val="00F14311"/>
    <w:rsid w:val="00F1513E"/>
    <w:rsid w:val="00F154A1"/>
    <w:rsid w:val="00F1586A"/>
    <w:rsid w:val="00F222DB"/>
    <w:rsid w:val="00F22B1B"/>
    <w:rsid w:val="00F23C57"/>
    <w:rsid w:val="00F23C65"/>
    <w:rsid w:val="00F24429"/>
    <w:rsid w:val="00F30E78"/>
    <w:rsid w:val="00F314A4"/>
    <w:rsid w:val="00F33D5C"/>
    <w:rsid w:val="00F345A7"/>
    <w:rsid w:val="00F34F1B"/>
    <w:rsid w:val="00F372E7"/>
    <w:rsid w:val="00F37CAA"/>
    <w:rsid w:val="00F37F6C"/>
    <w:rsid w:val="00F40970"/>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2B2"/>
    <w:rsid w:val="00F547D5"/>
    <w:rsid w:val="00F54A5F"/>
    <w:rsid w:val="00F55113"/>
    <w:rsid w:val="00F55BE9"/>
    <w:rsid w:val="00F56443"/>
    <w:rsid w:val="00F57F64"/>
    <w:rsid w:val="00F61060"/>
    <w:rsid w:val="00F627AE"/>
    <w:rsid w:val="00F634ED"/>
    <w:rsid w:val="00F660B8"/>
    <w:rsid w:val="00F666DA"/>
    <w:rsid w:val="00F70701"/>
    <w:rsid w:val="00F7153D"/>
    <w:rsid w:val="00F71A41"/>
    <w:rsid w:val="00F7644C"/>
    <w:rsid w:val="00F76F1E"/>
    <w:rsid w:val="00F77F67"/>
    <w:rsid w:val="00F80215"/>
    <w:rsid w:val="00F8135F"/>
    <w:rsid w:val="00F816D8"/>
    <w:rsid w:val="00F827A7"/>
    <w:rsid w:val="00F82C58"/>
    <w:rsid w:val="00F83567"/>
    <w:rsid w:val="00F8382D"/>
    <w:rsid w:val="00F84D58"/>
    <w:rsid w:val="00F856B3"/>
    <w:rsid w:val="00F85F6B"/>
    <w:rsid w:val="00F90F12"/>
    <w:rsid w:val="00F91801"/>
    <w:rsid w:val="00F93A71"/>
    <w:rsid w:val="00F93FC1"/>
    <w:rsid w:val="00F9421C"/>
    <w:rsid w:val="00F96352"/>
    <w:rsid w:val="00F9660B"/>
    <w:rsid w:val="00F9795F"/>
    <w:rsid w:val="00FA10F9"/>
    <w:rsid w:val="00FA1253"/>
    <w:rsid w:val="00FA1690"/>
    <w:rsid w:val="00FA3003"/>
    <w:rsid w:val="00FA35DC"/>
    <w:rsid w:val="00FA5FAA"/>
    <w:rsid w:val="00FA6647"/>
    <w:rsid w:val="00FA7655"/>
    <w:rsid w:val="00FB2840"/>
    <w:rsid w:val="00FB286D"/>
    <w:rsid w:val="00FB376F"/>
    <w:rsid w:val="00FB3E5F"/>
    <w:rsid w:val="00FB4E64"/>
    <w:rsid w:val="00FB5893"/>
    <w:rsid w:val="00FB688C"/>
    <w:rsid w:val="00FB7AD2"/>
    <w:rsid w:val="00FC1547"/>
    <w:rsid w:val="00FC154C"/>
    <w:rsid w:val="00FC1B5F"/>
    <w:rsid w:val="00FC298D"/>
    <w:rsid w:val="00FC38B7"/>
    <w:rsid w:val="00FC3D81"/>
    <w:rsid w:val="00FC4180"/>
    <w:rsid w:val="00FC4652"/>
    <w:rsid w:val="00FC6411"/>
    <w:rsid w:val="00FC655D"/>
    <w:rsid w:val="00FC7F4F"/>
    <w:rsid w:val="00FD01CB"/>
    <w:rsid w:val="00FD0386"/>
    <w:rsid w:val="00FD0681"/>
    <w:rsid w:val="00FD0AFE"/>
    <w:rsid w:val="00FD0CE2"/>
    <w:rsid w:val="00FD0E43"/>
    <w:rsid w:val="00FD17B4"/>
    <w:rsid w:val="00FD37B3"/>
    <w:rsid w:val="00FD429E"/>
    <w:rsid w:val="00FD42A6"/>
    <w:rsid w:val="00FD4818"/>
    <w:rsid w:val="00FD49C3"/>
    <w:rsid w:val="00FD4D7F"/>
    <w:rsid w:val="00FD5302"/>
    <w:rsid w:val="00FD663E"/>
    <w:rsid w:val="00FD7579"/>
    <w:rsid w:val="00FE3571"/>
    <w:rsid w:val="00FE510D"/>
    <w:rsid w:val="00FE5328"/>
    <w:rsid w:val="00FE5624"/>
    <w:rsid w:val="00FE58B8"/>
    <w:rsid w:val="00FE5C81"/>
    <w:rsid w:val="00FF0E5E"/>
    <w:rsid w:val="00FF140A"/>
    <w:rsid w:val="00FF1729"/>
    <w:rsid w:val="00FF1AA4"/>
    <w:rsid w:val="00FF23D4"/>
    <w:rsid w:val="00FF2525"/>
    <w:rsid w:val="00FF2A99"/>
    <w:rsid w:val="00FF3139"/>
    <w:rsid w:val="00FF3E28"/>
    <w:rsid w:val="00FF4989"/>
    <w:rsid w:val="00FF59D2"/>
    <w:rsid w:val="00FF648A"/>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Normal Indent"/>
    <w:aliases w:val="特点,表正文,正文非缩进,段1,正文缩进1,ALT+Z,标题4,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正文（首行缩进两字）"/>
    <w:basedOn w:val="a"/>
    <w:rsid w:val="00837553"/>
    <w:pPr>
      <w:snapToGrid w:val="0"/>
      <w:spacing w:line="360" w:lineRule="auto"/>
      <w:ind w:firstLine="420"/>
    </w:pPr>
    <w:rPr>
      <w:sz w:val="28"/>
      <w:szCs w:val="20"/>
    </w:rPr>
  </w:style>
  <w:style w:type="paragraph" w:customStyle="1" w:styleId="WW-">
    <w:name w:val="WW-正文缩进"/>
    <w:basedOn w:val="a"/>
    <w:rsid w:val="00006786"/>
    <w:pPr>
      <w:suppressAutoHyphens/>
      <w:ind w:firstLine="420"/>
    </w:pPr>
    <w:rPr>
      <w:kern w:val="1"/>
      <w:szCs w:val="20"/>
      <w:lang w:eastAsia="ar-SA"/>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06193256">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455978571">
      <w:bodyDiv w:val="1"/>
      <w:marLeft w:val="0"/>
      <w:marRight w:val="0"/>
      <w:marTop w:val="0"/>
      <w:marBottom w:val="0"/>
      <w:divBdr>
        <w:top w:val="none" w:sz="0" w:space="0" w:color="auto"/>
        <w:left w:val="none" w:sz="0" w:space="0" w:color="auto"/>
        <w:bottom w:val="none" w:sz="0" w:space="0" w:color="auto"/>
        <w:right w:val="none" w:sz="0" w:space="0" w:color="auto"/>
      </w:divBdr>
      <w:divsChild>
        <w:div w:id="210195017">
          <w:marLeft w:val="0"/>
          <w:marRight w:val="0"/>
          <w:marTop w:val="0"/>
          <w:marBottom w:val="0"/>
          <w:divBdr>
            <w:top w:val="none" w:sz="0" w:space="0" w:color="auto"/>
            <w:left w:val="none" w:sz="0" w:space="0" w:color="auto"/>
            <w:bottom w:val="none" w:sz="0" w:space="0" w:color="auto"/>
            <w:right w:val="none" w:sz="0" w:space="0" w:color="auto"/>
          </w:divBdr>
          <w:divsChild>
            <w:div w:id="1445349128">
              <w:marLeft w:val="0"/>
              <w:marRight w:val="0"/>
              <w:marTop w:val="0"/>
              <w:marBottom w:val="0"/>
              <w:divBdr>
                <w:top w:val="none" w:sz="0" w:space="0" w:color="auto"/>
                <w:left w:val="none" w:sz="0" w:space="0" w:color="auto"/>
                <w:bottom w:val="none" w:sz="0" w:space="0" w:color="auto"/>
                <w:right w:val="none" w:sz="0" w:space="0" w:color="auto"/>
              </w:divBdr>
              <w:divsChild>
                <w:div w:id="1249003254">
                  <w:marLeft w:val="0"/>
                  <w:marRight w:val="0"/>
                  <w:marTop w:val="0"/>
                  <w:marBottom w:val="0"/>
                  <w:divBdr>
                    <w:top w:val="none" w:sz="0" w:space="0" w:color="auto"/>
                    <w:left w:val="none" w:sz="0" w:space="0" w:color="auto"/>
                    <w:bottom w:val="none" w:sz="0" w:space="0" w:color="auto"/>
                    <w:right w:val="none" w:sz="0" w:space="0" w:color="auto"/>
                  </w:divBdr>
                  <w:divsChild>
                    <w:div w:id="19373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ying\&#26700;&#38754;\&#24314;&#20449;&#28040;&#36153;&#21319;&#32423;&#28151;&#21512;&#22411;&#35777;&#21048;&#25237;&#36164;&#22522;&#37329;&#24320;&#25918;&#26085;&#24120;&#30003;&#36141;&#65288;&#36174;&#22238;&#12289;&#36716;&#25442;&#12289;&#23450;&#26399;&#23450;&#39069;&#25237;&#36164;&#65289;&#19994;&#21153;&#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FAED-2732-4997-813E-CB4CC62C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建信消费升级混合型证券投资基金开放日常申购（赎回、转换、定期定额投资）业务公告.dot</Template>
  <TotalTime>0</TotalTime>
  <Pages>3</Pages>
  <Words>597</Words>
  <Characters>3407</Characters>
  <Application>Microsoft Office Word</Application>
  <DocSecurity>4</DocSecurity>
  <Lines>28</Lines>
  <Paragraphs>7</Paragraphs>
  <ScaleCrop>false</ScaleCrop>
  <Company>WwW.YlmF.CoM</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张颖</dc:creator>
  <cp:keywords/>
  <cp:lastModifiedBy>ZHONGM</cp:lastModifiedBy>
  <cp:revision>2</cp:revision>
  <cp:lastPrinted>2014-12-02T06:51:00Z</cp:lastPrinted>
  <dcterms:created xsi:type="dcterms:W3CDTF">2022-01-27T16:03:00Z</dcterms:created>
  <dcterms:modified xsi:type="dcterms:W3CDTF">2022-01-27T16:03:00Z</dcterms:modified>
</cp:coreProperties>
</file>