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C1" w:rsidRPr="00AA4DEA" w:rsidRDefault="004859C7" w:rsidP="00AA4DEA">
      <w:pPr>
        <w:widowControl/>
        <w:shd w:val="clear" w:color="auto" w:fill="FFFFFF"/>
        <w:adjustRightInd w:val="0"/>
        <w:snapToGrid w:val="0"/>
        <w:jc w:val="center"/>
        <w:rPr>
          <w:rFonts w:ascii="微软雅黑" w:eastAsia="微软雅黑" w:hAnsi="微软雅黑" w:cs="宋体"/>
          <w:b/>
          <w:color w:val="365F91"/>
          <w:kern w:val="0"/>
          <w:sz w:val="30"/>
          <w:szCs w:val="30"/>
        </w:rPr>
      </w:pPr>
      <w:r w:rsidRPr="00AA4DEA">
        <w:rPr>
          <w:rFonts w:ascii="微软雅黑" w:eastAsia="微软雅黑" w:hAnsi="微软雅黑" w:cs="宋体" w:hint="eastAsia"/>
          <w:b/>
          <w:color w:val="365F91"/>
          <w:kern w:val="0"/>
          <w:sz w:val="30"/>
          <w:szCs w:val="30"/>
        </w:rPr>
        <w:t>前海开源基金管理有限公司关于旗下部分基金在</w:t>
      </w:r>
      <w:r w:rsidR="00542AEA" w:rsidRPr="00AA4DEA">
        <w:rPr>
          <w:rFonts w:ascii="微软雅黑" w:eastAsia="微软雅黑" w:hAnsi="微软雅黑" w:cs="宋体" w:hint="eastAsia"/>
          <w:b/>
          <w:color w:val="365F91"/>
          <w:kern w:val="0"/>
          <w:sz w:val="30"/>
          <w:szCs w:val="30"/>
        </w:rPr>
        <w:t>湘财证券股份有限公司</w:t>
      </w:r>
      <w:r w:rsidR="00FE4F74" w:rsidRPr="00AA4DEA">
        <w:rPr>
          <w:rFonts w:ascii="微软雅黑" w:eastAsia="微软雅黑" w:hAnsi="微软雅黑" w:cs="宋体" w:hint="eastAsia"/>
          <w:b/>
          <w:color w:val="365F91"/>
          <w:kern w:val="0"/>
          <w:sz w:val="30"/>
          <w:szCs w:val="30"/>
        </w:rPr>
        <w:t>开通定期定额投资</w:t>
      </w:r>
      <w:r w:rsidRPr="00AA4DEA">
        <w:rPr>
          <w:rFonts w:ascii="微软雅黑" w:eastAsia="微软雅黑" w:hAnsi="微软雅黑" w:cs="宋体" w:hint="eastAsia"/>
          <w:b/>
          <w:color w:val="365F91"/>
          <w:kern w:val="0"/>
          <w:sz w:val="30"/>
          <w:szCs w:val="30"/>
        </w:rPr>
        <w:t>业务的公告</w:t>
      </w:r>
    </w:p>
    <w:p w:rsidR="004859C7" w:rsidRPr="00096FD5" w:rsidRDefault="004859C7">
      <w:pPr>
        <w:adjustRightInd w:val="0"/>
        <w:snapToGrid w:val="0"/>
        <w:spacing w:line="300" w:lineRule="auto"/>
        <w:jc w:val="center"/>
        <w:rPr>
          <w:rFonts w:ascii="黑体" w:eastAsia="黑体" w:hAnsi="黑体" w:cs="黑体"/>
          <w:b/>
          <w:color w:val="000000" w:themeColor="text1"/>
          <w:spacing w:val="1"/>
          <w:szCs w:val="21"/>
        </w:rPr>
      </w:pPr>
    </w:p>
    <w:p w:rsidR="00A743C1" w:rsidRPr="00E943B5" w:rsidRDefault="000D548D" w:rsidP="00AA4DEA">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为答谢广大客户长期以来给予的信任与支持</w:t>
      </w:r>
      <w:r w:rsidR="00E07945" w:rsidRPr="00E943B5">
        <w:rPr>
          <w:rFonts w:ascii="宋体" w:eastAsia="宋体" w:hAnsi="宋体" w:cs="宋体" w:hint="eastAsia"/>
          <w:sz w:val="24"/>
          <w:szCs w:val="21"/>
        </w:rPr>
        <w:t>，</w:t>
      </w:r>
      <w:r w:rsidRPr="00E943B5">
        <w:rPr>
          <w:rFonts w:ascii="宋体" w:eastAsia="宋体" w:hAnsi="宋体" w:cs="宋体" w:hint="eastAsia"/>
          <w:sz w:val="24"/>
          <w:szCs w:val="21"/>
        </w:rPr>
        <w:t>前海开源基金管理有限公司（以下简称“本公司”）</w:t>
      </w:r>
      <w:r w:rsidR="00E07945" w:rsidRPr="00E943B5">
        <w:rPr>
          <w:rFonts w:ascii="宋体" w:eastAsia="宋体" w:hAnsi="宋体" w:cs="宋体" w:hint="eastAsia"/>
          <w:sz w:val="24"/>
          <w:szCs w:val="21"/>
        </w:rPr>
        <w:t>经与</w:t>
      </w:r>
      <w:r w:rsidR="00542AEA" w:rsidRPr="00E943B5">
        <w:rPr>
          <w:rFonts w:ascii="宋体" w:eastAsia="宋体" w:hAnsi="宋体" w:cs="宋体" w:hint="eastAsia"/>
          <w:sz w:val="24"/>
          <w:szCs w:val="21"/>
        </w:rPr>
        <w:t>湘财证券股份有限公司</w:t>
      </w:r>
      <w:r w:rsidR="00761CA6">
        <w:rPr>
          <w:rFonts w:ascii="宋体" w:eastAsia="宋体" w:hAnsi="宋体" w:cs="宋体" w:hint="eastAsia"/>
          <w:sz w:val="24"/>
          <w:szCs w:val="21"/>
        </w:rPr>
        <w:t>（</w:t>
      </w:r>
      <w:r w:rsidR="00E07945" w:rsidRPr="00E943B5">
        <w:rPr>
          <w:rFonts w:ascii="宋体" w:eastAsia="宋体" w:hAnsi="宋体" w:cs="宋体" w:hint="eastAsia"/>
          <w:sz w:val="24"/>
          <w:szCs w:val="21"/>
        </w:rPr>
        <w:t>以下简称“</w:t>
      </w:r>
      <w:r w:rsidR="00542AEA" w:rsidRPr="00E943B5">
        <w:rPr>
          <w:rFonts w:ascii="宋体" w:eastAsia="宋体" w:hAnsi="宋体" w:cs="宋体" w:hint="eastAsia"/>
          <w:sz w:val="24"/>
          <w:szCs w:val="21"/>
        </w:rPr>
        <w:t>湘财证券</w:t>
      </w:r>
      <w:r w:rsidR="00E07945" w:rsidRPr="00E943B5">
        <w:rPr>
          <w:rFonts w:ascii="宋体" w:eastAsia="宋体" w:hAnsi="宋体" w:cs="宋体" w:hint="eastAsia"/>
          <w:sz w:val="24"/>
          <w:szCs w:val="21"/>
        </w:rPr>
        <w:t>”</w:t>
      </w:r>
      <w:r w:rsidR="00761CA6">
        <w:rPr>
          <w:rFonts w:ascii="宋体" w:eastAsia="宋体" w:hAnsi="宋体" w:cs="宋体" w:hint="eastAsia"/>
          <w:sz w:val="24"/>
          <w:szCs w:val="21"/>
        </w:rPr>
        <w:t>）</w:t>
      </w:r>
      <w:r w:rsidR="00E07945" w:rsidRPr="00E943B5">
        <w:rPr>
          <w:rFonts w:ascii="宋体" w:eastAsia="宋体" w:hAnsi="宋体" w:cs="宋体" w:hint="eastAsia"/>
          <w:sz w:val="24"/>
          <w:szCs w:val="21"/>
        </w:rPr>
        <w:t>协商</w:t>
      </w:r>
      <w:r w:rsidRPr="00E943B5">
        <w:rPr>
          <w:rFonts w:ascii="宋体" w:eastAsia="宋体" w:hAnsi="宋体" w:cs="宋体" w:hint="eastAsia"/>
          <w:sz w:val="24"/>
          <w:szCs w:val="21"/>
        </w:rPr>
        <w:t>一致</w:t>
      </w:r>
      <w:r w:rsidR="00E07945" w:rsidRPr="00E943B5">
        <w:rPr>
          <w:rFonts w:ascii="宋体" w:eastAsia="宋体" w:hAnsi="宋体" w:cs="宋体" w:hint="eastAsia"/>
          <w:sz w:val="24"/>
          <w:szCs w:val="21"/>
        </w:rPr>
        <w:t>，</w:t>
      </w:r>
      <w:r w:rsidRPr="00E943B5">
        <w:rPr>
          <w:rFonts w:ascii="宋体" w:eastAsia="宋体" w:hAnsi="宋体" w:cs="宋体" w:hint="eastAsia"/>
          <w:sz w:val="24"/>
          <w:szCs w:val="21"/>
        </w:rPr>
        <w:t>自2022年1月26日起，</w:t>
      </w:r>
      <w:r w:rsidR="00E07945" w:rsidRPr="00E943B5">
        <w:rPr>
          <w:rFonts w:ascii="宋体" w:eastAsia="宋体" w:hAnsi="宋体" w:cs="宋体" w:hint="eastAsia"/>
          <w:sz w:val="24"/>
          <w:szCs w:val="21"/>
        </w:rPr>
        <w:t>在</w:t>
      </w:r>
      <w:r w:rsidR="00542AEA" w:rsidRPr="00E943B5">
        <w:rPr>
          <w:rFonts w:ascii="宋体" w:eastAsia="宋体" w:hAnsi="宋体" w:cs="宋体" w:hint="eastAsia"/>
          <w:sz w:val="24"/>
          <w:szCs w:val="21"/>
        </w:rPr>
        <w:t>湘财证券</w:t>
      </w:r>
      <w:r w:rsidR="00E07945" w:rsidRPr="00E943B5">
        <w:rPr>
          <w:rFonts w:ascii="宋体" w:eastAsia="宋体" w:hAnsi="宋体" w:cs="宋体" w:hint="eastAsia"/>
          <w:sz w:val="24"/>
          <w:szCs w:val="21"/>
        </w:rPr>
        <w:t>开通</w:t>
      </w:r>
      <w:r w:rsidRPr="00E943B5">
        <w:rPr>
          <w:rFonts w:ascii="宋体" w:eastAsia="宋体" w:hAnsi="宋体" w:cs="宋体" w:hint="eastAsia"/>
          <w:sz w:val="24"/>
          <w:szCs w:val="21"/>
        </w:rPr>
        <w:t>本公司旗下部分</w:t>
      </w:r>
      <w:r w:rsidR="00AE0CF2" w:rsidRPr="00E943B5">
        <w:rPr>
          <w:rFonts w:ascii="宋体" w:eastAsia="宋体" w:hAnsi="宋体" w:cs="宋体" w:hint="eastAsia"/>
          <w:sz w:val="24"/>
          <w:szCs w:val="21"/>
        </w:rPr>
        <w:t>开放式证券投资基金</w:t>
      </w:r>
      <w:r w:rsidR="00E07945" w:rsidRPr="00E943B5">
        <w:rPr>
          <w:rFonts w:ascii="宋体" w:eastAsia="宋体" w:hAnsi="宋体" w:cs="宋体" w:hint="eastAsia"/>
          <w:sz w:val="24"/>
          <w:szCs w:val="21"/>
        </w:rPr>
        <w:t>定期定额投资</w:t>
      </w:r>
      <w:r w:rsidR="00AE0CF2" w:rsidRPr="00E943B5">
        <w:rPr>
          <w:rFonts w:ascii="宋体" w:eastAsia="宋体" w:hAnsi="宋体" w:cs="宋体" w:hint="eastAsia"/>
          <w:sz w:val="24"/>
          <w:szCs w:val="21"/>
        </w:rPr>
        <w:t>（以下简称“定投</w:t>
      </w:r>
      <w:r w:rsidR="00E07945" w:rsidRPr="00E943B5">
        <w:rPr>
          <w:rFonts w:ascii="宋体" w:eastAsia="宋体" w:hAnsi="宋体" w:cs="宋体" w:hint="eastAsia"/>
          <w:sz w:val="24"/>
          <w:szCs w:val="21"/>
        </w:rPr>
        <w:t>”）</w:t>
      </w:r>
      <w:r w:rsidR="00AE0CF2" w:rsidRPr="00E943B5">
        <w:rPr>
          <w:rFonts w:ascii="宋体" w:eastAsia="宋体" w:hAnsi="宋体" w:cs="宋体" w:hint="eastAsia"/>
          <w:sz w:val="24"/>
          <w:szCs w:val="21"/>
        </w:rPr>
        <w:t>业务</w:t>
      </w:r>
      <w:r w:rsidRPr="00E943B5">
        <w:rPr>
          <w:rFonts w:ascii="宋体" w:eastAsia="宋体" w:hAnsi="宋体" w:cs="宋体" w:hint="eastAsia"/>
          <w:sz w:val="24"/>
          <w:szCs w:val="21"/>
        </w:rPr>
        <w:t>。具体内容</w:t>
      </w:r>
      <w:r w:rsidR="00E07945" w:rsidRPr="00E943B5">
        <w:rPr>
          <w:rFonts w:ascii="宋体" w:eastAsia="宋体" w:hAnsi="宋体" w:cs="宋体" w:hint="eastAsia"/>
          <w:sz w:val="24"/>
          <w:szCs w:val="21"/>
        </w:rPr>
        <w:t>如下：</w:t>
      </w:r>
    </w:p>
    <w:p w:rsidR="00AE0CF2" w:rsidRPr="00E943B5" w:rsidRDefault="00AE0CF2" w:rsidP="00096FD5">
      <w:pPr>
        <w:adjustRightInd w:val="0"/>
        <w:snapToGrid w:val="0"/>
        <w:spacing w:line="360" w:lineRule="auto"/>
        <w:ind w:firstLineChars="200" w:firstLine="480"/>
        <w:rPr>
          <w:rFonts w:ascii="宋体" w:eastAsia="宋体" w:hAnsi="宋体" w:cs="宋体"/>
          <w:sz w:val="24"/>
          <w:szCs w:val="21"/>
        </w:rPr>
      </w:pPr>
    </w:p>
    <w:p w:rsidR="00A743C1" w:rsidRPr="00E943B5" w:rsidRDefault="00E943B5" w:rsidP="00E943B5">
      <w:pPr>
        <w:adjustRightInd w:val="0"/>
        <w:snapToGrid w:val="0"/>
        <w:spacing w:line="360" w:lineRule="auto"/>
        <w:ind w:left="480"/>
        <w:rPr>
          <w:rFonts w:ascii="宋体" w:eastAsia="宋体" w:hAnsi="宋体" w:cs="宋体"/>
          <w:b/>
          <w:sz w:val="24"/>
          <w:szCs w:val="21"/>
        </w:rPr>
      </w:pPr>
      <w:r>
        <w:rPr>
          <w:rFonts w:ascii="宋体" w:eastAsia="宋体" w:hAnsi="宋体" w:cs="宋体" w:hint="eastAsia"/>
          <w:b/>
          <w:sz w:val="24"/>
          <w:szCs w:val="21"/>
        </w:rPr>
        <w:t>一、</w:t>
      </w:r>
      <w:r w:rsidR="00E07945" w:rsidRPr="00E943B5">
        <w:rPr>
          <w:rFonts w:ascii="宋体" w:eastAsia="宋体" w:hAnsi="宋体" w:cs="宋体"/>
          <w:b/>
          <w:sz w:val="24"/>
          <w:szCs w:val="21"/>
        </w:rPr>
        <w:t>适用基金</w:t>
      </w:r>
      <w:r w:rsidR="009E03B3" w:rsidRPr="00E943B5">
        <w:rPr>
          <w:rFonts w:ascii="宋体" w:eastAsia="宋体" w:hAnsi="宋体" w:cs="宋体" w:hint="eastAsia"/>
          <w:b/>
          <w:sz w:val="24"/>
          <w:szCs w:val="21"/>
        </w:rPr>
        <w:t>范围</w:t>
      </w:r>
    </w:p>
    <w:p w:rsidR="00456F50" w:rsidRPr="00E943B5" w:rsidRDefault="000D548D" w:rsidP="00096FD5">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本公司旗下在湘财证券销售的开放式</w:t>
      </w:r>
      <w:r w:rsidR="00AE0CF2" w:rsidRPr="00E943B5">
        <w:rPr>
          <w:rFonts w:ascii="宋体" w:eastAsia="宋体" w:hAnsi="宋体" w:cs="宋体" w:hint="eastAsia"/>
          <w:sz w:val="24"/>
          <w:szCs w:val="21"/>
        </w:rPr>
        <w:t>证券投资</w:t>
      </w:r>
      <w:r w:rsidRPr="00E943B5">
        <w:rPr>
          <w:rFonts w:ascii="宋体" w:eastAsia="宋体" w:hAnsi="宋体" w:cs="宋体" w:hint="eastAsia"/>
          <w:sz w:val="24"/>
          <w:szCs w:val="21"/>
        </w:rPr>
        <w:t>基金及未来本公司新增通过湘财证券销售的</w:t>
      </w:r>
      <w:r w:rsidR="00AE0CF2" w:rsidRPr="00E943B5">
        <w:rPr>
          <w:rFonts w:ascii="宋体" w:eastAsia="宋体" w:hAnsi="宋体" w:cs="宋体" w:hint="eastAsia"/>
          <w:sz w:val="24"/>
          <w:szCs w:val="21"/>
        </w:rPr>
        <w:t>开放式证券投资基金</w:t>
      </w:r>
      <w:r w:rsidR="00E943B5">
        <w:rPr>
          <w:rFonts w:ascii="宋体" w:eastAsia="宋体" w:hAnsi="宋体" w:cs="宋体" w:hint="eastAsia"/>
          <w:sz w:val="24"/>
          <w:szCs w:val="21"/>
        </w:rPr>
        <w:t>（</w:t>
      </w:r>
      <w:r w:rsidR="00AE0CF2" w:rsidRPr="00E943B5">
        <w:rPr>
          <w:rFonts w:ascii="宋体" w:eastAsia="宋体" w:hAnsi="宋体" w:cs="宋体" w:hint="eastAsia"/>
          <w:sz w:val="24"/>
          <w:szCs w:val="21"/>
        </w:rPr>
        <w:t>不开通定投功能</w:t>
      </w:r>
      <w:r w:rsidRPr="00E943B5">
        <w:rPr>
          <w:rFonts w:ascii="宋体" w:eastAsia="宋体" w:hAnsi="宋体" w:cs="宋体" w:hint="eastAsia"/>
          <w:sz w:val="24"/>
          <w:szCs w:val="21"/>
        </w:rPr>
        <w:t>的产品</w:t>
      </w:r>
      <w:r w:rsidR="009E5B53" w:rsidRPr="009E5B53">
        <w:rPr>
          <w:rFonts w:ascii="宋体" w:eastAsia="宋体" w:hAnsi="宋体" w:cs="宋体" w:hint="eastAsia"/>
          <w:sz w:val="24"/>
          <w:szCs w:val="21"/>
        </w:rPr>
        <w:t>及原单笔最低定投金额低于10</w:t>
      </w:r>
      <w:r w:rsidR="009E5B53">
        <w:rPr>
          <w:rFonts w:ascii="宋体" w:eastAsia="宋体" w:hAnsi="宋体" w:cs="宋体" w:hint="eastAsia"/>
          <w:sz w:val="24"/>
          <w:szCs w:val="21"/>
        </w:rPr>
        <w:t>元的产品</w:t>
      </w:r>
      <w:r w:rsidRPr="00E943B5">
        <w:rPr>
          <w:rFonts w:ascii="宋体" w:eastAsia="宋体" w:hAnsi="宋体" w:cs="宋体" w:hint="eastAsia"/>
          <w:sz w:val="24"/>
          <w:szCs w:val="21"/>
        </w:rPr>
        <w:t>除外</w:t>
      </w:r>
      <w:r w:rsidR="00E943B5">
        <w:rPr>
          <w:rFonts w:ascii="宋体" w:eastAsia="宋体" w:hAnsi="宋体" w:cs="宋体" w:hint="eastAsia"/>
          <w:sz w:val="24"/>
          <w:szCs w:val="21"/>
        </w:rPr>
        <w:t>）</w:t>
      </w:r>
      <w:r w:rsidR="00AE0CF2" w:rsidRPr="00E943B5">
        <w:rPr>
          <w:rFonts w:ascii="宋体" w:eastAsia="宋体" w:hAnsi="宋体" w:cs="宋体" w:hint="eastAsia"/>
          <w:sz w:val="24"/>
          <w:szCs w:val="21"/>
        </w:rPr>
        <w:t>。</w:t>
      </w:r>
    </w:p>
    <w:p w:rsidR="000D548D" w:rsidRPr="00E943B5" w:rsidRDefault="000D548D" w:rsidP="00096FD5">
      <w:pPr>
        <w:adjustRightInd w:val="0"/>
        <w:snapToGrid w:val="0"/>
        <w:spacing w:line="360" w:lineRule="auto"/>
        <w:ind w:firstLineChars="200" w:firstLine="480"/>
        <w:rPr>
          <w:rFonts w:ascii="宋体" w:eastAsia="宋体" w:hAnsi="宋体" w:cs="宋体"/>
          <w:sz w:val="24"/>
          <w:szCs w:val="21"/>
        </w:rPr>
      </w:pPr>
    </w:p>
    <w:p w:rsidR="00A743C1" w:rsidRPr="00E943B5" w:rsidRDefault="00E07945">
      <w:pPr>
        <w:adjustRightInd w:val="0"/>
        <w:snapToGrid w:val="0"/>
        <w:spacing w:line="360" w:lineRule="auto"/>
        <w:jc w:val="left"/>
        <w:rPr>
          <w:rFonts w:ascii="宋体" w:eastAsia="宋体" w:hAnsi="宋体" w:cs="宋体"/>
          <w:b/>
          <w:sz w:val="24"/>
          <w:szCs w:val="21"/>
        </w:rPr>
      </w:pPr>
      <w:r w:rsidRPr="00E943B5">
        <w:rPr>
          <w:rFonts w:ascii="宋体" w:eastAsia="宋体" w:hAnsi="宋体" w:cs="宋体" w:hint="eastAsia"/>
          <w:sz w:val="24"/>
          <w:szCs w:val="21"/>
        </w:rPr>
        <w:tab/>
      </w:r>
      <w:r w:rsidRPr="00E943B5">
        <w:rPr>
          <w:rFonts w:ascii="宋体" w:eastAsia="宋体" w:hAnsi="宋体" w:cs="宋体" w:hint="eastAsia"/>
          <w:b/>
          <w:sz w:val="24"/>
          <w:szCs w:val="21"/>
        </w:rPr>
        <w:t>二、</w:t>
      </w:r>
      <w:r w:rsidR="003352ED" w:rsidRPr="00E943B5">
        <w:rPr>
          <w:rFonts w:ascii="宋体" w:eastAsia="宋体" w:hAnsi="宋体" w:cs="宋体" w:hint="eastAsia"/>
          <w:b/>
          <w:sz w:val="24"/>
          <w:szCs w:val="21"/>
        </w:rPr>
        <w:t>业务</w:t>
      </w:r>
      <w:r w:rsidR="009E03B3" w:rsidRPr="00E943B5">
        <w:rPr>
          <w:rFonts w:ascii="宋体" w:eastAsia="宋体" w:hAnsi="宋体" w:cs="宋体" w:hint="eastAsia"/>
          <w:b/>
          <w:sz w:val="24"/>
          <w:szCs w:val="21"/>
        </w:rPr>
        <w:t>内容</w:t>
      </w:r>
    </w:p>
    <w:p w:rsidR="009E03B3" w:rsidRPr="00E943B5" w:rsidRDefault="00E07945" w:rsidP="00EA632F">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自</w:t>
      </w:r>
      <w:r w:rsidR="004859C7" w:rsidRPr="00E943B5">
        <w:rPr>
          <w:rFonts w:ascii="宋体" w:eastAsia="宋体" w:hAnsi="宋体" w:cs="宋体" w:hint="eastAsia"/>
          <w:sz w:val="24"/>
          <w:szCs w:val="21"/>
        </w:rPr>
        <w:t>20</w:t>
      </w:r>
      <w:r w:rsidR="00462DBC" w:rsidRPr="00E943B5">
        <w:rPr>
          <w:rFonts w:ascii="宋体" w:eastAsia="宋体" w:hAnsi="宋体" w:cs="宋体" w:hint="eastAsia"/>
          <w:sz w:val="24"/>
          <w:szCs w:val="21"/>
        </w:rPr>
        <w:t>22</w:t>
      </w:r>
      <w:r w:rsidR="004859C7" w:rsidRPr="00E943B5">
        <w:rPr>
          <w:rFonts w:ascii="宋体" w:eastAsia="宋体" w:hAnsi="宋体" w:cs="宋体" w:hint="eastAsia"/>
          <w:sz w:val="24"/>
          <w:szCs w:val="21"/>
        </w:rPr>
        <w:t>年</w:t>
      </w:r>
      <w:r w:rsidR="003352ED" w:rsidRPr="00E943B5">
        <w:rPr>
          <w:rFonts w:ascii="宋体" w:eastAsia="宋体" w:hAnsi="宋体" w:cs="宋体" w:hint="eastAsia"/>
          <w:sz w:val="24"/>
          <w:szCs w:val="21"/>
        </w:rPr>
        <w:t>1</w:t>
      </w:r>
      <w:r w:rsidR="004859C7" w:rsidRPr="00E943B5">
        <w:rPr>
          <w:rFonts w:ascii="宋体" w:eastAsia="宋体" w:hAnsi="宋体" w:cs="宋体" w:hint="eastAsia"/>
          <w:sz w:val="24"/>
          <w:szCs w:val="21"/>
        </w:rPr>
        <w:t>月</w:t>
      </w:r>
      <w:r w:rsidR="00462DBC" w:rsidRPr="00E943B5">
        <w:rPr>
          <w:rFonts w:ascii="宋体" w:eastAsia="宋体" w:hAnsi="宋体" w:cs="宋体" w:hint="eastAsia"/>
          <w:sz w:val="24"/>
          <w:szCs w:val="21"/>
        </w:rPr>
        <w:t>26</w:t>
      </w:r>
      <w:r w:rsidR="004859C7" w:rsidRPr="00E943B5">
        <w:rPr>
          <w:rFonts w:ascii="宋体" w:eastAsia="宋体" w:hAnsi="宋体" w:cs="宋体" w:hint="eastAsia"/>
          <w:sz w:val="24"/>
          <w:szCs w:val="21"/>
        </w:rPr>
        <w:t>日</w:t>
      </w:r>
      <w:r w:rsidRPr="00E943B5">
        <w:rPr>
          <w:rFonts w:ascii="宋体" w:eastAsia="宋体" w:hAnsi="宋体" w:cs="宋体" w:hint="eastAsia"/>
          <w:sz w:val="24"/>
          <w:szCs w:val="21"/>
        </w:rPr>
        <w:t>起，投资者</w:t>
      </w:r>
      <w:r w:rsidR="003352ED" w:rsidRPr="00E943B5">
        <w:rPr>
          <w:rFonts w:ascii="宋体" w:eastAsia="宋体" w:hAnsi="宋体" w:cs="宋体" w:hint="eastAsia"/>
          <w:sz w:val="24"/>
          <w:szCs w:val="21"/>
        </w:rPr>
        <w:t>可</w:t>
      </w:r>
      <w:r w:rsidRPr="00E943B5">
        <w:rPr>
          <w:rFonts w:ascii="宋体" w:eastAsia="宋体" w:hAnsi="宋体" w:cs="宋体" w:hint="eastAsia"/>
          <w:sz w:val="24"/>
          <w:szCs w:val="21"/>
        </w:rPr>
        <w:t>通过</w:t>
      </w:r>
      <w:r w:rsidR="00542AEA" w:rsidRPr="00E943B5">
        <w:rPr>
          <w:rFonts w:ascii="宋体" w:eastAsia="宋体" w:hAnsi="宋体" w:cs="宋体" w:hint="eastAsia"/>
          <w:sz w:val="24"/>
          <w:szCs w:val="21"/>
        </w:rPr>
        <w:t>湘财证券</w:t>
      </w:r>
      <w:r w:rsidR="00FE4F74" w:rsidRPr="00E943B5">
        <w:rPr>
          <w:rFonts w:ascii="宋体" w:eastAsia="宋体" w:hAnsi="宋体" w:cs="宋体" w:hint="eastAsia"/>
          <w:sz w:val="24"/>
          <w:szCs w:val="21"/>
        </w:rPr>
        <w:t>定</w:t>
      </w:r>
      <w:r w:rsidR="000318EA" w:rsidRPr="00E943B5">
        <w:rPr>
          <w:rFonts w:ascii="宋体" w:eastAsia="宋体" w:hAnsi="宋体" w:cs="宋体" w:hint="eastAsia"/>
          <w:sz w:val="24"/>
          <w:szCs w:val="21"/>
        </w:rPr>
        <w:t>投</w:t>
      </w:r>
      <w:r w:rsidR="003352ED" w:rsidRPr="00E943B5">
        <w:rPr>
          <w:rFonts w:ascii="宋体" w:eastAsia="宋体" w:hAnsi="宋体" w:cs="宋体" w:hint="eastAsia"/>
          <w:sz w:val="24"/>
          <w:szCs w:val="21"/>
        </w:rPr>
        <w:t>上述基金</w:t>
      </w:r>
      <w:r w:rsidR="00EA632F" w:rsidRPr="00E943B5">
        <w:rPr>
          <w:rFonts w:ascii="宋体" w:eastAsia="宋体" w:hAnsi="宋体" w:cs="宋体" w:hint="eastAsia"/>
          <w:sz w:val="24"/>
          <w:szCs w:val="21"/>
        </w:rPr>
        <w:t>，</w:t>
      </w:r>
      <w:r w:rsidR="00AE0CF2" w:rsidRPr="00E943B5">
        <w:rPr>
          <w:rFonts w:ascii="宋体" w:eastAsia="宋体" w:hAnsi="宋体" w:cs="宋体" w:hint="eastAsia"/>
          <w:sz w:val="24"/>
          <w:szCs w:val="21"/>
        </w:rPr>
        <w:t>单笔最低定投金额为人民币10元(含)</w:t>
      </w:r>
      <w:r w:rsidR="00872586" w:rsidRPr="00E943B5">
        <w:rPr>
          <w:rFonts w:ascii="宋体" w:eastAsia="宋体" w:hAnsi="宋体" w:cs="宋体" w:hint="eastAsia"/>
          <w:sz w:val="24"/>
          <w:szCs w:val="21"/>
        </w:rPr>
        <w:t>，</w:t>
      </w:r>
      <w:r w:rsidRPr="00E943B5">
        <w:rPr>
          <w:rFonts w:ascii="宋体" w:eastAsia="宋体" w:hAnsi="宋体" w:cs="宋体" w:hint="eastAsia"/>
          <w:sz w:val="24"/>
          <w:szCs w:val="21"/>
        </w:rPr>
        <w:t>具体</w:t>
      </w:r>
      <w:r w:rsidR="003352ED" w:rsidRPr="00E943B5">
        <w:rPr>
          <w:rFonts w:ascii="宋体" w:eastAsia="宋体" w:hAnsi="宋体" w:cs="宋体" w:hint="eastAsia"/>
          <w:sz w:val="24"/>
          <w:szCs w:val="21"/>
        </w:rPr>
        <w:t>业务办理规定</w:t>
      </w:r>
      <w:r w:rsidRPr="00E943B5">
        <w:rPr>
          <w:rFonts w:ascii="宋体" w:eastAsia="宋体" w:hAnsi="宋体" w:cs="宋体" w:hint="eastAsia"/>
          <w:sz w:val="24"/>
          <w:szCs w:val="21"/>
        </w:rPr>
        <w:t>以</w:t>
      </w:r>
      <w:r w:rsidR="00542AEA" w:rsidRPr="00E943B5">
        <w:rPr>
          <w:rFonts w:ascii="宋体" w:eastAsia="宋体" w:hAnsi="宋体" w:cs="宋体" w:hint="eastAsia"/>
          <w:sz w:val="24"/>
          <w:szCs w:val="21"/>
        </w:rPr>
        <w:t>湘财证券</w:t>
      </w:r>
      <w:r w:rsidRPr="00E943B5">
        <w:rPr>
          <w:rFonts w:ascii="宋体" w:eastAsia="宋体" w:hAnsi="宋体" w:cs="宋体" w:hint="eastAsia"/>
          <w:sz w:val="24"/>
          <w:szCs w:val="21"/>
        </w:rPr>
        <w:t>为准</w:t>
      </w:r>
      <w:r w:rsidR="000318EA" w:rsidRPr="00E943B5">
        <w:rPr>
          <w:rFonts w:ascii="宋体" w:eastAsia="宋体" w:hAnsi="宋体" w:cs="宋体" w:hint="eastAsia"/>
          <w:sz w:val="24"/>
          <w:szCs w:val="21"/>
        </w:rPr>
        <w:t>，</w:t>
      </w:r>
      <w:r w:rsidR="00AE0CF2" w:rsidRPr="00E943B5">
        <w:rPr>
          <w:rFonts w:ascii="宋体" w:eastAsia="宋体" w:hAnsi="宋体" w:cs="宋体" w:hint="eastAsia"/>
          <w:sz w:val="24"/>
          <w:szCs w:val="21"/>
        </w:rPr>
        <w:t>敬请投资者留意</w:t>
      </w:r>
      <w:r w:rsidR="000318EA" w:rsidRPr="00E943B5">
        <w:rPr>
          <w:rFonts w:ascii="宋体" w:eastAsia="宋体" w:hAnsi="宋体" w:cs="宋体" w:hint="eastAsia"/>
          <w:sz w:val="24"/>
          <w:szCs w:val="21"/>
        </w:rPr>
        <w:t>湘财证券</w:t>
      </w:r>
      <w:r w:rsidR="00AE0CF2" w:rsidRPr="00E943B5">
        <w:rPr>
          <w:rFonts w:ascii="宋体" w:eastAsia="宋体" w:hAnsi="宋体" w:cs="宋体" w:hint="eastAsia"/>
          <w:sz w:val="24"/>
          <w:szCs w:val="21"/>
        </w:rPr>
        <w:t>的官方网站</w:t>
      </w:r>
      <w:r w:rsidRPr="00E943B5">
        <w:rPr>
          <w:rFonts w:ascii="宋体" w:eastAsia="宋体" w:hAnsi="宋体" w:cs="宋体" w:hint="eastAsia"/>
          <w:sz w:val="24"/>
          <w:szCs w:val="21"/>
        </w:rPr>
        <w:t>。</w:t>
      </w:r>
    </w:p>
    <w:p w:rsidR="00A743C1" w:rsidRDefault="00AE0CF2" w:rsidP="00EA632F">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后续本公司新增通过湘财证券</w:t>
      </w:r>
      <w:r w:rsidR="000318EA" w:rsidRPr="00E943B5">
        <w:rPr>
          <w:rFonts w:ascii="宋体" w:eastAsia="宋体" w:hAnsi="宋体" w:cs="宋体" w:hint="eastAsia"/>
          <w:sz w:val="24"/>
          <w:szCs w:val="21"/>
        </w:rPr>
        <w:t>销售的基金产品，如该产品开通定投功能</w:t>
      </w:r>
      <w:r w:rsidRPr="00E943B5">
        <w:rPr>
          <w:rFonts w:ascii="宋体" w:eastAsia="宋体" w:hAnsi="宋体" w:cs="宋体" w:hint="eastAsia"/>
          <w:sz w:val="24"/>
          <w:szCs w:val="21"/>
        </w:rPr>
        <w:t>的，适用上述单笔最低定投金额</w:t>
      </w:r>
      <w:r w:rsidR="009E5B53">
        <w:rPr>
          <w:rFonts w:ascii="宋体" w:eastAsia="宋体" w:hAnsi="宋体" w:cs="宋体" w:hint="eastAsia"/>
          <w:sz w:val="24"/>
          <w:szCs w:val="21"/>
        </w:rPr>
        <w:t>（</w:t>
      </w:r>
      <w:r w:rsidR="009E5B53" w:rsidRPr="00E943B5">
        <w:rPr>
          <w:rFonts w:ascii="宋体" w:eastAsia="宋体" w:hAnsi="宋体" w:cs="宋体" w:hint="eastAsia"/>
          <w:sz w:val="24"/>
          <w:szCs w:val="21"/>
        </w:rPr>
        <w:t>不开通定投功能的产品</w:t>
      </w:r>
      <w:r w:rsidR="009E5B53" w:rsidRPr="009E5B53">
        <w:rPr>
          <w:rFonts w:ascii="宋体" w:eastAsia="宋体" w:hAnsi="宋体" w:cs="宋体" w:hint="eastAsia"/>
          <w:sz w:val="24"/>
          <w:szCs w:val="21"/>
        </w:rPr>
        <w:t>及原单笔最低定投金额低于10</w:t>
      </w:r>
      <w:r w:rsidR="009E5B53">
        <w:rPr>
          <w:rFonts w:ascii="宋体" w:eastAsia="宋体" w:hAnsi="宋体" w:cs="宋体" w:hint="eastAsia"/>
          <w:sz w:val="24"/>
          <w:szCs w:val="21"/>
        </w:rPr>
        <w:t>元的产品</w:t>
      </w:r>
      <w:r w:rsidR="009E5B53" w:rsidRPr="00E943B5">
        <w:rPr>
          <w:rFonts w:ascii="宋体" w:eastAsia="宋体" w:hAnsi="宋体" w:cs="宋体" w:hint="eastAsia"/>
          <w:sz w:val="24"/>
          <w:szCs w:val="21"/>
        </w:rPr>
        <w:t>除外</w:t>
      </w:r>
      <w:r w:rsidR="009E5B53">
        <w:rPr>
          <w:rFonts w:ascii="宋体" w:eastAsia="宋体" w:hAnsi="宋体" w:cs="宋体" w:hint="eastAsia"/>
          <w:sz w:val="24"/>
          <w:szCs w:val="21"/>
        </w:rPr>
        <w:t>）</w:t>
      </w:r>
      <w:r w:rsidRPr="00E943B5">
        <w:rPr>
          <w:rFonts w:ascii="宋体" w:eastAsia="宋体" w:hAnsi="宋体" w:cs="宋体" w:hint="eastAsia"/>
          <w:sz w:val="24"/>
          <w:szCs w:val="21"/>
        </w:rPr>
        <w:t>，本公司不再另行公告。</w:t>
      </w:r>
    </w:p>
    <w:p w:rsidR="00E943B5" w:rsidRDefault="00E943B5" w:rsidP="00EA632F">
      <w:pPr>
        <w:adjustRightInd w:val="0"/>
        <w:snapToGrid w:val="0"/>
        <w:spacing w:line="360" w:lineRule="auto"/>
        <w:ind w:firstLineChars="200" w:firstLine="480"/>
        <w:rPr>
          <w:rFonts w:ascii="宋体" w:eastAsia="宋体" w:hAnsi="宋体" w:cs="宋体"/>
          <w:sz w:val="24"/>
          <w:szCs w:val="21"/>
        </w:rPr>
      </w:pPr>
    </w:p>
    <w:p w:rsidR="00E943B5" w:rsidRPr="00E943B5" w:rsidRDefault="00E943B5" w:rsidP="00EA632F">
      <w:pPr>
        <w:adjustRightInd w:val="0"/>
        <w:snapToGrid w:val="0"/>
        <w:spacing w:line="360" w:lineRule="auto"/>
        <w:ind w:firstLineChars="200" w:firstLine="482"/>
        <w:rPr>
          <w:rFonts w:ascii="宋体" w:eastAsia="宋体" w:hAnsi="宋体" w:cs="宋体"/>
          <w:b/>
          <w:sz w:val="24"/>
          <w:szCs w:val="21"/>
        </w:rPr>
      </w:pPr>
      <w:r w:rsidRPr="00E943B5">
        <w:rPr>
          <w:rFonts w:ascii="宋体" w:eastAsia="宋体" w:hAnsi="宋体" w:cs="宋体" w:hint="eastAsia"/>
          <w:b/>
          <w:sz w:val="24"/>
          <w:szCs w:val="21"/>
        </w:rPr>
        <w:t>三、重要提示</w:t>
      </w:r>
    </w:p>
    <w:p w:rsidR="00456F50" w:rsidRDefault="00E943B5" w:rsidP="00096FD5">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各基金费率详见各基金合同、招募说明书、基金产品资料概要等法律文件及本公司发布的最新业务公告。</w:t>
      </w:r>
    </w:p>
    <w:p w:rsidR="00E943B5" w:rsidRDefault="00E943B5" w:rsidP="00096FD5">
      <w:pPr>
        <w:adjustRightInd w:val="0"/>
        <w:snapToGrid w:val="0"/>
        <w:spacing w:line="360" w:lineRule="auto"/>
        <w:ind w:firstLineChars="200" w:firstLine="480"/>
        <w:rPr>
          <w:rFonts w:ascii="宋体" w:eastAsia="宋体" w:hAnsi="宋体" w:cs="宋体"/>
          <w:sz w:val="24"/>
          <w:szCs w:val="21"/>
        </w:rPr>
      </w:pPr>
      <w:r>
        <w:rPr>
          <w:rFonts w:ascii="宋体" w:eastAsia="宋体" w:hAnsi="宋体" w:cs="宋体" w:hint="eastAsia"/>
          <w:sz w:val="24"/>
          <w:szCs w:val="21"/>
        </w:rPr>
        <w:t>自2022年1月26日起，</w:t>
      </w:r>
      <w:r w:rsidRPr="00E943B5">
        <w:rPr>
          <w:rFonts w:ascii="宋体" w:eastAsia="宋体" w:hAnsi="宋体" w:cs="宋体" w:hint="eastAsia"/>
          <w:sz w:val="24"/>
          <w:szCs w:val="21"/>
        </w:rPr>
        <w:t>投资者通过</w:t>
      </w:r>
      <w:r>
        <w:rPr>
          <w:rFonts w:ascii="宋体" w:eastAsia="宋体" w:hAnsi="宋体" w:cs="宋体" w:hint="eastAsia"/>
          <w:sz w:val="24"/>
          <w:szCs w:val="21"/>
        </w:rPr>
        <w:t>湘财证券</w:t>
      </w:r>
      <w:r w:rsidR="00BE62C6">
        <w:rPr>
          <w:rFonts w:ascii="宋体" w:eastAsia="宋体" w:hAnsi="宋体" w:cs="宋体" w:hint="eastAsia"/>
          <w:sz w:val="24"/>
          <w:szCs w:val="21"/>
        </w:rPr>
        <w:t>申购（含定期定额投资，不含</w:t>
      </w:r>
      <w:r w:rsidRPr="00E943B5">
        <w:rPr>
          <w:rFonts w:ascii="宋体" w:eastAsia="宋体" w:hAnsi="宋体" w:cs="宋体" w:hint="eastAsia"/>
          <w:sz w:val="24"/>
          <w:szCs w:val="21"/>
        </w:rPr>
        <w:t>转换转入，仅限前端申购模式）本公司旗下部分基金, 申购（含定期定额投资，</w:t>
      </w:r>
      <w:r w:rsidR="00BE62C6">
        <w:rPr>
          <w:rFonts w:ascii="宋体" w:eastAsia="宋体" w:hAnsi="宋体" w:cs="宋体" w:hint="eastAsia"/>
          <w:sz w:val="24"/>
          <w:szCs w:val="21"/>
        </w:rPr>
        <w:t>不</w:t>
      </w:r>
      <w:r w:rsidRPr="00E943B5">
        <w:rPr>
          <w:rFonts w:ascii="宋体" w:eastAsia="宋体" w:hAnsi="宋体" w:cs="宋体" w:hint="eastAsia"/>
          <w:sz w:val="24"/>
          <w:szCs w:val="21"/>
        </w:rPr>
        <w:t>含转换转入，仅限前端申购模式）费率折扣不设限制</w:t>
      </w:r>
      <w:r w:rsidR="00BE62C6" w:rsidRPr="00E943B5">
        <w:rPr>
          <w:rFonts w:ascii="宋体" w:eastAsia="宋体" w:hAnsi="宋体" w:cs="宋体" w:hint="eastAsia"/>
          <w:sz w:val="24"/>
          <w:szCs w:val="21"/>
        </w:rPr>
        <w:t>（不含固定费用）</w:t>
      </w:r>
      <w:r w:rsidRPr="00E943B5">
        <w:rPr>
          <w:rFonts w:ascii="宋体" w:eastAsia="宋体" w:hAnsi="宋体" w:cs="宋体" w:hint="eastAsia"/>
          <w:sz w:val="24"/>
          <w:szCs w:val="21"/>
        </w:rPr>
        <w:t>，具体折扣费率以</w:t>
      </w:r>
      <w:r w:rsidR="00BE62C6">
        <w:rPr>
          <w:rFonts w:ascii="宋体" w:eastAsia="宋体" w:hAnsi="宋体" w:cs="宋体" w:hint="eastAsia"/>
          <w:sz w:val="24"/>
          <w:szCs w:val="21"/>
        </w:rPr>
        <w:t>湘财证券为准。</w:t>
      </w:r>
    </w:p>
    <w:p w:rsidR="00E943B5" w:rsidRPr="00E943B5" w:rsidRDefault="00E943B5" w:rsidP="00096FD5">
      <w:pPr>
        <w:adjustRightInd w:val="0"/>
        <w:snapToGrid w:val="0"/>
        <w:spacing w:line="360" w:lineRule="auto"/>
        <w:ind w:firstLineChars="200" w:firstLine="480"/>
        <w:rPr>
          <w:rFonts w:ascii="宋体" w:eastAsia="宋体" w:hAnsi="宋体" w:cs="宋体"/>
          <w:sz w:val="24"/>
          <w:szCs w:val="21"/>
        </w:rPr>
      </w:pPr>
    </w:p>
    <w:p w:rsidR="00A743C1" w:rsidRPr="00E943B5" w:rsidRDefault="00E943B5" w:rsidP="00096FD5">
      <w:pPr>
        <w:adjustRightInd w:val="0"/>
        <w:snapToGrid w:val="0"/>
        <w:spacing w:line="360" w:lineRule="auto"/>
        <w:ind w:firstLineChars="200" w:firstLine="482"/>
        <w:rPr>
          <w:rFonts w:ascii="宋体" w:eastAsia="宋体" w:hAnsi="宋体" w:cs="宋体"/>
          <w:b/>
          <w:sz w:val="24"/>
          <w:szCs w:val="21"/>
        </w:rPr>
      </w:pPr>
      <w:r>
        <w:rPr>
          <w:rFonts w:ascii="宋体" w:eastAsia="宋体" w:hAnsi="宋体" w:cs="宋体" w:hint="eastAsia"/>
          <w:b/>
          <w:sz w:val="24"/>
          <w:szCs w:val="21"/>
        </w:rPr>
        <w:lastRenderedPageBreak/>
        <w:t>四</w:t>
      </w:r>
      <w:r w:rsidR="00E07945" w:rsidRPr="00E943B5">
        <w:rPr>
          <w:rFonts w:ascii="宋体" w:eastAsia="宋体" w:hAnsi="宋体" w:cs="宋体" w:hint="eastAsia"/>
          <w:b/>
          <w:sz w:val="24"/>
          <w:szCs w:val="21"/>
        </w:rPr>
        <w:t>、投资者可通过以下途径咨询有关详情：</w:t>
      </w:r>
    </w:p>
    <w:p w:rsidR="006E3AA2" w:rsidRPr="00E943B5" w:rsidRDefault="00E07945" w:rsidP="00085521">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1、</w:t>
      </w:r>
      <w:r w:rsidR="00542AEA" w:rsidRPr="00E943B5">
        <w:rPr>
          <w:rFonts w:ascii="宋体" w:eastAsia="宋体" w:hAnsi="宋体" w:cs="宋体" w:hint="eastAsia"/>
          <w:sz w:val="24"/>
          <w:szCs w:val="21"/>
        </w:rPr>
        <w:t>湘财证券股份有限公司</w:t>
      </w:r>
    </w:p>
    <w:p w:rsidR="003352ED" w:rsidRPr="00E943B5" w:rsidRDefault="003352ED" w:rsidP="003352ED">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客服电话：</w:t>
      </w:r>
      <w:r w:rsidR="00542AEA" w:rsidRPr="00E943B5">
        <w:rPr>
          <w:rFonts w:ascii="宋体" w:eastAsia="宋体" w:hAnsi="宋体" w:cs="宋体"/>
          <w:sz w:val="24"/>
          <w:szCs w:val="21"/>
        </w:rPr>
        <w:t>95351</w:t>
      </w:r>
    </w:p>
    <w:p w:rsidR="003352ED" w:rsidRPr="00E943B5" w:rsidRDefault="003352ED" w:rsidP="003352ED">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网址：</w:t>
      </w:r>
      <w:r w:rsidR="00542AEA" w:rsidRPr="00E943B5">
        <w:rPr>
          <w:rFonts w:ascii="宋体" w:eastAsia="宋体" w:hAnsi="宋体" w:cs="宋体"/>
          <w:sz w:val="24"/>
          <w:szCs w:val="21"/>
        </w:rPr>
        <w:t>www.xcsc.com</w:t>
      </w:r>
    </w:p>
    <w:p w:rsidR="00A743C1" w:rsidRPr="00E943B5" w:rsidRDefault="00E07945" w:rsidP="003352ED">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2、前海开源基金管理有限公司</w:t>
      </w:r>
    </w:p>
    <w:p w:rsidR="00A743C1" w:rsidRPr="00E943B5" w:rsidRDefault="00E07945" w:rsidP="00096FD5">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客服电话：4001-666-998</w:t>
      </w:r>
    </w:p>
    <w:p w:rsidR="00A743C1" w:rsidRPr="00E943B5" w:rsidRDefault="00E07945" w:rsidP="00096FD5">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网址：</w:t>
      </w:r>
      <w:r w:rsidR="00456F50" w:rsidRPr="00E943B5">
        <w:rPr>
          <w:rFonts w:ascii="宋体" w:eastAsia="宋体" w:hAnsi="宋体" w:cs="宋体" w:hint="eastAsia"/>
          <w:sz w:val="24"/>
          <w:szCs w:val="21"/>
        </w:rPr>
        <w:t>www.qhkyfund.com</w:t>
      </w:r>
    </w:p>
    <w:p w:rsidR="00456F50" w:rsidRPr="00E943B5" w:rsidRDefault="00456F50" w:rsidP="00096FD5">
      <w:pPr>
        <w:adjustRightInd w:val="0"/>
        <w:snapToGrid w:val="0"/>
        <w:spacing w:line="360" w:lineRule="auto"/>
        <w:ind w:firstLineChars="200" w:firstLine="480"/>
        <w:rPr>
          <w:rFonts w:ascii="宋体" w:eastAsia="宋体" w:hAnsi="宋体" w:cs="宋体"/>
          <w:sz w:val="24"/>
          <w:szCs w:val="21"/>
        </w:rPr>
      </w:pPr>
    </w:p>
    <w:p w:rsidR="00A743C1" w:rsidRPr="00E943B5" w:rsidRDefault="00E943B5" w:rsidP="00096FD5">
      <w:pPr>
        <w:adjustRightInd w:val="0"/>
        <w:snapToGrid w:val="0"/>
        <w:spacing w:line="360" w:lineRule="auto"/>
        <w:ind w:firstLineChars="200" w:firstLine="482"/>
        <w:rPr>
          <w:rFonts w:ascii="宋体" w:eastAsia="宋体" w:hAnsi="宋体" w:cs="宋体"/>
          <w:b/>
          <w:sz w:val="24"/>
          <w:szCs w:val="21"/>
        </w:rPr>
      </w:pPr>
      <w:r>
        <w:rPr>
          <w:rFonts w:ascii="宋体" w:eastAsia="宋体" w:hAnsi="宋体" w:cs="宋体" w:hint="eastAsia"/>
          <w:b/>
          <w:sz w:val="24"/>
          <w:szCs w:val="21"/>
        </w:rPr>
        <w:t>五</w:t>
      </w:r>
      <w:r w:rsidR="00E07945" w:rsidRPr="00E943B5">
        <w:rPr>
          <w:rFonts w:ascii="宋体" w:eastAsia="宋体" w:hAnsi="宋体" w:cs="宋体" w:hint="eastAsia"/>
          <w:b/>
          <w:sz w:val="24"/>
          <w:szCs w:val="21"/>
        </w:rPr>
        <w:t>、风险提示</w:t>
      </w:r>
    </w:p>
    <w:p w:rsidR="00736E50" w:rsidRDefault="00E943B5" w:rsidP="00736E50">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基金管理人承诺本着诚实信用、勤勉尽责的原则管理和运用基金资产，但不保证基金一定盈利，也不保证最低收益。</w:t>
      </w:r>
      <w:r w:rsidR="00736E50" w:rsidRPr="00E943B5">
        <w:rPr>
          <w:rFonts w:ascii="宋体" w:eastAsia="宋体" w:hAnsi="宋体" w:cs="宋体" w:hint="eastAsia"/>
          <w:sz w:val="24"/>
          <w:szCs w:val="21"/>
        </w:rPr>
        <w:t>投资人投资基金前应认真阅读基金的基金合同、招募说明书、产品资料概要及其更新文件。敬请投资者注意投资风险。</w:t>
      </w:r>
    </w:p>
    <w:p w:rsidR="00E943B5" w:rsidRPr="00E943B5" w:rsidRDefault="00E943B5" w:rsidP="00E943B5">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基金定期定额投资并不等于零存整取等储蓄方式，不能规避基金投资所固有的风险，也不能保证投资者获得收益。</w:t>
      </w:r>
    </w:p>
    <w:p w:rsidR="00736E50" w:rsidRDefault="00736E50" w:rsidP="00E943B5">
      <w:pPr>
        <w:adjustRightInd w:val="0"/>
        <w:snapToGrid w:val="0"/>
        <w:spacing w:line="360" w:lineRule="auto"/>
        <w:ind w:firstLineChars="200" w:firstLine="480"/>
        <w:rPr>
          <w:rFonts w:ascii="宋体" w:eastAsia="宋体" w:hAnsi="宋体" w:cs="宋体"/>
          <w:sz w:val="24"/>
          <w:szCs w:val="21"/>
        </w:rPr>
      </w:pPr>
      <w:r w:rsidRPr="00736E50">
        <w:rPr>
          <w:rFonts w:ascii="宋体" w:eastAsia="宋体" w:hAnsi="宋体" w:cs="宋体" w:hint="eastAsia"/>
          <w:sz w:val="24"/>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E943B5" w:rsidRPr="00E943B5" w:rsidRDefault="002A45EB" w:rsidP="00E943B5">
      <w:pPr>
        <w:adjustRightInd w:val="0"/>
        <w:snapToGrid w:val="0"/>
        <w:spacing w:line="360" w:lineRule="auto"/>
        <w:ind w:firstLineChars="200" w:firstLine="480"/>
        <w:rPr>
          <w:rFonts w:ascii="宋体" w:eastAsia="宋体" w:hAnsi="宋体" w:cs="宋体"/>
          <w:sz w:val="24"/>
          <w:szCs w:val="21"/>
        </w:rPr>
      </w:pPr>
      <w:r>
        <w:rPr>
          <w:rFonts w:ascii="宋体" w:eastAsia="宋体" w:hAnsi="宋体" w:cs="宋体" w:hint="eastAsia"/>
          <w:sz w:val="24"/>
          <w:szCs w:val="21"/>
        </w:rPr>
        <w:t>沪港深系列</w:t>
      </w:r>
      <w:r w:rsidR="00E943B5" w:rsidRPr="00E943B5">
        <w:rPr>
          <w:rFonts w:ascii="宋体" w:eastAsia="宋体" w:hAnsi="宋体" w:cs="宋体" w:hint="eastAsia"/>
          <w:sz w:val="24"/>
          <w:szCs w:val="21"/>
        </w:rPr>
        <w:t>基金</w:t>
      </w:r>
      <w:r>
        <w:rPr>
          <w:rFonts w:ascii="宋体" w:eastAsia="宋体" w:hAnsi="宋体" w:cs="宋体" w:hint="eastAsia"/>
          <w:sz w:val="24"/>
          <w:szCs w:val="21"/>
        </w:rPr>
        <w:t>的</w:t>
      </w:r>
      <w:r w:rsidR="00E943B5" w:rsidRPr="00E943B5">
        <w:rPr>
          <w:rFonts w:ascii="宋体" w:eastAsia="宋体" w:hAnsi="宋体" w:cs="宋体" w:hint="eastAsia"/>
          <w:sz w:val="24"/>
          <w:szCs w:val="21"/>
        </w:rPr>
        <w:t>名称仅表明基金可以通过港股通机制投资港股，基金资产对港股标的投资比例会根据市场情况、</w:t>
      </w:r>
      <w:bookmarkStart w:id="0" w:name="_GoBack"/>
      <w:bookmarkEnd w:id="0"/>
      <w:r w:rsidR="00E943B5" w:rsidRPr="00E943B5">
        <w:rPr>
          <w:rFonts w:ascii="宋体" w:eastAsia="宋体" w:hAnsi="宋体" w:cs="宋体" w:hint="eastAsia"/>
          <w:sz w:val="24"/>
          <w:szCs w:val="21"/>
        </w:rPr>
        <w:t>投资策略等发生较大的调整，存在不对港股进行投资的可能。</w:t>
      </w:r>
    </w:p>
    <w:p w:rsidR="00BE62C6" w:rsidRDefault="00BE62C6" w:rsidP="00096FD5">
      <w:pPr>
        <w:adjustRightInd w:val="0"/>
        <w:snapToGrid w:val="0"/>
        <w:spacing w:line="360" w:lineRule="auto"/>
        <w:ind w:firstLineChars="200" w:firstLine="480"/>
        <w:rPr>
          <w:rFonts w:ascii="宋体" w:eastAsia="宋体" w:hAnsi="宋体" w:cs="宋体"/>
          <w:sz w:val="24"/>
          <w:szCs w:val="21"/>
        </w:rPr>
      </w:pPr>
      <w:r w:rsidRPr="00BE62C6">
        <w:rPr>
          <w:rFonts w:ascii="宋体" w:eastAsia="宋体" w:hAnsi="宋体" w:cs="宋体" w:hint="eastAsia"/>
          <w:sz w:val="24"/>
          <w:szCs w:val="21"/>
        </w:rPr>
        <w:t>养老目标基金的名称中包含“养老目标”字样，不代表基金收益保障或其他任何形式的收益承诺，基金管理人在此特别提示投资者：投资者投资于养老目标基金不保本，可能发生亏损。</w:t>
      </w:r>
    </w:p>
    <w:p w:rsidR="00BE62C6" w:rsidRDefault="00BE62C6" w:rsidP="00096FD5">
      <w:pPr>
        <w:adjustRightInd w:val="0"/>
        <w:snapToGrid w:val="0"/>
        <w:spacing w:line="360" w:lineRule="auto"/>
        <w:ind w:firstLineChars="200" w:firstLine="480"/>
        <w:rPr>
          <w:rFonts w:ascii="宋体" w:eastAsia="宋体" w:hAnsi="宋体" w:cs="宋体"/>
          <w:sz w:val="24"/>
          <w:szCs w:val="21"/>
        </w:rPr>
      </w:pPr>
    </w:p>
    <w:p w:rsidR="00A743C1" w:rsidRPr="00E943B5" w:rsidRDefault="00E07945" w:rsidP="00096FD5">
      <w:pPr>
        <w:adjustRightInd w:val="0"/>
        <w:snapToGrid w:val="0"/>
        <w:spacing w:line="360" w:lineRule="auto"/>
        <w:ind w:firstLineChars="200" w:firstLine="480"/>
        <w:rPr>
          <w:rFonts w:ascii="宋体" w:eastAsia="宋体" w:hAnsi="宋体" w:cs="宋体"/>
          <w:sz w:val="24"/>
          <w:szCs w:val="21"/>
        </w:rPr>
      </w:pPr>
      <w:r w:rsidRPr="00E943B5">
        <w:rPr>
          <w:rFonts w:ascii="宋体" w:eastAsia="宋体" w:hAnsi="宋体" w:cs="宋体" w:hint="eastAsia"/>
          <w:sz w:val="24"/>
          <w:szCs w:val="21"/>
        </w:rPr>
        <w:t>特此公告</w:t>
      </w:r>
    </w:p>
    <w:p w:rsidR="000D548D" w:rsidRPr="00E943B5" w:rsidRDefault="000D548D" w:rsidP="00096FD5">
      <w:pPr>
        <w:adjustRightInd w:val="0"/>
        <w:snapToGrid w:val="0"/>
        <w:spacing w:line="360" w:lineRule="auto"/>
        <w:ind w:firstLineChars="200" w:firstLine="480"/>
        <w:rPr>
          <w:rFonts w:ascii="宋体" w:eastAsia="宋体" w:hAnsi="宋体" w:cs="宋体"/>
          <w:sz w:val="24"/>
          <w:szCs w:val="21"/>
        </w:rPr>
      </w:pPr>
    </w:p>
    <w:p w:rsidR="000D548D" w:rsidRPr="00E943B5" w:rsidRDefault="000D548D" w:rsidP="00096FD5">
      <w:pPr>
        <w:adjustRightInd w:val="0"/>
        <w:snapToGrid w:val="0"/>
        <w:spacing w:line="360" w:lineRule="auto"/>
        <w:ind w:firstLineChars="200" w:firstLine="480"/>
        <w:rPr>
          <w:rFonts w:ascii="宋体" w:eastAsia="宋体" w:hAnsi="宋体" w:cs="宋体"/>
          <w:sz w:val="24"/>
          <w:szCs w:val="21"/>
        </w:rPr>
      </w:pPr>
    </w:p>
    <w:p w:rsidR="00A743C1" w:rsidRPr="00E943B5" w:rsidRDefault="00E07945" w:rsidP="00096FD5">
      <w:pPr>
        <w:adjustRightInd w:val="0"/>
        <w:snapToGrid w:val="0"/>
        <w:spacing w:line="360" w:lineRule="auto"/>
        <w:ind w:firstLineChars="200" w:firstLine="480"/>
        <w:jc w:val="right"/>
        <w:rPr>
          <w:rFonts w:ascii="宋体" w:eastAsia="宋体" w:hAnsi="宋体" w:cs="宋体"/>
          <w:sz w:val="24"/>
          <w:szCs w:val="21"/>
        </w:rPr>
      </w:pPr>
      <w:r w:rsidRPr="00E943B5">
        <w:rPr>
          <w:rFonts w:ascii="宋体" w:eastAsia="宋体" w:hAnsi="宋体" w:cs="宋体" w:hint="eastAsia"/>
          <w:sz w:val="24"/>
          <w:szCs w:val="21"/>
        </w:rPr>
        <w:t>前海开源基金管理有限公司</w:t>
      </w:r>
    </w:p>
    <w:p w:rsidR="00A743C1" w:rsidRPr="00E943B5" w:rsidRDefault="00811929" w:rsidP="00096FD5">
      <w:pPr>
        <w:adjustRightInd w:val="0"/>
        <w:snapToGrid w:val="0"/>
        <w:spacing w:line="360" w:lineRule="auto"/>
        <w:ind w:firstLineChars="200" w:firstLine="480"/>
        <w:jc w:val="right"/>
        <w:rPr>
          <w:rFonts w:ascii="宋体" w:eastAsia="宋体" w:hAnsi="宋体" w:cs="宋体"/>
          <w:sz w:val="24"/>
          <w:szCs w:val="21"/>
        </w:rPr>
      </w:pPr>
      <w:r w:rsidRPr="00E943B5">
        <w:rPr>
          <w:rFonts w:ascii="宋体" w:eastAsia="宋体" w:hAnsi="宋体" w:cs="宋体" w:hint="eastAsia"/>
          <w:sz w:val="24"/>
          <w:szCs w:val="21"/>
        </w:rPr>
        <w:t>2</w:t>
      </w:r>
      <w:r w:rsidR="003352ED" w:rsidRPr="00E943B5">
        <w:rPr>
          <w:rFonts w:ascii="宋体" w:eastAsia="宋体" w:hAnsi="宋体" w:cs="宋体" w:hint="eastAsia"/>
          <w:sz w:val="24"/>
          <w:szCs w:val="21"/>
        </w:rPr>
        <w:t>02</w:t>
      </w:r>
      <w:r w:rsidR="00542AEA" w:rsidRPr="00E943B5">
        <w:rPr>
          <w:rFonts w:ascii="宋体" w:eastAsia="宋体" w:hAnsi="宋体" w:cs="宋体" w:hint="eastAsia"/>
          <w:sz w:val="24"/>
          <w:szCs w:val="21"/>
        </w:rPr>
        <w:t>2</w:t>
      </w:r>
      <w:r w:rsidRPr="00E943B5">
        <w:rPr>
          <w:rFonts w:ascii="宋体" w:eastAsia="宋体" w:hAnsi="宋体" w:cs="宋体" w:hint="eastAsia"/>
          <w:sz w:val="24"/>
          <w:szCs w:val="21"/>
        </w:rPr>
        <w:t>年</w:t>
      </w:r>
      <w:r w:rsidR="003352ED" w:rsidRPr="00E943B5">
        <w:rPr>
          <w:rFonts w:ascii="宋体" w:eastAsia="宋体" w:hAnsi="宋体" w:cs="宋体" w:hint="eastAsia"/>
          <w:sz w:val="24"/>
          <w:szCs w:val="21"/>
        </w:rPr>
        <w:t>1</w:t>
      </w:r>
      <w:r w:rsidR="006E3AA2" w:rsidRPr="00E943B5">
        <w:rPr>
          <w:rFonts w:ascii="宋体" w:eastAsia="宋体" w:hAnsi="宋体" w:cs="宋体" w:hint="eastAsia"/>
          <w:sz w:val="24"/>
          <w:szCs w:val="21"/>
        </w:rPr>
        <w:t>月</w:t>
      </w:r>
      <w:r w:rsidR="00542AEA" w:rsidRPr="00E943B5">
        <w:rPr>
          <w:rFonts w:ascii="宋体" w:eastAsia="宋体" w:hAnsi="宋体" w:cs="宋体" w:hint="eastAsia"/>
          <w:sz w:val="24"/>
          <w:szCs w:val="21"/>
        </w:rPr>
        <w:t>26</w:t>
      </w:r>
      <w:r w:rsidR="006E3AA2" w:rsidRPr="00E943B5">
        <w:rPr>
          <w:rFonts w:ascii="宋体" w:eastAsia="宋体" w:hAnsi="宋体" w:cs="宋体" w:hint="eastAsia"/>
          <w:sz w:val="24"/>
          <w:szCs w:val="21"/>
        </w:rPr>
        <w:t>日</w:t>
      </w:r>
    </w:p>
    <w:sectPr w:rsidR="00A743C1" w:rsidRPr="00E943B5" w:rsidSect="0075398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80" w:rsidRDefault="00096D80">
      <w:r>
        <w:separator/>
      </w:r>
    </w:p>
  </w:endnote>
  <w:endnote w:type="continuationSeparator" w:id="0">
    <w:p w:rsidR="00096D80" w:rsidRDefault="00096D8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80" w:rsidRDefault="00096D80">
      <w:r>
        <w:separator/>
      </w:r>
    </w:p>
  </w:footnote>
  <w:footnote w:type="continuationSeparator" w:id="0">
    <w:p w:rsidR="00096D80" w:rsidRDefault="00096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44" w:rsidRDefault="00B50844" w:rsidP="004E2E19">
    <w:pPr>
      <w:pStyle w:val="a5"/>
      <w:ind w:right="360"/>
      <w:jc w:val="left"/>
    </w:pPr>
    <w:r>
      <w:rPr>
        <w:rFonts w:hint="eastAsia"/>
        <w:noProof/>
      </w:rPr>
      <w:drawing>
        <wp:inline distT="0" distB="0" distL="0" distR="0">
          <wp:extent cx="1367790" cy="341630"/>
          <wp:effectExtent l="0" t="0" r="381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68000" cy="342000"/>
                  </a:xfrm>
                  <a:prstGeom prst="rect">
                    <a:avLst/>
                  </a:prstGeom>
                </pic:spPr>
              </pic:pic>
            </a:graphicData>
          </a:graphic>
        </wp:inline>
      </w:drawing>
    </w:r>
    <w:r w:rsidR="004E2E19">
      <w:rPr>
        <w:rFonts w:hint="eastAsia"/>
      </w:rPr>
      <w:t xml:space="preserve">                                                        </w:t>
    </w:r>
    <w:r>
      <w:rPr>
        <w:rFonts w:hint="eastAsia"/>
      </w:rPr>
      <w:t>临时公告</w:t>
    </w:r>
  </w:p>
  <w:p w:rsidR="00B50844" w:rsidRDefault="00B508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54D"/>
    <w:multiLevelType w:val="hybridMultilevel"/>
    <w:tmpl w:val="108404E6"/>
    <w:lvl w:ilvl="0" w:tplc="48289934">
      <w:start w:val="1"/>
      <w:numFmt w:val="decimal"/>
      <w:lvlText w:val="%1."/>
      <w:lvlJc w:val="left"/>
      <w:pPr>
        <w:ind w:left="1305" w:hanging="825"/>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6FD22BE"/>
    <w:multiLevelType w:val="hybridMultilevel"/>
    <w:tmpl w:val="A2D66F6E"/>
    <w:lvl w:ilvl="0" w:tplc="D79C056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EE342F9"/>
    <w:multiLevelType w:val="hybridMultilevel"/>
    <w:tmpl w:val="5844A190"/>
    <w:lvl w:ilvl="0" w:tplc="931AD6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95F66EF"/>
    <w:multiLevelType w:val="hybridMultilevel"/>
    <w:tmpl w:val="E5AA480A"/>
    <w:lvl w:ilvl="0" w:tplc="1C12271C">
      <w:start w:val="1"/>
      <w:numFmt w:val="decimal"/>
      <w:lvlText w:val="%1、"/>
      <w:lvlJc w:val="left"/>
      <w:pPr>
        <w:ind w:left="1305" w:hanging="825"/>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7A7"/>
    <w:rsid w:val="00004D1E"/>
    <w:rsid w:val="00011B24"/>
    <w:rsid w:val="0001595D"/>
    <w:rsid w:val="00025F2D"/>
    <w:rsid w:val="000318EA"/>
    <w:rsid w:val="00055DD4"/>
    <w:rsid w:val="00063AD0"/>
    <w:rsid w:val="00074649"/>
    <w:rsid w:val="00084A10"/>
    <w:rsid w:val="00085521"/>
    <w:rsid w:val="00086DBD"/>
    <w:rsid w:val="00096D80"/>
    <w:rsid w:val="00096FD5"/>
    <w:rsid w:val="0009767F"/>
    <w:rsid w:val="000A5DE1"/>
    <w:rsid w:val="000D2163"/>
    <w:rsid w:val="000D548D"/>
    <w:rsid w:val="000E10E2"/>
    <w:rsid w:val="000F5D07"/>
    <w:rsid w:val="000F7C2B"/>
    <w:rsid w:val="00122321"/>
    <w:rsid w:val="001340B6"/>
    <w:rsid w:val="00145B68"/>
    <w:rsid w:val="00150200"/>
    <w:rsid w:val="00164BFE"/>
    <w:rsid w:val="001903C8"/>
    <w:rsid w:val="00194C58"/>
    <w:rsid w:val="001A12D9"/>
    <w:rsid w:val="001A5137"/>
    <w:rsid w:val="001B364D"/>
    <w:rsid w:val="001B6104"/>
    <w:rsid w:val="001E5908"/>
    <w:rsid w:val="001F466E"/>
    <w:rsid w:val="00203EA9"/>
    <w:rsid w:val="002203FB"/>
    <w:rsid w:val="00221EAA"/>
    <w:rsid w:val="00235253"/>
    <w:rsid w:val="0023699A"/>
    <w:rsid w:val="002507A7"/>
    <w:rsid w:val="002657EA"/>
    <w:rsid w:val="00274FEB"/>
    <w:rsid w:val="00295F63"/>
    <w:rsid w:val="002A45EB"/>
    <w:rsid w:val="002D3110"/>
    <w:rsid w:val="002E66CD"/>
    <w:rsid w:val="0030530A"/>
    <w:rsid w:val="003062E6"/>
    <w:rsid w:val="00314A5A"/>
    <w:rsid w:val="00334F69"/>
    <w:rsid w:val="003352ED"/>
    <w:rsid w:val="00344AB4"/>
    <w:rsid w:val="00353CB4"/>
    <w:rsid w:val="003633E3"/>
    <w:rsid w:val="0036528F"/>
    <w:rsid w:val="00370DAE"/>
    <w:rsid w:val="00372703"/>
    <w:rsid w:val="00381C36"/>
    <w:rsid w:val="00386225"/>
    <w:rsid w:val="003911AF"/>
    <w:rsid w:val="00393E6C"/>
    <w:rsid w:val="00395718"/>
    <w:rsid w:val="003A7865"/>
    <w:rsid w:val="003B3251"/>
    <w:rsid w:val="003B41AE"/>
    <w:rsid w:val="003C061C"/>
    <w:rsid w:val="003C200A"/>
    <w:rsid w:val="004144AD"/>
    <w:rsid w:val="00414F44"/>
    <w:rsid w:val="00420E8C"/>
    <w:rsid w:val="00433192"/>
    <w:rsid w:val="00445F21"/>
    <w:rsid w:val="00456F50"/>
    <w:rsid w:val="004575AB"/>
    <w:rsid w:val="00462DBC"/>
    <w:rsid w:val="004859C7"/>
    <w:rsid w:val="0049319A"/>
    <w:rsid w:val="004947DB"/>
    <w:rsid w:val="004B0E80"/>
    <w:rsid w:val="004E1EB3"/>
    <w:rsid w:val="004E2E19"/>
    <w:rsid w:val="004E33DF"/>
    <w:rsid w:val="004F1ADB"/>
    <w:rsid w:val="004F418D"/>
    <w:rsid w:val="004F5B52"/>
    <w:rsid w:val="00500EDE"/>
    <w:rsid w:val="00517D53"/>
    <w:rsid w:val="00521C94"/>
    <w:rsid w:val="005400A4"/>
    <w:rsid w:val="00542AEA"/>
    <w:rsid w:val="00554054"/>
    <w:rsid w:val="00561BEC"/>
    <w:rsid w:val="00564572"/>
    <w:rsid w:val="00580240"/>
    <w:rsid w:val="00595436"/>
    <w:rsid w:val="005B2593"/>
    <w:rsid w:val="005C384D"/>
    <w:rsid w:val="005C442D"/>
    <w:rsid w:val="005D0764"/>
    <w:rsid w:val="005D5592"/>
    <w:rsid w:val="005E13C1"/>
    <w:rsid w:val="00625C25"/>
    <w:rsid w:val="0063243D"/>
    <w:rsid w:val="00634778"/>
    <w:rsid w:val="00637B2C"/>
    <w:rsid w:val="0064212D"/>
    <w:rsid w:val="00651155"/>
    <w:rsid w:val="00655C15"/>
    <w:rsid w:val="00670B54"/>
    <w:rsid w:val="00675ED7"/>
    <w:rsid w:val="00685782"/>
    <w:rsid w:val="0068739C"/>
    <w:rsid w:val="006A39A8"/>
    <w:rsid w:val="006C0CCF"/>
    <w:rsid w:val="006C64A6"/>
    <w:rsid w:val="006D6CAC"/>
    <w:rsid w:val="006E1D07"/>
    <w:rsid w:val="006E3AA2"/>
    <w:rsid w:val="006F1882"/>
    <w:rsid w:val="006F51EE"/>
    <w:rsid w:val="00713FA9"/>
    <w:rsid w:val="00732569"/>
    <w:rsid w:val="00736E50"/>
    <w:rsid w:val="00753985"/>
    <w:rsid w:val="007610E9"/>
    <w:rsid w:val="00761CA6"/>
    <w:rsid w:val="00765642"/>
    <w:rsid w:val="0077110C"/>
    <w:rsid w:val="00792169"/>
    <w:rsid w:val="00794A5D"/>
    <w:rsid w:val="007B0FA4"/>
    <w:rsid w:val="007C03EB"/>
    <w:rsid w:val="007C209F"/>
    <w:rsid w:val="007C21AD"/>
    <w:rsid w:val="007D1928"/>
    <w:rsid w:val="007F10D0"/>
    <w:rsid w:val="00811929"/>
    <w:rsid w:val="00846E82"/>
    <w:rsid w:val="008601B9"/>
    <w:rsid w:val="00871527"/>
    <w:rsid w:val="00872586"/>
    <w:rsid w:val="008755D1"/>
    <w:rsid w:val="0087709A"/>
    <w:rsid w:val="008848A8"/>
    <w:rsid w:val="00884DA0"/>
    <w:rsid w:val="00891073"/>
    <w:rsid w:val="008B3D79"/>
    <w:rsid w:val="00906680"/>
    <w:rsid w:val="0091282E"/>
    <w:rsid w:val="009129EF"/>
    <w:rsid w:val="009279D4"/>
    <w:rsid w:val="00931088"/>
    <w:rsid w:val="0093703E"/>
    <w:rsid w:val="0098051E"/>
    <w:rsid w:val="0098347C"/>
    <w:rsid w:val="0098554C"/>
    <w:rsid w:val="009943C2"/>
    <w:rsid w:val="009B4611"/>
    <w:rsid w:val="009C72D2"/>
    <w:rsid w:val="009E03B3"/>
    <w:rsid w:val="009E5B53"/>
    <w:rsid w:val="009E7BB4"/>
    <w:rsid w:val="009F7A9D"/>
    <w:rsid w:val="00A0251E"/>
    <w:rsid w:val="00A06EBA"/>
    <w:rsid w:val="00A10DAC"/>
    <w:rsid w:val="00A12607"/>
    <w:rsid w:val="00A146DC"/>
    <w:rsid w:val="00A178A6"/>
    <w:rsid w:val="00A22458"/>
    <w:rsid w:val="00A243DB"/>
    <w:rsid w:val="00A34A92"/>
    <w:rsid w:val="00A4429F"/>
    <w:rsid w:val="00A475B2"/>
    <w:rsid w:val="00A743C1"/>
    <w:rsid w:val="00A9162C"/>
    <w:rsid w:val="00AA4DEA"/>
    <w:rsid w:val="00AA62E3"/>
    <w:rsid w:val="00AB7556"/>
    <w:rsid w:val="00AC3789"/>
    <w:rsid w:val="00AD2768"/>
    <w:rsid w:val="00AE0CF2"/>
    <w:rsid w:val="00AE0FCD"/>
    <w:rsid w:val="00AE4C4F"/>
    <w:rsid w:val="00AF0A98"/>
    <w:rsid w:val="00AF68FF"/>
    <w:rsid w:val="00B13673"/>
    <w:rsid w:val="00B2561E"/>
    <w:rsid w:val="00B31313"/>
    <w:rsid w:val="00B34060"/>
    <w:rsid w:val="00B34265"/>
    <w:rsid w:val="00B418B4"/>
    <w:rsid w:val="00B41A51"/>
    <w:rsid w:val="00B4609C"/>
    <w:rsid w:val="00B504CA"/>
    <w:rsid w:val="00B50844"/>
    <w:rsid w:val="00B5280C"/>
    <w:rsid w:val="00B679FD"/>
    <w:rsid w:val="00B731F0"/>
    <w:rsid w:val="00B87D78"/>
    <w:rsid w:val="00B9504A"/>
    <w:rsid w:val="00B966C5"/>
    <w:rsid w:val="00BA6861"/>
    <w:rsid w:val="00BA7160"/>
    <w:rsid w:val="00BB7973"/>
    <w:rsid w:val="00BD645A"/>
    <w:rsid w:val="00BD6F94"/>
    <w:rsid w:val="00BE3142"/>
    <w:rsid w:val="00BE62C6"/>
    <w:rsid w:val="00BF07A0"/>
    <w:rsid w:val="00BF20D6"/>
    <w:rsid w:val="00C136D7"/>
    <w:rsid w:val="00C17B30"/>
    <w:rsid w:val="00C34675"/>
    <w:rsid w:val="00C55E04"/>
    <w:rsid w:val="00C919DC"/>
    <w:rsid w:val="00CB35EC"/>
    <w:rsid w:val="00CD13F4"/>
    <w:rsid w:val="00CD58DC"/>
    <w:rsid w:val="00CE68F1"/>
    <w:rsid w:val="00CF5605"/>
    <w:rsid w:val="00D05909"/>
    <w:rsid w:val="00D0695B"/>
    <w:rsid w:val="00D54291"/>
    <w:rsid w:val="00D72AAC"/>
    <w:rsid w:val="00D800F6"/>
    <w:rsid w:val="00D87259"/>
    <w:rsid w:val="00D91355"/>
    <w:rsid w:val="00D94223"/>
    <w:rsid w:val="00DB6A62"/>
    <w:rsid w:val="00DB727A"/>
    <w:rsid w:val="00DC0ED7"/>
    <w:rsid w:val="00DE5117"/>
    <w:rsid w:val="00DE7DCF"/>
    <w:rsid w:val="00DF0DC4"/>
    <w:rsid w:val="00DF20D0"/>
    <w:rsid w:val="00E0690D"/>
    <w:rsid w:val="00E07945"/>
    <w:rsid w:val="00E20E14"/>
    <w:rsid w:val="00E23F93"/>
    <w:rsid w:val="00E343AA"/>
    <w:rsid w:val="00E37886"/>
    <w:rsid w:val="00E544C3"/>
    <w:rsid w:val="00E5721F"/>
    <w:rsid w:val="00E60D39"/>
    <w:rsid w:val="00E70131"/>
    <w:rsid w:val="00E70417"/>
    <w:rsid w:val="00E86C2B"/>
    <w:rsid w:val="00E90F68"/>
    <w:rsid w:val="00E943B5"/>
    <w:rsid w:val="00E9680A"/>
    <w:rsid w:val="00EA632F"/>
    <w:rsid w:val="00EA6973"/>
    <w:rsid w:val="00EB1A36"/>
    <w:rsid w:val="00EE1030"/>
    <w:rsid w:val="00F02764"/>
    <w:rsid w:val="00F075DA"/>
    <w:rsid w:val="00F15F27"/>
    <w:rsid w:val="00F26FB4"/>
    <w:rsid w:val="00F2770A"/>
    <w:rsid w:val="00F57022"/>
    <w:rsid w:val="00F6559C"/>
    <w:rsid w:val="00F70976"/>
    <w:rsid w:val="00FA6E20"/>
    <w:rsid w:val="00FB00EC"/>
    <w:rsid w:val="00FB3019"/>
    <w:rsid w:val="00FC0D04"/>
    <w:rsid w:val="00FD58BB"/>
    <w:rsid w:val="00FE3163"/>
    <w:rsid w:val="00FE4F74"/>
    <w:rsid w:val="00FF4CBC"/>
    <w:rsid w:val="4F400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53985"/>
    <w:rPr>
      <w:sz w:val="18"/>
      <w:szCs w:val="18"/>
    </w:rPr>
  </w:style>
  <w:style w:type="paragraph" w:styleId="a4">
    <w:name w:val="footer"/>
    <w:basedOn w:val="a"/>
    <w:link w:val="Char0"/>
    <w:uiPriority w:val="99"/>
    <w:unhideWhenUsed/>
    <w:qFormat/>
    <w:rsid w:val="0075398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53985"/>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753985"/>
    <w:rPr>
      <w:color w:val="0000FF" w:themeColor="hyperlink"/>
      <w:u w:val="single"/>
    </w:rPr>
  </w:style>
  <w:style w:type="character" w:customStyle="1" w:styleId="Char1">
    <w:name w:val="页眉 Char"/>
    <w:basedOn w:val="a0"/>
    <w:link w:val="a5"/>
    <w:uiPriority w:val="99"/>
    <w:qFormat/>
    <w:rsid w:val="00753985"/>
    <w:rPr>
      <w:sz w:val="18"/>
      <w:szCs w:val="18"/>
    </w:rPr>
  </w:style>
  <w:style w:type="character" w:customStyle="1" w:styleId="Char0">
    <w:name w:val="页脚 Char"/>
    <w:basedOn w:val="a0"/>
    <w:link w:val="a4"/>
    <w:uiPriority w:val="99"/>
    <w:qFormat/>
    <w:rsid w:val="00753985"/>
    <w:rPr>
      <w:sz w:val="18"/>
      <w:szCs w:val="18"/>
    </w:rPr>
  </w:style>
  <w:style w:type="character" w:customStyle="1" w:styleId="Char">
    <w:name w:val="批注框文本 Char"/>
    <w:basedOn w:val="a0"/>
    <w:link w:val="a3"/>
    <w:uiPriority w:val="99"/>
    <w:semiHidden/>
    <w:qFormat/>
    <w:rsid w:val="00753985"/>
    <w:rPr>
      <w:sz w:val="18"/>
      <w:szCs w:val="18"/>
    </w:rPr>
  </w:style>
  <w:style w:type="paragraph" w:customStyle="1" w:styleId="1">
    <w:name w:val="列出段落1"/>
    <w:basedOn w:val="a"/>
    <w:uiPriority w:val="34"/>
    <w:qFormat/>
    <w:rsid w:val="00753985"/>
    <w:pPr>
      <w:ind w:firstLineChars="200" w:firstLine="420"/>
    </w:pPr>
  </w:style>
  <w:style w:type="character" w:styleId="a7">
    <w:name w:val="annotation reference"/>
    <w:basedOn w:val="a0"/>
    <w:uiPriority w:val="99"/>
    <w:semiHidden/>
    <w:unhideWhenUsed/>
    <w:rsid w:val="003062E6"/>
    <w:rPr>
      <w:sz w:val="21"/>
      <w:szCs w:val="21"/>
    </w:rPr>
  </w:style>
  <w:style w:type="paragraph" w:styleId="a8">
    <w:name w:val="annotation text"/>
    <w:basedOn w:val="a"/>
    <w:link w:val="Char2"/>
    <w:uiPriority w:val="99"/>
    <w:unhideWhenUsed/>
    <w:rsid w:val="003062E6"/>
    <w:pPr>
      <w:jc w:val="left"/>
    </w:pPr>
  </w:style>
  <w:style w:type="character" w:customStyle="1" w:styleId="Char2">
    <w:name w:val="批注文字 Char"/>
    <w:basedOn w:val="a0"/>
    <w:link w:val="a8"/>
    <w:uiPriority w:val="99"/>
    <w:rsid w:val="003062E6"/>
    <w:rPr>
      <w:kern w:val="2"/>
      <w:sz w:val="21"/>
      <w:szCs w:val="22"/>
    </w:rPr>
  </w:style>
  <w:style w:type="paragraph" w:styleId="a9">
    <w:name w:val="annotation subject"/>
    <w:basedOn w:val="a8"/>
    <w:next w:val="a8"/>
    <w:link w:val="Char3"/>
    <w:uiPriority w:val="99"/>
    <w:semiHidden/>
    <w:unhideWhenUsed/>
    <w:rsid w:val="003062E6"/>
    <w:rPr>
      <w:b/>
      <w:bCs/>
    </w:rPr>
  </w:style>
  <w:style w:type="character" w:customStyle="1" w:styleId="Char3">
    <w:name w:val="批注主题 Char"/>
    <w:basedOn w:val="Char2"/>
    <w:link w:val="a9"/>
    <w:uiPriority w:val="99"/>
    <w:semiHidden/>
    <w:rsid w:val="003062E6"/>
    <w:rPr>
      <w:b/>
      <w:bCs/>
      <w:kern w:val="2"/>
      <w:sz w:val="21"/>
      <w:szCs w:val="22"/>
    </w:rPr>
  </w:style>
  <w:style w:type="paragraph" w:styleId="aa">
    <w:name w:val="List Paragraph"/>
    <w:basedOn w:val="a"/>
    <w:uiPriority w:val="99"/>
    <w:rsid w:val="00811929"/>
    <w:pPr>
      <w:ind w:firstLineChars="200" w:firstLine="420"/>
    </w:pPr>
  </w:style>
  <w:style w:type="paragraph" w:styleId="ab">
    <w:name w:val="Revision"/>
    <w:hidden/>
    <w:uiPriority w:val="99"/>
    <w:semiHidden/>
    <w:rsid w:val="00221EAA"/>
    <w:rPr>
      <w:kern w:val="2"/>
      <w:sz w:val="21"/>
      <w:szCs w:val="22"/>
    </w:rPr>
  </w:style>
</w:styles>
</file>

<file path=word/webSettings.xml><?xml version="1.0" encoding="utf-8"?>
<w:webSettings xmlns:r="http://schemas.openxmlformats.org/officeDocument/2006/relationships" xmlns:w="http://schemas.openxmlformats.org/wordprocessingml/2006/main">
  <w:divs>
    <w:div w:id="75322300">
      <w:bodyDiv w:val="1"/>
      <w:marLeft w:val="0"/>
      <w:marRight w:val="0"/>
      <w:marTop w:val="0"/>
      <w:marBottom w:val="0"/>
      <w:divBdr>
        <w:top w:val="none" w:sz="0" w:space="0" w:color="auto"/>
        <w:left w:val="none" w:sz="0" w:space="0" w:color="auto"/>
        <w:bottom w:val="none" w:sz="0" w:space="0" w:color="auto"/>
        <w:right w:val="none" w:sz="0" w:space="0" w:color="auto"/>
      </w:divBdr>
    </w:div>
    <w:div w:id="351685212">
      <w:bodyDiv w:val="1"/>
      <w:marLeft w:val="0"/>
      <w:marRight w:val="0"/>
      <w:marTop w:val="0"/>
      <w:marBottom w:val="0"/>
      <w:divBdr>
        <w:top w:val="none" w:sz="0" w:space="0" w:color="auto"/>
        <w:left w:val="none" w:sz="0" w:space="0" w:color="auto"/>
        <w:bottom w:val="none" w:sz="0" w:space="0" w:color="auto"/>
        <w:right w:val="none" w:sz="0" w:space="0" w:color="auto"/>
      </w:divBdr>
    </w:div>
    <w:div w:id="565410570">
      <w:bodyDiv w:val="1"/>
      <w:marLeft w:val="0"/>
      <w:marRight w:val="0"/>
      <w:marTop w:val="0"/>
      <w:marBottom w:val="0"/>
      <w:divBdr>
        <w:top w:val="none" w:sz="0" w:space="0" w:color="auto"/>
        <w:left w:val="none" w:sz="0" w:space="0" w:color="auto"/>
        <w:bottom w:val="none" w:sz="0" w:space="0" w:color="auto"/>
        <w:right w:val="none" w:sz="0" w:space="0" w:color="auto"/>
      </w:divBdr>
    </w:div>
    <w:div w:id="648555869">
      <w:bodyDiv w:val="1"/>
      <w:marLeft w:val="0"/>
      <w:marRight w:val="0"/>
      <w:marTop w:val="0"/>
      <w:marBottom w:val="0"/>
      <w:divBdr>
        <w:top w:val="none" w:sz="0" w:space="0" w:color="auto"/>
        <w:left w:val="none" w:sz="0" w:space="0" w:color="auto"/>
        <w:bottom w:val="none" w:sz="0" w:space="0" w:color="auto"/>
        <w:right w:val="none" w:sz="0" w:space="0" w:color="auto"/>
      </w:divBdr>
    </w:div>
    <w:div w:id="833882507">
      <w:bodyDiv w:val="1"/>
      <w:marLeft w:val="0"/>
      <w:marRight w:val="0"/>
      <w:marTop w:val="0"/>
      <w:marBottom w:val="0"/>
      <w:divBdr>
        <w:top w:val="none" w:sz="0" w:space="0" w:color="auto"/>
        <w:left w:val="none" w:sz="0" w:space="0" w:color="auto"/>
        <w:bottom w:val="none" w:sz="0" w:space="0" w:color="auto"/>
        <w:right w:val="none" w:sz="0" w:space="0" w:color="auto"/>
      </w:divBdr>
    </w:div>
    <w:div w:id="1433545683">
      <w:bodyDiv w:val="1"/>
      <w:marLeft w:val="0"/>
      <w:marRight w:val="0"/>
      <w:marTop w:val="0"/>
      <w:marBottom w:val="0"/>
      <w:divBdr>
        <w:top w:val="none" w:sz="0" w:space="0" w:color="auto"/>
        <w:left w:val="none" w:sz="0" w:space="0" w:color="auto"/>
        <w:bottom w:val="none" w:sz="0" w:space="0" w:color="auto"/>
        <w:right w:val="none" w:sz="0" w:space="0" w:color="auto"/>
      </w:divBdr>
    </w:div>
    <w:div w:id="172271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7D63B-3D8C-452D-8E2B-FE8F07EF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4</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龙飞</dc:creator>
  <cp:lastModifiedBy>ZHONGM</cp:lastModifiedBy>
  <cp:revision>2</cp:revision>
  <dcterms:created xsi:type="dcterms:W3CDTF">2022-01-25T16:02:00Z</dcterms:created>
  <dcterms:modified xsi:type="dcterms:W3CDTF">2022-01-25T16:02:00Z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