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BD" w:rsidRDefault="00BE6B93" w:rsidP="00B63558">
      <w:pPr>
        <w:spacing w:line="360" w:lineRule="auto"/>
        <w:jc w:val="center"/>
        <w:rPr>
          <w:rFonts w:ascii="Segoe UI" w:hAnsi="Segoe UI"/>
          <w:b/>
          <w:bCs/>
          <w:color w:val="000000"/>
          <w:sz w:val="30"/>
          <w:szCs w:val="30"/>
        </w:rPr>
      </w:pPr>
      <w:bookmarkStart w:id="0" w:name="_Toc249760023"/>
      <w:r>
        <w:rPr>
          <w:rFonts w:ascii="Segoe UI" w:hAnsi="Segoe UI" w:hint="eastAsia"/>
          <w:b/>
          <w:bCs/>
          <w:color w:val="000000"/>
          <w:sz w:val="30"/>
          <w:szCs w:val="30"/>
        </w:rPr>
        <w:t>信达澳银</w:t>
      </w:r>
      <w:r w:rsidR="00CB3249">
        <w:rPr>
          <w:rFonts w:ascii="Segoe UI" w:hAnsi="Segoe UI" w:hint="eastAsia"/>
          <w:b/>
          <w:bCs/>
          <w:color w:val="000000"/>
          <w:sz w:val="30"/>
          <w:szCs w:val="30"/>
        </w:rPr>
        <w:t>新起点</w:t>
      </w:r>
      <w:r>
        <w:rPr>
          <w:rFonts w:ascii="Segoe UI" w:hAnsi="Segoe UI" w:hint="eastAsia"/>
          <w:b/>
          <w:bCs/>
          <w:color w:val="000000"/>
          <w:sz w:val="30"/>
          <w:szCs w:val="30"/>
        </w:rPr>
        <w:t>定期开放灵活配置混合型证券投资基金</w:t>
      </w:r>
    </w:p>
    <w:p w:rsidR="001A7B39" w:rsidRPr="007D3768" w:rsidRDefault="00A029BE" w:rsidP="00B63558">
      <w:pPr>
        <w:spacing w:line="360" w:lineRule="auto"/>
        <w:jc w:val="center"/>
        <w:rPr>
          <w:rFonts w:ascii="Segoe UI" w:hAnsi="Segoe UI" w:hint="eastAsia"/>
          <w:b/>
          <w:bCs/>
          <w:color w:val="000000"/>
          <w:sz w:val="30"/>
          <w:szCs w:val="30"/>
        </w:rPr>
      </w:pPr>
      <w:r w:rsidRPr="007D3768">
        <w:rPr>
          <w:rFonts w:ascii="Segoe UI" w:hAnsi="Segoe UI" w:hint="eastAsia"/>
          <w:b/>
          <w:bCs/>
          <w:color w:val="000000"/>
          <w:sz w:val="30"/>
          <w:szCs w:val="30"/>
        </w:rPr>
        <w:t>开放申购</w:t>
      </w:r>
      <w:r w:rsidR="007E51AD" w:rsidRPr="007D3768">
        <w:rPr>
          <w:rFonts w:ascii="Segoe UI" w:hAnsi="Segoe UI" w:hint="eastAsia"/>
          <w:b/>
          <w:bCs/>
          <w:color w:val="000000"/>
          <w:sz w:val="30"/>
          <w:szCs w:val="30"/>
        </w:rPr>
        <w:t>、赎回</w:t>
      </w:r>
      <w:r w:rsidRPr="007D3768">
        <w:rPr>
          <w:rFonts w:ascii="Segoe UI" w:hAnsi="Segoe UI" w:hint="eastAsia"/>
          <w:b/>
          <w:bCs/>
          <w:color w:val="000000"/>
          <w:sz w:val="30"/>
          <w:szCs w:val="30"/>
        </w:rPr>
        <w:t>业务</w:t>
      </w:r>
      <w:r w:rsidR="007E51AD" w:rsidRPr="007D3768">
        <w:rPr>
          <w:rFonts w:ascii="Segoe UI" w:hAnsi="Segoe UI" w:hint="eastAsia"/>
          <w:b/>
          <w:bCs/>
          <w:color w:val="000000"/>
          <w:sz w:val="30"/>
          <w:szCs w:val="30"/>
        </w:rPr>
        <w:t>的</w:t>
      </w:r>
      <w:r w:rsidRPr="007D3768">
        <w:rPr>
          <w:rFonts w:ascii="Segoe UI" w:hAnsi="Segoe UI" w:hint="eastAsia"/>
          <w:b/>
          <w:bCs/>
          <w:color w:val="000000"/>
          <w:sz w:val="30"/>
          <w:szCs w:val="30"/>
        </w:rPr>
        <w:t>公告</w:t>
      </w:r>
    </w:p>
    <w:p w:rsidR="001A7B39" w:rsidRPr="007D3768" w:rsidRDefault="00CE7937" w:rsidP="00B63558">
      <w:pPr>
        <w:spacing w:line="360" w:lineRule="auto"/>
        <w:jc w:val="center"/>
        <w:rPr>
          <w:rFonts w:ascii="Segoe UI" w:hAnsi="Segoe UI" w:hint="eastAsia"/>
          <w:b/>
          <w:sz w:val="24"/>
        </w:rPr>
      </w:pPr>
      <w:r w:rsidRPr="007D3768">
        <w:rPr>
          <w:rFonts w:ascii="Segoe UI" w:hAnsi="Segoe UI" w:hint="eastAsia"/>
          <w:b/>
          <w:sz w:val="24"/>
        </w:rPr>
        <w:t>公告</w:t>
      </w:r>
      <w:r w:rsidRPr="007D3768">
        <w:rPr>
          <w:rFonts w:ascii="Segoe UI" w:hAnsi="Segoe UI"/>
          <w:b/>
          <w:sz w:val="24"/>
        </w:rPr>
        <w:t>送出日期</w:t>
      </w:r>
      <w:r w:rsidRPr="00EF57A6">
        <w:rPr>
          <w:rFonts w:ascii="Segoe UI" w:hAnsi="Segoe UI"/>
          <w:b/>
          <w:sz w:val="24"/>
        </w:rPr>
        <w:t>：</w:t>
      </w:r>
      <w:r w:rsidR="0097175C">
        <w:rPr>
          <w:rFonts w:ascii="Segoe UI" w:hAnsi="Segoe UI"/>
          <w:b/>
          <w:sz w:val="24"/>
        </w:rPr>
        <w:t>20</w:t>
      </w:r>
      <w:r w:rsidR="001C406E">
        <w:rPr>
          <w:rFonts w:ascii="Segoe UI" w:hAnsi="Segoe UI"/>
          <w:b/>
          <w:sz w:val="24"/>
        </w:rPr>
        <w:t>2</w:t>
      </w:r>
      <w:r w:rsidR="00BC20E2">
        <w:rPr>
          <w:rFonts w:ascii="Segoe UI" w:hAnsi="Segoe UI"/>
          <w:b/>
          <w:sz w:val="24"/>
        </w:rPr>
        <w:t>2</w:t>
      </w:r>
      <w:r w:rsidR="0097175C">
        <w:rPr>
          <w:rFonts w:ascii="Segoe UI" w:hAnsi="Segoe UI"/>
          <w:b/>
          <w:sz w:val="24"/>
        </w:rPr>
        <w:t>年</w:t>
      </w:r>
      <w:r w:rsidR="00BC20E2">
        <w:rPr>
          <w:rFonts w:ascii="Segoe UI" w:hAnsi="Segoe UI"/>
          <w:b/>
          <w:sz w:val="24"/>
        </w:rPr>
        <w:t>1</w:t>
      </w:r>
      <w:r w:rsidR="00134325" w:rsidRPr="00CB3489">
        <w:rPr>
          <w:rFonts w:ascii="Segoe UI" w:hAnsi="Segoe UI"/>
          <w:b/>
          <w:sz w:val="24"/>
        </w:rPr>
        <w:t>月</w:t>
      </w:r>
      <w:r w:rsidR="00BC20E2">
        <w:rPr>
          <w:rFonts w:ascii="Segoe UI" w:hAnsi="Segoe UI"/>
          <w:b/>
          <w:sz w:val="24"/>
        </w:rPr>
        <w:t>25</w:t>
      </w:r>
      <w:r w:rsidR="00134325" w:rsidRPr="00CB3489">
        <w:rPr>
          <w:rFonts w:ascii="Segoe UI" w:hAnsi="Segoe UI"/>
          <w:b/>
          <w:sz w:val="24"/>
        </w:rPr>
        <w:t>日</w:t>
      </w:r>
    </w:p>
    <w:p w:rsidR="001A7B39" w:rsidRPr="001832ED" w:rsidRDefault="001A7B39" w:rsidP="00B63558">
      <w:pPr>
        <w:spacing w:line="360" w:lineRule="auto"/>
        <w:jc w:val="center"/>
        <w:rPr>
          <w:rFonts w:ascii="Segoe UI" w:hAnsi="Segoe UI" w:hint="eastAsia"/>
          <w:color w:val="000000"/>
          <w:sz w:val="24"/>
        </w:rPr>
      </w:pPr>
    </w:p>
    <w:bookmarkEnd w:id="0"/>
    <w:p w:rsidR="00195240" w:rsidRPr="007D3768" w:rsidRDefault="00F33D5C" w:rsidP="004761C6">
      <w:pPr>
        <w:spacing w:line="360" w:lineRule="auto"/>
        <w:rPr>
          <w:rFonts w:ascii="Segoe UI" w:hAnsi="Segoe UI" w:hint="eastAsia"/>
          <w:bCs/>
          <w:sz w:val="24"/>
        </w:rPr>
      </w:pPr>
      <w:r w:rsidRPr="007D3768">
        <w:rPr>
          <w:rFonts w:ascii="Segoe UI" w:hAnsi="Segoe UI" w:cs="Tahoma" w:hint="eastAsia"/>
          <w:b/>
          <w:bCs/>
          <w:szCs w:val="21"/>
        </w:rPr>
        <w:t>1</w:t>
      </w:r>
      <w:r w:rsidR="004761C6" w:rsidRPr="007D3768">
        <w:rPr>
          <w:rFonts w:ascii="Segoe UI" w:hAnsi="Segoe UI" w:cs="Tahoma" w:hint="eastAsia"/>
          <w:b/>
          <w:bCs/>
          <w:szCs w:val="21"/>
        </w:rPr>
        <w:t>、</w:t>
      </w:r>
      <w:r w:rsidR="00CE7937" w:rsidRPr="007D3768">
        <w:rPr>
          <w:rFonts w:ascii="Segoe UI" w:hAnsi="Segoe UI" w:cs="Tahoma" w:hint="eastAsia"/>
          <w:b/>
          <w:bCs/>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4"/>
        <w:gridCol w:w="3118"/>
        <w:gridCol w:w="3164"/>
      </w:tblGrid>
      <w:tr w:rsidR="00A029BE" w:rsidRPr="007F6777" w:rsidTr="00116FE5">
        <w:trPr>
          <w:jc w:val="center"/>
        </w:trPr>
        <w:tc>
          <w:tcPr>
            <w:tcW w:w="3074" w:type="dxa"/>
          </w:tcPr>
          <w:p w:rsidR="00A029BE" w:rsidRPr="007F6777" w:rsidRDefault="00A029BE" w:rsidP="00B6736F">
            <w:pPr>
              <w:rPr>
                <w:rFonts w:ascii="微软雅黑" w:hAnsi="微软雅黑" w:cs="Tahoma"/>
                <w:szCs w:val="21"/>
              </w:rPr>
            </w:pPr>
            <w:r w:rsidRPr="007F6777">
              <w:rPr>
                <w:rFonts w:ascii="微软雅黑" w:hAnsi="微软雅黑" w:cs="Tahoma"/>
                <w:szCs w:val="21"/>
              </w:rPr>
              <w:t>基金名称</w:t>
            </w:r>
          </w:p>
        </w:tc>
        <w:tc>
          <w:tcPr>
            <w:tcW w:w="6282" w:type="dxa"/>
            <w:gridSpan w:val="2"/>
          </w:tcPr>
          <w:p w:rsidR="00A029BE" w:rsidRPr="007F6777" w:rsidRDefault="00BE6B93" w:rsidP="00A6735B">
            <w:pPr>
              <w:rPr>
                <w:rFonts w:ascii="微软雅黑" w:hAnsi="微软雅黑" w:cs="Tahoma"/>
                <w:szCs w:val="21"/>
              </w:rPr>
            </w:pPr>
            <w:r>
              <w:rPr>
                <w:rFonts w:ascii="微软雅黑" w:hAnsi="微软雅黑" w:cs="Tahoma"/>
                <w:szCs w:val="21"/>
              </w:rPr>
              <w:t>信达澳银</w:t>
            </w:r>
            <w:r w:rsidR="00CB3249">
              <w:rPr>
                <w:rFonts w:ascii="微软雅黑" w:hAnsi="微软雅黑" w:cs="Tahoma"/>
                <w:szCs w:val="21"/>
              </w:rPr>
              <w:t>新起点</w:t>
            </w:r>
            <w:r>
              <w:rPr>
                <w:rFonts w:ascii="微软雅黑" w:hAnsi="微软雅黑" w:cs="Tahoma"/>
                <w:szCs w:val="21"/>
              </w:rPr>
              <w:t>定期开放灵活配置混合型证券投资基金</w:t>
            </w:r>
          </w:p>
        </w:tc>
      </w:tr>
      <w:tr w:rsidR="00A029BE" w:rsidRPr="007F6777" w:rsidTr="00116FE5">
        <w:trPr>
          <w:jc w:val="center"/>
        </w:trPr>
        <w:tc>
          <w:tcPr>
            <w:tcW w:w="3074" w:type="dxa"/>
          </w:tcPr>
          <w:p w:rsidR="00A029BE" w:rsidRPr="007F6777" w:rsidRDefault="00A029BE" w:rsidP="00B6736F">
            <w:pPr>
              <w:rPr>
                <w:rFonts w:ascii="微软雅黑" w:hAnsi="微软雅黑" w:cs="Tahoma"/>
                <w:szCs w:val="21"/>
              </w:rPr>
            </w:pPr>
            <w:r w:rsidRPr="007F6777">
              <w:rPr>
                <w:rFonts w:ascii="微软雅黑" w:hAnsi="微软雅黑" w:cs="Tahoma"/>
                <w:szCs w:val="21"/>
              </w:rPr>
              <w:t>基金简称</w:t>
            </w:r>
          </w:p>
        </w:tc>
        <w:tc>
          <w:tcPr>
            <w:tcW w:w="6282" w:type="dxa"/>
            <w:gridSpan w:val="2"/>
          </w:tcPr>
          <w:p w:rsidR="00A029BE" w:rsidRPr="00985833" w:rsidRDefault="00116FE5" w:rsidP="00940612">
            <w:pPr>
              <w:rPr>
                <w:rFonts w:ascii="微软雅黑" w:hAnsi="微软雅黑" w:cs="Tahoma"/>
                <w:szCs w:val="21"/>
              </w:rPr>
            </w:pPr>
            <w:r w:rsidRPr="00116FE5">
              <w:rPr>
                <w:rFonts w:ascii="微软雅黑" w:hAnsi="微软雅黑" w:cs="Tahoma" w:hint="eastAsia"/>
                <w:szCs w:val="21"/>
              </w:rPr>
              <w:t>信达澳银新起点定期开放混合</w:t>
            </w:r>
          </w:p>
        </w:tc>
      </w:tr>
      <w:tr w:rsidR="00A029BE" w:rsidRPr="007F6777" w:rsidTr="00116FE5">
        <w:trPr>
          <w:jc w:val="center"/>
        </w:trPr>
        <w:tc>
          <w:tcPr>
            <w:tcW w:w="3074" w:type="dxa"/>
          </w:tcPr>
          <w:p w:rsidR="00A029BE" w:rsidRPr="00476D69" w:rsidRDefault="00A029BE" w:rsidP="00B6736F">
            <w:pPr>
              <w:rPr>
                <w:rFonts w:ascii="黑体" w:hAnsi="黑体" w:cs="仿宋_GB2312"/>
                <w:szCs w:val="21"/>
              </w:rPr>
            </w:pPr>
            <w:r w:rsidRPr="00476D69">
              <w:rPr>
                <w:rFonts w:ascii="黑体" w:hAnsi="黑体" w:cs="仿宋_GB2312"/>
                <w:szCs w:val="21"/>
              </w:rPr>
              <w:t>基金主代码</w:t>
            </w:r>
          </w:p>
        </w:tc>
        <w:tc>
          <w:tcPr>
            <w:tcW w:w="6282" w:type="dxa"/>
            <w:gridSpan w:val="2"/>
          </w:tcPr>
          <w:p w:rsidR="00A029BE" w:rsidRPr="00476D69" w:rsidRDefault="00134325" w:rsidP="00CB3249">
            <w:pPr>
              <w:rPr>
                <w:rFonts w:ascii="黑体" w:hAnsi="黑体" w:cs="仿宋_GB2312"/>
                <w:szCs w:val="21"/>
              </w:rPr>
            </w:pPr>
            <w:r w:rsidRPr="00476D69">
              <w:rPr>
                <w:rFonts w:ascii="黑体" w:hAnsi="黑体" w:cs="仿宋_GB2312"/>
                <w:szCs w:val="21"/>
              </w:rPr>
              <w:t>005</w:t>
            </w:r>
            <w:r w:rsidR="00BE6B93" w:rsidRPr="00476D69">
              <w:rPr>
                <w:rFonts w:ascii="黑体" w:hAnsi="黑体" w:cs="仿宋_GB2312"/>
                <w:szCs w:val="21"/>
              </w:rPr>
              <w:t>1</w:t>
            </w:r>
            <w:r w:rsidR="00CB3249" w:rsidRPr="00476D69">
              <w:rPr>
                <w:rFonts w:ascii="黑体" w:hAnsi="黑体" w:cs="仿宋_GB2312"/>
                <w:szCs w:val="21"/>
              </w:rPr>
              <w:t>79</w:t>
            </w:r>
          </w:p>
        </w:tc>
      </w:tr>
      <w:tr w:rsidR="00A029BE" w:rsidRPr="007F6777" w:rsidTr="00116FE5">
        <w:trPr>
          <w:jc w:val="center"/>
        </w:trPr>
        <w:tc>
          <w:tcPr>
            <w:tcW w:w="3074" w:type="dxa"/>
          </w:tcPr>
          <w:p w:rsidR="00A029BE" w:rsidRPr="007F6777" w:rsidRDefault="00A029BE" w:rsidP="00B6736F">
            <w:pPr>
              <w:rPr>
                <w:rFonts w:ascii="微软雅黑" w:hAnsi="微软雅黑" w:cs="Tahoma"/>
                <w:szCs w:val="21"/>
              </w:rPr>
            </w:pPr>
            <w:r w:rsidRPr="007F6777">
              <w:rPr>
                <w:rFonts w:ascii="微软雅黑" w:hAnsi="微软雅黑" w:cs="Tahoma"/>
                <w:szCs w:val="21"/>
              </w:rPr>
              <w:t>基金运作方式</w:t>
            </w:r>
          </w:p>
        </w:tc>
        <w:tc>
          <w:tcPr>
            <w:tcW w:w="6282" w:type="dxa"/>
            <w:gridSpan w:val="2"/>
          </w:tcPr>
          <w:p w:rsidR="00A029BE" w:rsidRPr="00C47AF0" w:rsidRDefault="00BE6B93" w:rsidP="00B6736F">
            <w:pPr>
              <w:rPr>
                <w:rFonts w:ascii="黑体" w:hAnsi="黑体" w:cs="仿宋_GB2312"/>
                <w:szCs w:val="21"/>
              </w:rPr>
            </w:pPr>
            <w:r w:rsidRPr="00BE6B93">
              <w:rPr>
                <w:rFonts w:ascii="黑体" w:hAnsi="黑体" w:cs="仿宋_GB2312" w:hint="eastAsia"/>
                <w:szCs w:val="21"/>
              </w:rPr>
              <w:t>契约型、定期开放式</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rPr>
            </w:pPr>
            <w:r w:rsidRPr="007F6777">
              <w:rPr>
                <w:rFonts w:ascii="黑体" w:hAnsi="黑体" w:cs="仿宋_GB2312"/>
                <w:szCs w:val="21"/>
              </w:rPr>
              <w:t>基金合同生效日</w:t>
            </w:r>
          </w:p>
        </w:tc>
        <w:tc>
          <w:tcPr>
            <w:tcW w:w="6282" w:type="dxa"/>
            <w:gridSpan w:val="2"/>
          </w:tcPr>
          <w:p w:rsidR="00A029BE" w:rsidRPr="007A22D4" w:rsidRDefault="00134325" w:rsidP="00CB3249">
            <w:pPr>
              <w:rPr>
                <w:rFonts w:ascii="黑体" w:hAnsi="黑体" w:cs="仿宋_GB2312"/>
                <w:szCs w:val="21"/>
              </w:rPr>
            </w:pPr>
            <w:r>
              <w:rPr>
                <w:rFonts w:ascii="黑体" w:hAnsi="黑体" w:cs="仿宋_GB2312" w:hint="eastAsia"/>
                <w:szCs w:val="21"/>
              </w:rPr>
              <w:t>2018年</w:t>
            </w:r>
            <w:r w:rsidR="00CB3249">
              <w:rPr>
                <w:rFonts w:ascii="黑体" w:hAnsi="黑体" w:cs="仿宋_GB2312"/>
                <w:szCs w:val="21"/>
              </w:rPr>
              <w:t>5</w:t>
            </w:r>
            <w:r>
              <w:rPr>
                <w:rFonts w:ascii="黑体" w:hAnsi="黑体" w:cs="仿宋_GB2312" w:hint="eastAsia"/>
                <w:szCs w:val="21"/>
              </w:rPr>
              <w:t>月</w:t>
            </w:r>
            <w:r w:rsidR="00CB3249">
              <w:rPr>
                <w:rFonts w:ascii="黑体" w:hAnsi="黑体" w:cs="仿宋_GB2312"/>
                <w:szCs w:val="21"/>
              </w:rPr>
              <w:t>4</w:t>
            </w:r>
            <w:r>
              <w:rPr>
                <w:rFonts w:ascii="黑体" w:hAnsi="黑体" w:cs="仿宋_GB2312" w:hint="eastAsia"/>
                <w:szCs w:val="21"/>
              </w:rPr>
              <w:t>日</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rPr>
            </w:pPr>
            <w:r w:rsidRPr="007F6777">
              <w:rPr>
                <w:rFonts w:ascii="黑体" w:hAnsi="黑体" w:cs="仿宋_GB2312"/>
                <w:szCs w:val="21"/>
              </w:rPr>
              <w:t>基金管理人名称</w:t>
            </w:r>
          </w:p>
        </w:tc>
        <w:tc>
          <w:tcPr>
            <w:tcW w:w="6282" w:type="dxa"/>
            <w:gridSpan w:val="2"/>
          </w:tcPr>
          <w:p w:rsidR="00A029BE" w:rsidRPr="007A22D4" w:rsidRDefault="00BE6B93" w:rsidP="00B6736F">
            <w:pPr>
              <w:tabs>
                <w:tab w:val="center" w:pos="3049"/>
              </w:tabs>
              <w:rPr>
                <w:rFonts w:ascii="黑体" w:hAnsi="黑体" w:cs="仿宋_GB2312"/>
                <w:szCs w:val="21"/>
              </w:rPr>
            </w:pPr>
            <w:r>
              <w:rPr>
                <w:rFonts w:ascii="黑体" w:hAnsi="黑体" w:cs="仿宋_GB2312"/>
                <w:szCs w:val="21"/>
              </w:rPr>
              <w:t>信达澳银基金管理有限公司</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rPr>
            </w:pPr>
            <w:r w:rsidRPr="007F6777">
              <w:rPr>
                <w:rFonts w:ascii="黑体" w:hAnsi="黑体" w:cs="仿宋_GB2312"/>
                <w:szCs w:val="21"/>
              </w:rPr>
              <w:t>基金托管人名称</w:t>
            </w:r>
          </w:p>
        </w:tc>
        <w:tc>
          <w:tcPr>
            <w:tcW w:w="6282" w:type="dxa"/>
            <w:gridSpan w:val="2"/>
          </w:tcPr>
          <w:p w:rsidR="00A029BE" w:rsidRPr="007A22D4" w:rsidRDefault="00BE6B93" w:rsidP="00B6736F">
            <w:pPr>
              <w:rPr>
                <w:rFonts w:ascii="黑体" w:hAnsi="黑体" w:cs="仿宋_GB2312"/>
                <w:szCs w:val="21"/>
              </w:rPr>
            </w:pPr>
            <w:r>
              <w:rPr>
                <w:rFonts w:ascii="黑体" w:hAnsi="黑体" w:cs="仿宋_GB2312" w:hint="eastAsia"/>
                <w:szCs w:val="21"/>
              </w:rPr>
              <w:t>交通银行股份有限公司</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rPr>
            </w:pPr>
            <w:r w:rsidRPr="007F6777">
              <w:rPr>
                <w:rFonts w:ascii="黑体" w:hAnsi="黑体" w:cs="仿宋_GB2312"/>
                <w:szCs w:val="21"/>
              </w:rPr>
              <w:t>基金注册登记机构名称</w:t>
            </w:r>
          </w:p>
        </w:tc>
        <w:tc>
          <w:tcPr>
            <w:tcW w:w="6282" w:type="dxa"/>
            <w:gridSpan w:val="2"/>
          </w:tcPr>
          <w:p w:rsidR="00A029BE" w:rsidRPr="007A22D4" w:rsidRDefault="00BE6B93" w:rsidP="00B6736F">
            <w:pPr>
              <w:rPr>
                <w:rFonts w:ascii="黑体" w:hAnsi="黑体" w:cs="仿宋_GB2312"/>
                <w:szCs w:val="21"/>
              </w:rPr>
            </w:pPr>
            <w:r>
              <w:rPr>
                <w:rFonts w:ascii="黑体" w:hAnsi="黑体" w:cs="仿宋_GB2312"/>
                <w:szCs w:val="21"/>
              </w:rPr>
              <w:t>信达澳银基金管理有限公司</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highlight w:val="yellow"/>
              </w:rPr>
            </w:pPr>
            <w:r w:rsidRPr="00C47AF0">
              <w:rPr>
                <w:rFonts w:ascii="黑体" w:hAnsi="黑体" w:cs="仿宋_GB2312"/>
                <w:szCs w:val="21"/>
              </w:rPr>
              <w:t>公告依据</w:t>
            </w:r>
          </w:p>
        </w:tc>
        <w:tc>
          <w:tcPr>
            <w:tcW w:w="6282" w:type="dxa"/>
            <w:gridSpan w:val="2"/>
          </w:tcPr>
          <w:p w:rsidR="00A029BE" w:rsidRPr="007A22D4" w:rsidRDefault="007E51AD" w:rsidP="00515CB0">
            <w:pPr>
              <w:rPr>
                <w:rFonts w:ascii="黑体" w:hAnsi="黑体" w:cs="仿宋_GB2312"/>
                <w:szCs w:val="21"/>
              </w:rPr>
            </w:pPr>
            <w:r w:rsidRPr="007A22D4">
              <w:rPr>
                <w:rFonts w:ascii="黑体" w:hAnsi="黑体" w:cs="仿宋_GB2312"/>
                <w:szCs w:val="21"/>
              </w:rPr>
              <w:t>《中华人民共和国证券投资基金法》、《</w:t>
            </w:r>
            <w:r w:rsidR="00DA5A5C">
              <w:rPr>
                <w:rFonts w:ascii="黑体" w:hAnsi="黑体" w:cs="仿宋_GB2312" w:hint="eastAsia"/>
                <w:szCs w:val="21"/>
              </w:rPr>
              <w:t>公开募集</w:t>
            </w:r>
            <w:r w:rsidRPr="007A22D4">
              <w:rPr>
                <w:rFonts w:ascii="黑体" w:hAnsi="黑体" w:cs="仿宋_GB2312"/>
                <w:szCs w:val="21"/>
              </w:rPr>
              <w:t>证券投资基金运作管理办法》等法律法规以及《</w:t>
            </w:r>
            <w:r w:rsidR="00BE6B93">
              <w:rPr>
                <w:rFonts w:ascii="黑体" w:hAnsi="黑体" w:cs="仿宋_GB2312"/>
                <w:szCs w:val="21"/>
              </w:rPr>
              <w:t>信达澳银</w:t>
            </w:r>
            <w:r w:rsidR="00CB3249">
              <w:rPr>
                <w:rFonts w:ascii="黑体" w:hAnsi="黑体" w:cs="仿宋_GB2312"/>
                <w:szCs w:val="21"/>
              </w:rPr>
              <w:t>新起点</w:t>
            </w:r>
            <w:r w:rsidR="00BE6B93">
              <w:rPr>
                <w:rFonts w:ascii="黑体" w:hAnsi="黑体" w:cs="仿宋_GB2312"/>
                <w:szCs w:val="21"/>
              </w:rPr>
              <w:t>定期开放灵活配置混合型证券投资基金</w:t>
            </w:r>
            <w:r w:rsidRPr="007A22D4">
              <w:rPr>
                <w:rFonts w:ascii="黑体" w:hAnsi="黑体" w:cs="仿宋_GB2312"/>
                <w:szCs w:val="21"/>
              </w:rPr>
              <w:t>基金合同》</w:t>
            </w:r>
            <w:r w:rsidR="00515CB0">
              <w:rPr>
                <w:rFonts w:ascii="黑体" w:hAnsi="黑体" w:cs="仿宋_GB2312" w:hint="eastAsia"/>
                <w:szCs w:val="21"/>
              </w:rPr>
              <w:t>（以下简称“《基金合同》”）</w:t>
            </w:r>
            <w:r w:rsidRPr="007A22D4">
              <w:rPr>
                <w:rFonts w:ascii="黑体" w:hAnsi="黑体" w:cs="仿宋_GB2312"/>
                <w:szCs w:val="21"/>
              </w:rPr>
              <w:t>及《</w:t>
            </w:r>
            <w:r w:rsidR="00BE6B93">
              <w:rPr>
                <w:rFonts w:ascii="黑体" w:hAnsi="黑体" w:cs="仿宋_GB2312"/>
                <w:szCs w:val="21"/>
              </w:rPr>
              <w:t>信达澳银</w:t>
            </w:r>
            <w:r w:rsidR="00CB3249">
              <w:rPr>
                <w:rFonts w:ascii="黑体" w:hAnsi="黑体" w:cs="仿宋_GB2312"/>
                <w:szCs w:val="21"/>
              </w:rPr>
              <w:t>新起点</w:t>
            </w:r>
            <w:r w:rsidR="00BE6B93">
              <w:rPr>
                <w:rFonts w:ascii="黑体" w:hAnsi="黑体" w:cs="仿宋_GB2312"/>
                <w:szCs w:val="21"/>
              </w:rPr>
              <w:t>定期开放灵活配置混合型证券投资基金</w:t>
            </w:r>
            <w:r w:rsidRPr="007A22D4">
              <w:rPr>
                <w:rFonts w:ascii="黑体" w:hAnsi="黑体" w:cs="仿宋_GB2312"/>
                <w:szCs w:val="21"/>
              </w:rPr>
              <w:t>招募说明书》</w:t>
            </w:r>
            <w:r w:rsidR="00515CB0">
              <w:rPr>
                <w:rFonts w:ascii="黑体" w:hAnsi="黑体" w:cs="仿宋_GB2312" w:hint="eastAsia"/>
                <w:szCs w:val="21"/>
              </w:rPr>
              <w:t>（以下简称“《招募说明书》”）</w:t>
            </w:r>
          </w:p>
        </w:tc>
      </w:tr>
      <w:tr w:rsidR="00A029BE" w:rsidRPr="007F6777" w:rsidTr="00116FE5">
        <w:trPr>
          <w:jc w:val="center"/>
        </w:trPr>
        <w:tc>
          <w:tcPr>
            <w:tcW w:w="3074" w:type="dxa"/>
          </w:tcPr>
          <w:p w:rsidR="00A029BE" w:rsidRPr="007F6777" w:rsidRDefault="00A029BE" w:rsidP="00B6736F">
            <w:pPr>
              <w:rPr>
                <w:rFonts w:ascii="黑体" w:hAnsi="黑体" w:cs="仿宋_GB2312"/>
                <w:szCs w:val="21"/>
              </w:rPr>
            </w:pPr>
            <w:r w:rsidRPr="007F6777">
              <w:rPr>
                <w:rFonts w:ascii="黑体" w:hAnsi="黑体" w:cs="仿宋_GB2312"/>
                <w:szCs w:val="21"/>
              </w:rPr>
              <w:t>申购起始日</w:t>
            </w:r>
          </w:p>
        </w:tc>
        <w:tc>
          <w:tcPr>
            <w:tcW w:w="6282" w:type="dxa"/>
            <w:gridSpan w:val="2"/>
          </w:tcPr>
          <w:p w:rsidR="00A029BE" w:rsidRPr="007A22D4" w:rsidRDefault="00134325" w:rsidP="00610442">
            <w:pPr>
              <w:rPr>
                <w:rFonts w:ascii="黑体" w:hAnsi="黑体" w:cs="仿宋_GB2312"/>
                <w:szCs w:val="21"/>
              </w:rPr>
            </w:pPr>
            <w:r>
              <w:rPr>
                <w:rFonts w:ascii="黑体" w:hAnsi="黑体" w:cs="仿宋_GB2312"/>
                <w:szCs w:val="21"/>
              </w:rPr>
              <w:t>20</w:t>
            </w:r>
            <w:r w:rsidR="00FF7F7F">
              <w:rPr>
                <w:rFonts w:ascii="黑体" w:hAnsi="黑体" w:cs="仿宋_GB2312"/>
                <w:szCs w:val="21"/>
              </w:rPr>
              <w:t>22</w:t>
            </w:r>
            <w:r>
              <w:rPr>
                <w:rFonts w:ascii="黑体" w:hAnsi="黑体" w:cs="仿宋_GB2312"/>
                <w:szCs w:val="21"/>
              </w:rPr>
              <w:t>年</w:t>
            </w:r>
            <w:r w:rsidR="00FF7F7F">
              <w:rPr>
                <w:rFonts w:ascii="黑体" w:hAnsi="黑体" w:cs="仿宋_GB2312"/>
                <w:szCs w:val="21"/>
              </w:rPr>
              <w:t>1</w:t>
            </w:r>
            <w:r>
              <w:rPr>
                <w:rFonts w:ascii="黑体" w:hAnsi="黑体" w:cs="仿宋_GB2312"/>
                <w:szCs w:val="21"/>
              </w:rPr>
              <w:t>月</w:t>
            </w:r>
            <w:r w:rsidR="00FF7F7F">
              <w:rPr>
                <w:rFonts w:ascii="黑体" w:hAnsi="黑体" w:cs="仿宋_GB2312"/>
                <w:szCs w:val="21"/>
              </w:rPr>
              <w:t>27</w:t>
            </w:r>
            <w:r>
              <w:rPr>
                <w:rFonts w:ascii="黑体" w:hAnsi="黑体" w:cs="仿宋_GB2312"/>
                <w:szCs w:val="21"/>
              </w:rPr>
              <w:t>日</w:t>
            </w:r>
          </w:p>
        </w:tc>
      </w:tr>
      <w:tr w:rsidR="00A029BE" w:rsidRPr="007F6777" w:rsidTr="00116FE5">
        <w:trPr>
          <w:jc w:val="center"/>
        </w:trPr>
        <w:tc>
          <w:tcPr>
            <w:tcW w:w="3074" w:type="dxa"/>
          </w:tcPr>
          <w:p w:rsidR="00A029BE" w:rsidRPr="008749F8" w:rsidRDefault="00A029BE" w:rsidP="00B6736F">
            <w:pPr>
              <w:rPr>
                <w:rFonts w:ascii="黑体" w:hAnsi="黑体" w:cs="仿宋_GB2312"/>
                <w:szCs w:val="21"/>
              </w:rPr>
            </w:pPr>
            <w:r w:rsidRPr="008749F8">
              <w:rPr>
                <w:rFonts w:ascii="黑体" w:hAnsi="黑体" w:cs="仿宋_GB2312"/>
                <w:szCs w:val="21"/>
              </w:rPr>
              <w:t>赎回起始日</w:t>
            </w:r>
          </w:p>
        </w:tc>
        <w:tc>
          <w:tcPr>
            <w:tcW w:w="6282" w:type="dxa"/>
            <w:gridSpan w:val="2"/>
          </w:tcPr>
          <w:p w:rsidR="00A029BE" w:rsidRPr="008749F8" w:rsidRDefault="00134325" w:rsidP="00FF7F7F">
            <w:pPr>
              <w:rPr>
                <w:rFonts w:ascii="黑体" w:hAnsi="黑体" w:cs="仿宋_GB2312"/>
                <w:szCs w:val="21"/>
              </w:rPr>
            </w:pPr>
            <w:r w:rsidRPr="008749F8">
              <w:rPr>
                <w:rFonts w:ascii="黑体" w:hAnsi="黑体" w:cs="仿宋_GB2312"/>
                <w:szCs w:val="21"/>
              </w:rPr>
              <w:t>20</w:t>
            </w:r>
            <w:r w:rsidR="001C406E">
              <w:rPr>
                <w:rFonts w:ascii="黑体" w:hAnsi="黑体" w:cs="仿宋_GB2312"/>
                <w:szCs w:val="21"/>
              </w:rPr>
              <w:t>2</w:t>
            </w:r>
            <w:r w:rsidR="00FF7F7F">
              <w:rPr>
                <w:rFonts w:ascii="黑体" w:hAnsi="黑体" w:cs="仿宋_GB2312"/>
                <w:szCs w:val="21"/>
              </w:rPr>
              <w:t>2</w:t>
            </w:r>
            <w:r w:rsidRPr="008749F8">
              <w:rPr>
                <w:rFonts w:ascii="黑体" w:hAnsi="黑体" w:cs="仿宋_GB2312"/>
                <w:szCs w:val="21"/>
              </w:rPr>
              <w:t>年</w:t>
            </w:r>
            <w:r w:rsidR="00FF7F7F">
              <w:rPr>
                <w:rFonts w:ascii="黑体" w:hAnsi="黑体" w:cs="仿宋_GB2312"/>
                <w:szCs w:val="21"/>
              </w:rPr>
              <w:t>1</w:t>
            </w:r>
            <w:r w:rsidRPr="008749F8">
              <w:rPr>
                <w:rFonts w:ascii="黑体" w:hAnsi="黑体" w:cs="仿宋_GB2312"/>
                <w:szCs w:val="21"/>
              </w:rPr>
              <w:t>月</w:t>
            </w:r>
            <w:r w:rsidR="00FF7F7F">
              <w:rPr>
                <w:rFonts w:ascii="黑体" w:hAnsi="黑体" w:cs="仿宋_GB2312"/>
                <w:szCs w:val="21"/>
              </w:rPr>
              <w:t>27</w:t>
            </w:r>
            <w:r w:rsidRPr="008749F8">
              <w:rPr>
                <w:rFonts w:ascii="黑体" w:hAnsi="黑体" w:cs="仿宋_GB2312"/>
                <w:szCs w:val="21"/>
              </w:rPr>
              <w:t>日</w:t>
            </w:r>
          </w:p>
        </w:tc>
      </w:tr>
      <w:tr w:rsidR="00A058A4" w:rsidRPr="007F6777" w:rsidTr="00116FE5">
        <w:trPr>
          <w:jc w:val="center"/>
        </w:trPr>
        <w:tc>
          <w:tcPr>
            <w:tcW w:w="3074" w:type="dxa"/>
          </w:tcPr>
          <w:p w:rsidR="00A058A4" w:rsidRPr="008749F8" w:rsidRDefault="00A058A4" w:rsidP="00B6736F">
            <w:pPr>
              <w:rPr>
                <w:rFonts w:ascii="黑体" w:hAnsi="黑体" w:cs="仿宋_GB2312"/>
                <w:szCs w:val="21"/>
              </w:rPr>
            </w:pPr>
            <w:r w:rsidRPr="00A058A4">
              <w:rPr>
                <w:rFonts w:ascii="黑体" w:hAnsi="黑体" w:cs="仿宋_GB2312" w:hint="eastAsia"/>
                <w:szCs w:val="21"/>
              </w:rPr>
              <w:t>下属分级基金的基金简称</w:t>
            </w:r>
          </w:p>
        </w:tc>
        <w:tc>
          <w:tcPr>
            <w:tcW w:w="3118" w:type="dxa"/>
          </w:tcPr>
          <w:p w:rsidR="00A058A4" w:rsidRPr="008749F8" w:rsidRDefault="00116FE5" w:rsidP="008749F8">
            <w:pPr>
              <w:rPr>
                <w:rFonts w:ascii="黑体" w:hAnsi="黑体" w:cs="仿宋_GB2312"/>
                <w:szCs w:val="21"/>
              </w:rPr>
            </w:pPr>
            <w:r w:rsidRPr="00116FE5">
              <w:rPr>
                <w:rFonts w:ascii="黑体" w:hAnsi="黑体" w:cs="仿宋_GB2312" w:hint="eastAsia"/>
                <w:szCs w:val="21"/>
              </w:rPr>
              <w:t>信达澳银新起点定期开放混合</w:t>
            </w:r>
            <w:r w:rsidR="00A058A4" w:rsidRPr="00A058A4">
              <w:rPr>
                <w:rFonts w:ascii="黑体" w:hAnsi="黑体" w:cs="仿宋_GB2312" w:hint="eastAsia"/>
                <w:szCs w:val="21"/>
              </w:rPr>
              <w:t>A</w:t>
            </w:r>
          </w:p>
        </w:tc>
        <w:tc>
          <w:tcPr>
            <w:tcW w:w="3164" w:type="dxa"/>
          </w:tcPr>
          <w:p w:rsidR="00A058A4" w:rsidRPr="008749F8" w:rsidRDefault="00116FE5" w:rsidP="008749F8">
            <w:pPr>
              <w:rPr>
                <w:rFonts w:ascii="黑体" w:hAnsi="黑体" w:cs="仿宋_GB2312"/>
                <w:szCs w:val="21"/>
              </w:rPr>
            </w:pPr>
            <w:r w:rsidRPr="00116FE5">
              <w:rPr>
                <w:rFonts w:ascii="黑体" w:hAnsi="黑体" w:cs="仿宋_GB2312" w:hint="eastAsia"/>
                <w:szCs w:val="21"/>
              </w:rPr>
              <w:t>信达澳银新起点定期开放混合</w:t>
            </w:r>
            <w:r w:rsidR="00A058A4" w:rsidRPr="00A058A4">
              <w:rPr>
                <w:rFonts w:ascii="黑体" w:hAnsi="黑体" w:cs="仿宋_GB2312" w:hint="eastAsia"/>
                <w:szCs w:val="21"/>
              </w:rPr>
              <w:t>C</w:t>
            </w:r>
          </w:p>
        </w:tc>
      </w:tr>
      <w:tr w:rsidR="00A058A4" w:rsidRPr="007F6777" w:rsidTr="00116FE5">
        <w:trPr>
          <w:jc w:val="center"/>
        </w:trPr>
        <w:tc>
          <w:tcPr>
            <w:tcW w:w="3074" w:type="dxa"/>
          </w:tcPr>
          <w:p w:rsidR="00A058A4" w:rsidRPr="00A058A4" w:rsidRDefault="00A058A4" w:rsidP="00B6736F">
            <w:pPr>
              <w:rPr>
                <w:rFonts w:ascii="黑体" w:hAnsi="黑体" w:cs="仿宋_GB2312"/>
                <w:szCs w:val="21"/>
              </w:rPr>
            </w:pPr>
            <w:r w:rsidRPr="00A058A4">
              <w:rPr>
                <w:rFonts w:ascii="黑体" w:hAnsi="黑体" w:cs="仿宋_GB2312" w:hint="eastAsia"/>
                <w:szCs w:val="21"/>
              </w:rPr>
              <w:t>下属分级基金的交易代码</w:t>
            </w:r>
          </w:p>
        </w:tc>
        <w:tc>
          <w:tcPr>
            <w:tcW w:w="3118" w:type="dxa"/>
          </w:tcPr>
          <w:p w:rsidR="00A058A4" w:rsidRPr="008749F8" w:rsidRDefault="00A058A4" w:rsidP="00CB3249">
            <w:pPr>
              <w:rPr>
                <w:rFonts w:ascii="黑体" w:hAnsi="黑体" w:cs="仿宋_GB2312"/>
                <w:szCs w:val="21"/>
              </w:rPr>
            </w:pPr>
            <w:r w:rsidRPr="00A058A4">
              <w:rPr>
                <w:rFonts w:ascii="黑体" w:hAnsi="黑体" w:cs="仿宋_GB2312"/>
                <w:szCs w:val="21"/>
              </w:rPr>
              <w:t>0051</w:t>
            </w:r>
            <w:r w:rsidR="00CB3249">
              <w:rPr>
                <w:rFonts w:ascii="黑体" w:hAnsi="黑体" w:cs="仿宋_GB2312"/>
                <w:szCs w:val="21"/>
              </w:rPr>
              <w:t>79</w:t>
            </w:r>
          </w:p>
        </w:tc>
        <w:tc>
          <w:tcPr>
            <w:tcW w:w="3164" w:type="dxa"/>
          </w:tcPr>
          <w:p w:rsidR="00A058A4" w:rsidRPr="008749F8" w:rsidRDefault="00A058A4" w:rsidP="00CB3249">
            <w:pPr>
              <w:rPr>
                <w:rFonts w:ascii="黑体" w:hAnsi="黑体" w:cs="仿宋_GB2312"/>
                <w:szCs w:val="21"/>
              </w:rPr>
            </w:pPr>
            <w:r w:rsidRPr="00A058A4">
              <w:rPr>
                <w:rFonts w:ascii="黑体" w:hAnsi="黑体" w:cs="仿宋_GB2312"/>
                <w:szCs w:val="21"/>
              </w:rPr>
              <w:t>00646</w:t>
            </w:r>
            <w:r w:rsidR="00CB3249">
              <w:rPr>
                <w:rFonts w:ascii="黑体" w:hAnsi="黑体" w:cs="仿宋_GB2312"/>
                <w:szCs w:val="21"/>
              </w:rPr>
              <w:t>2</w:t>
            </w:r>
          </w:p>
        </w:tc>
      </w:tr>
      <w:tr w:rsidR="00A058A4" w:rsidRPr="007F6777" w:rsidTr="00116FE5">
        <w:trPr>
          <w:jc w:val="center"/>
        </w:trPr>
        <w:tc>
          <w:tcPr>
            <w:tcW w:w="3074" w:type="dxa"/>
          </w:tcPr>
          <w:p w:rsidR="00A058A4" w:rsidRDefault="00A058A4" w:rsidP="00A058A4">
            <w:pPr>
              <w:autoSpaceDE w:val="0"/>
              <w:autoSpaceDN w:val="0"/>
              <w:adjustRightInd w:val="0"/>
              <w:jc w:val="left"/>
              <w:rPr>
                <w:rFonts w:ascii="黑体" w:cs="黑体"/>
                <w:kern w:val="0"/>
                <w:sz w:val="23"/>
                <w:szCs w:val="23"/>
              </w:rPr>
            </w:pPr>
            <w:r>
              <w:rPr>
                <w:rFonts w:ascii="黑体" w:cs="黑体" w:hint="eastAsia"/>
                <w:kern w:val="0"/>
                <w:sz w:val="23"/>
                <w:szCs w:val="23"/>
              </w:rPr>
              <w:t>该分级基金是否开放申购、</w:t>
            </w:r>
          </w:p>
          <w:p w:rsidR="00A058A4" w:rsidRPr="008749F8" w:rsidRDefault="00A058A4" w:rsidP="00A058A4">
            <w:pPr>
              <w:rPr>
                <w:rFonts w:ascii="黑体" w:hAnsi="黑体" w:cs="仿宋_GB2312"/>
                <w:szCs w:val="21"/>
              </w:rPr>
            </w:pPr>
            <w:r>
              <w:rPr>
                <w:rFonts w:ascii="黑体" w:cs="黑体" w:hint="eastAsia"/>
                <w:kern w:val="0"/>
                <w:sz w:val="23"/>
                <w:szCs w:val="23"/>
              </w:rPr>
              <w:t>赎回</w:t>
            </w:r>
          </w:p>
        </w:tc>
        <w:tc>
          <w:tcPr>
            <w:tcW w:w="3118" w:type="dxa"/>
          </w:tcPr>
          <w:p w:rsidR="00A058A4" w:rsidRPr="008749F8" w:rsidRDefault="00A058A4" w:rsidP="008749F8">
            <w:pPr>
              <w:rPr>
                <w:rFonts w:ascii="黑体" w:hAnsi="黑体" w:cs="仿宋_GB2312"/>
                <w:szCs w:val="21"/>
              </w:rPr>
            </w:pPr>
            <w:r>
              <w:rPr>
                <w:rFonts w:ascii="黑体" w:hAnsi="黑体" w:cs="仿宋_GB2312" w:hint="eastAsia"/>
                <w:szCs w:val="21"/>
              </w:rPr>
              <w:t>是</w:t>
            </w:r>
          </w:p>
        </w:tc>
        <w:tc>
          <w:tcPr>
            <w:tcW w:w="3164" w:type="dxa"/>
          </w:tcPr>
          <w:p w:rsidR="00A058A4" w:rsidRPr="008749F8" w:rsidRDefault="00A058A4" w:rsidP="008749F8">
            <w:pPr>
              <w:rPr>
                <w:rFonts w:ascii="黑体" w:hAnsi="黑体" w:cs="仿宋_GB2312"/>
                <w:szCs w:val="21"/>
              </w:rPr>
            </w:pPr>
            <w:r>
              <w:rPr>
                <w:rFonts w:ascii="黑体" w:hAnsi="黑体" w:cs="仿宋_GB2312" w:hint="eastAsia"/>
                <w:szCs w:val="21"/>
              </w:rPr>
              <w:t>是</w:t>
            </w:r>
          </w:p>
        </w:tc>
      </w:tr>
    </w:tbl>
    <w:p w:rsidR="007E51AD" w:rsidRPr="007D3768" w:rsidRDefault="007E51AD" w:rsidP="00E01618">
      <w:pPr>
        <w:adjustRightInd w:val="0"/>
        <w:snapToGrid w:val="0"/>
        <w:spacing w:line="360" w:lineRule="auto"/>
        <w:ind w:firstLineChars="200" w:firstLine="420"/>
        <w:rPr>
          <w:rFonts w:ascii="Arial Narrow" w:hAnsi="Arial Narrow" w:hint="eastAsia"/>
          <w:szCs w:val="21"/>
        </w:rPr>
      </w:pPr>
    </w:p>
    <w:p w:rsidR="009215EA" w:rsidRPr="007D3768" w:rsidRDefault="009215EA" w:rsidP="004761C6">
      <w:pPr>
        <w:spacing w:line="360" w:lineRule="auto"/>
        <w:rPr>
          <w:rFonts w:ascii="Arial Narrow" w:hAnsi="Arial Narrow" w:hint="eastAsia"/>
          <w:bCs/>
          <w:sz w:val="24"/>
        </w:rPr>
      </w:pPr>
      <w:r w:rsidRPr="007D3768">
        <w:rPr>
          <w:rFonts w:ascii="Arial Narrow" w:hAnsi="Arial Narrow" w:cs="仿宋_GB2312" w:hint="eastAsia"/>
          <w:b/>
          <w:bCs/>
          <w:szCs w:val="21"/>
        </w:rPr>
        <w:t>2</w:t>
      </w:r>
      <w:r w:rsidR="00AF6CEB" w:rsidRPr="007D3768">
        <w:rPr>
          <w:rFonts w:ascii="Arial Narrow" w:hAnsi="Arial Narrow" w:cs="仿宋_GB2312" w:hint="eastAsia"/>
          <w:b/>
          <w:bCs/>
          <w:szCs w:val="21"/>
        </w:rPr>
        <w:t>、</w:t>
      </w:r>
      <w:r w:rsidRPr="007D3768">
        <w:rPr>
          <w:rFonts w:ascii="Arial Narrow" w:hAnsi="Arial Narrow" w:cs="仿宋_GB2312" w:hint="eastAsia"/>
          <w:b/>
          <w:bCs/>
          <w:szCs w:val="21"/>
        </w:rPr>
        <w:t>申购、赎回业务的办理时间</w:t>
      </w:r>
    </w:p>
    <w:p w:rsidR="00AF6CEB" w:rsidRPr="005773CB" w:rsidRDefault="00AF6CEB"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1</w:t>
      </w:r>
      <w:r w:rsidRPr="005773CB">
        <w:rPr>
          <w:rFonts w:ascii="Arial Narrow" w:hAnsi="Arial Narrow" w:hint="eastAsia"/>
          <w:spacing w:val="8"/>
          <w:szCs w:val="21"/>
        </w:rPr>
        <w:t>）开放日</w:t>
      </w:r>
      <w:r w:rsidR="00515CB0" w:rsidRPr="005773CB">
        <w:rPr>
          <w:rFonts w:ascii="Arial Narrow" w:hAnsi="Arial Narrow" w:hint="eastAsia"/>
          <w:spacing w:val="8"/>
          <w:szCs w:val="21"/>
        </w:rPr>
        <w:t>及开放时间</w:t>
      </w:r>
    </w:p>
    <w:p w:rsidR="00BE6B93" w:rsidRDefault="00837E4F" w:rsidP="005773CB">
      <w:pPr>
        <w:spacing w:line="360" w:lineRule="auto"/>
        <w:ind w:firstLine="420"/>
        <w:rPr>
          <w:rFonts w:ascii="Arial Narrow" w:hAnsi="Arial Narrow"/>
          <w:spacing w:val="8"/>
          <w:szCs w:val="21"/>
        </w:rPr>
      </w:pPr>
      <w:r w:rsidRPr="005773CB">
        <w:rPr>
          <w:rFonts w:ascii="Arial Narrow" w:hAnsi="Arial Narrow" w:hint="eastAsia"/>
          <w:spacing w:val="8"/>
          <w:szCs w:val="21"/>
        </w:rPr>
        <w:t>本基金在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15CB0" w:rsidRPr="005773CB" w:rsidRDefault="00F21401" w:rsidP="005773CB">
      <w:pPr>
        <w:spacing w:line="360" w:lineRule="auto"/>
        <w:ind w:firstLine="420"/>
        <w:rPr>
          <w:rFonts w:ascii="Arial Narrow" w:hAnsi="Arial Narrow" w:hint="eastAsia"/>
          <w:spacing w:val="8"/>
          <w:szCs w:val="21"/>
        </w:rPr>
      </w:pPr>
      <w:r w:rsidRPr="00E3205A">
        <w:rPr>
          <w:rFonts w:ascii="Arial Narrow" w:hAnsi="Arial Narrow" w:hint="eastAsia"/>
          <w:spacing w:val="8"/>
          <w:szCs w:val="21"/>
        </w:rPr>
        <w:t>各销售机构开放日的具体办理时间详见销售机构发布的公告。</w:t>
      </w:r>
      <w:r w:rsidR="00837E4F" w:rsidRPr="005773CB">
        <w:rPr>
          <w:rFonts w:ascii="Arial Narrow" w:hAnsi="Arial Narrow" w:hint="eastAsia"/>
          <w:spacing w:val="8"/>
          <w:szCs w:val="21"/>
        </w:rPr>
        <w:t>若出现新的证券交易市场，证券交易所交易时间变更或其他特殊情况，基金管理人将视情况对前述开放日及开放时间进行相应的调整，但应在实施日前依照《</w:t>
      </w:r>
      <w:r w:rsidR="00AF737A">
        <w:rPr>
          <w:rFonts w:ascii="Arial Narrow" w:hAnsi="Arial Narrow" w:hint="eastAsia"/>
          <w:spacing w:val="8"/>
          <w:szCs w:val="21"/>
        </w:rPr>
        <w:t>公开募集证券投资基金信息披露管理办法</w:t>
      </w:r>
      <w:r w:rsidR="00837E4F" w:rsidRPr="005773CB">
        <w:rPr>
          <w:rFonts w:ascii="Arial Narrow" w:hAnsi="Arial Narrow" w:hint="eastAsia"/>
          <w:spacing w:val="8"/>
          <w:szCs w:val="21"/>
        </w:rPr>
        <w:t>》的有关规定进行公告。</w:t>
      </w:r>
    </w:p>
    <w:p w:rsidR="00515CB0" w:rsidRPr="005773CB" w:rsidRDefault="00515CB0"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lastRenderedPageBreak/>
        <w:t>（</w:t>
      </w:r>
      <w:r w:rsidRPr="005773CB">
        <w:rPr>
          <w:rFonts w:ascii="Arial Narrow" w:hAnsi="Arial Narrow" w:hint="eastAsia"/>
          <w:spacing w:val="8"/>
          <w:szCs w:val="21"/>
        </w:rPr>
        <w:t>2</w:t>
      </w:r>
      <w:r w:rsidRPr="005773CB">
        <w:rPr>
          <w:rFonts w:ascii="Arial Narrow" w:hAnsi="Arial Narrow" w:hint="eastAsia"/>
          <w:spacing w:val="8"/>
          <w:szCs w:val="21"/>
        </w:rPr>
        <w:t>）开放期及业务办理时间</w:t>
      </w:r>
    </w:p>
    <w:p w:rsidR="009143B8" w:rsidRDefault="00497403" w:rsidP="005773CB">
      <w:pPr>
        <w:spacing w:line="360" w:lineRule="auto"/>
        <w:ind w:firstLine="420"/>
        <w:rPr>
          <w:rFonts w:ascii="Arial Narrow" w:hAnsi="Arial Narrow"/>
          <w:spacing w:val="8"/>
          <w:szCs w:val="21"/>
        </w:rPr>
      </w:pPr>
      <w:r w:rsidRPr="005773CB">
        <w:rPr>
          <w:rFonts w:ascii="Arial Narrow" w:hAnsi="Arial Narrow"/>
          <w:spacing w:val="8"/>
          <w:szCs w:val="21"/>
        </w:rPr>
        <w:t>根据《基金合同》、《招募说明书》的规定，</w:t>
      </w:r>
      <w:r w:rsidR="00515CB0" w:rsidRPr="005773CB">
        <w:rPr>
          <w:rFonts w:ascii="Arial Narrow" w:hAnsi="Arial Narrow" w:hint="eastAsia"/>
          <w:spacing w:val="8"/>
          <w:szCs w:val="21"/>
        </w:rPr>
        <w:t>除法律法规或基金合同另有约定外，</w:t>
      </w:r>
      <w:r w:rsidR="003A08E5" w:rsidRPr="003A08E5">
        <w:rPr>
          <w:rFonts w:ascii="Arial Narrow" w:hAnsi="Arial Narrow" w:hint="eastAsia"/>
          <w:spacing w:val="8"/>
          <w:szCs w:val="21"/>
        </w:rPr>
        <w:t>本基金的每个开放期为自封闭期结束之日后第一个工作日（含）起不少于五个工作日、不超过二十个工作日的期间</w:t>
      </w:r>
      <w:r w:rsidR="00F0075F" w:rsidRPr="005773CB">
        <w:rPr>
          <w:rFonts w:ascii="Arial Narrow" w:hAnsi="Arial Narrow" w:hint="eastAsia"/>
          <w:spacing w:val="8"/>
          <w:szCs w:val="21"/>
        </w:rPr>
        <w:t>。</w:t>
      </w:r>
    </w:p>
    <w:p w:rsidR="001C406E" w:rsidRPr="001C406E" w:rsidRDefault="001C406E" w:rsidP="001C406E">
      <w:pPr>
        <w:spacing w:line="360" w:lineRule="auto"/>
        <w:ind w:firstLine="420"/>
        <w:rPr>
          <w:rFonts w:ascii="Arial Narrow" w:hAnsi="Arial Narrow"/>
          <w:spacing w:val="8"/>
          <w:szCs w:val="21"/>
        </w:rPr>
      </w:pPr>
      <w:r w:rsidRPr="00FD6038">
        <w:rPr>
          <w:rFonts w:ascii="Arial Narrow" w:hAnsi="Arial Narrow" w:hint="eastAsia"/>
          <w:spacing w:val="8"/>
          <w:szCs w:val="21"/>
        </w:rPr>
        <w:t>本基金每</w:t>
      </w:r>
      <w:r>
        <w:rPr>
          <w:rFonts w:ascii="Arial Narrow" w:hAnsi="Arial Narrow" w:hint="eastAsia"/>
          <w:spacing w:val="8"/>
          <w:szCs w:val="21"/>
        </w:rPr>
        <w:t>三</w:t>
      </w:r>
      <w:r w:rsidRPr="00FD6038">
        <w:rPr>
          <w:rFonts w:ascii="Arial Narrow" w:hAnsi="Arial Narrow" w:hint="eastAsia"/>
          <w:spacing w:val="8"/>
          <w:szCs w:val="21"/>
        </w:rPr>
        <w:t>个月开放一次</w:t>
      </w:r>
      <w:r>
        <w:rPr>
          <w:rFonts w:ascii="Arial Narrow" w:hAnsi="Arial Narrow" w:hint="eastAsia"/>
          <w:spacing w:val="8"/>
          <w:szCs w:val="21"/>
        </w:rPr>
        <w:t>。本基金最近一次封闭期为</w:t>
      </w:r>
      <w:r w:rsidR="008A6A32">
        <w:rPr>
          <w:rFonts w:ascii="Arial Narrow" w:hAnsi="Arial Narrow" w:hint="eastAsia"/>
          <w:spacing w:val="8"/>
          <w:szCs w:val="21"/>
        </w:rPr>
        <w:t>202</w:t>
      </w:r>
      <w:r w:rsidR="008A6A32">
        <w:rPr>
          <w:rFonts w:ascii="Arial Narrow" w:hAnsi="Arial Narrow"/>
          <w:spacing w:val="8"/>
          <w:szCs w:val="21"/>
        </w:rPr>
        <w:t>1</w:t>
      </w:r>
      <w:r>
        <w:rPr>
          <w:rFonts w:ascii="Arial Narrow" w:hAnsi="Arial Narrow" w:hint="eastAsia"/>
          <w:spacing w:val="8"/>
          <w:szCs w:val="21"/>
        </w:rPr>
        <w:t>年</w:t>
      </w:r>
      <w:r w:rsidR="00E32876">
        <w:rPr>
          <w:rFonts w:ascii="Arial Narrow" w:hAnsi="Arial Narrow"/>
          <w:spacing w:val="8"/>
          <w:szCs w:val="21"/>
        </w:rPr>
        <w:t>10</w:t>
      </w:r>
      <w:r>
        <w:rPr>
          <w:rFonts w:ascii="Arial Narrow" w:hAnsi="Arial Narrow" w:hint="eastAsia"/>
          <w:spacing w:val="8"/>
          <w:szCs w:val="21"/>
        </w:rPr>
        <w:t>月</w:t>
      </w:r>
      <w:r w:rsidR="00E32876">
        <w:rPr>
          <w:rFonts w:ascii="Arial Narrow" w:hAnsi="Arial Narrow"/>
          <w:spacing w:val="8"/>
          <w:szCs w:val="21"/>
        </w:rPr>
        <w:t>27</w:t>
      </w:r>
      <w:r>
        <w:rPr>
          <w:rFonts w:ascii="Arial Narrow" w:hAnsi="Arial Narrow" w:hint="eastAsia"/>
          <w:spacing w:val="8"/>
          <w:szCs w:val="21"/>
        </w:rPr>
        <w:t>日至</w:t>
      </w:r>
      <w:r w:rsidR="00560B52">
        <w:rPr>
          <w:rFonts w:ascii="Arial Narrow" w:hAnsi="Arial Narrow" w:hint="eastAsia"/>
          <w:spacing w:val="8"/>
          <w:szCs w:val="21"/>
        </w:rPr>
        <w:t>20</w:t>
      </w:r>
      <w:r w:rsidR="00E32876">
        <w:rPr>
          <w:rFonts w:ascii="Arial Narrow" w:hAnsi="Arial Narrow"/>
          <w:spacing w:val="8"/>
          <w:szCs w:val="21"/>
        </w:rPr>
        <w:t>22</w:t>
      </w:r>
      <w:r>
        <w:rPr>
          <w:rFonts w:ascii="Arial Narrow" w:hAnsi="Arial Narrow" w:hint="eastAsia"/>
          <w:spacing w:val="8"/>
          <w:szCs w:val="21"/>
        </w:rPr>
        <w:t>年</w:t>
      </w:r>
      <w:r w:rsidR="00E32876">
        <w:rPr>
          <w:rFonts w:ascii="Arial Narrow" w:hAnsi="Arial Narrow"/>
          <w:spacing w:val="8"/>
          <w:szCs w:val="21"/>
        </w:rPr>
        <w:t>1</w:t>
      </w:r>
      <w:r>
        <w:rPr>
          <w:rFonts w:ascii="Arial Narrow" w:hAnsi="Arial Narrow" w:hint="eastAsia"/>
          <w:spacing w:val="8"/>
          <w:szCs w:val="21"/>
        </w:rPr>
        <w:t>月</w:t>
      </w:r>
      <w:r w:rsidR="00E32876">
        <w:rPr>
          <w:rFonts w:ascii="Arial Narrow" w:hAnsi="Arial Narrow" w:hint="eastAsia"/>
          <w:spacing w:val="8"/>
          <w:szCs w:val="21"/>
        </w:rPr>
        <w:t>2</w:t>
      </w:r>
      <w:r w:rsidR="00E32876">
        <w:rPr>
          <w:rFonts w:ascii="Arial Narrow" w:hAnsi="Arial Narrow"/>
          <w:spacing w:val="8"/>
          <w:szCs w:val="21"/>
        </w:rPr>
        <w:t>6</w:t>
      </w:r>
      <w:r>
        <w:rPr>
          <w:rFonts w:ascii="Arial Narrow" w:hAnsi="Arial Narrow" w:hint="eastAsia"/>
          <w:spacing w:val="8"/>
          <w:szCs w:val="21"/>
        </w:rPr>
        <w:t>日止。</w:t>
      </w:r>
      <w:r w:rsidRPr="005773CB">
        <w:rPr>
          <w:rFonts w:ascii="Arial Narrow" w:hAnsi="Arial Narrow"/>
          <w:spacing w:val="8"/>
          <w:szCs w:val="21"/>
        </w:rPr>
        <w:t>本基金</w:t>
      </w:r>
      <w:r>
        <w:rPr>
          <w:rFonts w:ascii="Arial Narrow" w:hAnsi="Arial Narrow"/>
          <w:spacing w:val="8"/>
          <w:szCs w:val="21"/>
        </w:rPr>
        <w:t>本</w:t>
      </w:r>
      <w:r w:rsidRPr="005773CB">
        <w:rPr>
          <w:rFonts w:ascii="Arial Narrow" w:hAnsi="Arial Narrow"/>
          <w:spacing w:val="8"/>
          <w:szCs w:val="21"/>
        </w:rPr>
        <w:t>次办理申购与赎回业务的开放期</w:t>
      </w:r>
      <w:r w:rsidRPr="005773CB">
        <w:rPr>
          <w:rFonts w:ascii="Arial Narrow" w:hAnsi="Arial Narrow" w:hint="eastAsia"/>
          <w:spacing w:val="8"/>
          <w:szCs w:val="21"/>
        </w:rPr>
        <w:t>为</w:t>
      </w:r>
      <w:r>
        <w:rPr>
          <w:rFonts w:ascii="Arial Narrow" w:hAnsi="Arial Narrow" w:hint="eastAsia"/>
          <w:spacing w:val="8"/>
          <w:szCs w:val="21"/>
        </w:rPr>
        <w:t>202</w:t>
      </w:r>
      <w:r w:rsidR="00E32876">
        <w:rPr>
          <w:rFonts w:ascii="Arial Narrow" w:hAnsi="Arial Narrow"/>
          <w:spacing w:val="8"/>
          <w:szCs w:val="21"/>
        </w:rPr>
        <w:t>2</w:t>
      </w:r>
      <w:r w:rsidRPr="005773CB">
        <w:rPr>
          <w:rFonts w:ascii="Arial Narrow" w:hAnsi="Arial Narrow" w:hint="eastAsia"/>
          <w:spacing w:val="8"/>
          <w:szCs w:val="21"/>
        </w:rPr>
        <w:t>年</w:t>
      </w:r>
      <w:r w:rsidR="00E32876">
        <w:rPr>
          <w:rFonts w:ascii="Arial Narrow" w:hAnsi="Arial Narrow"/>
          <w:spacing w:val="8"/>
          <w:szCs w:val="21"/>
        </w:rPr>
        <w:t>1</w:t>
      </w:r>
      <w:r w:rsidRPr="005773CB">
        <w:rPr>
          <w:rFonts w:ascii="Arial Narrow" w:hAnsi="Arial Narrow" w:hint="eastAsia"/>
          <w:spacing w:val="8"/>
          <w:szCs w:val="21"/>
        </w:rPr>
        <w:t>月</w:t>
      </w:r>
      <w:r w:rsidR="00E32876">
        <w:rPr>
          <w:rFonts w:ascii="Arial Narrow" w:hAnsi="Arial Narrow"/>
          <w:spacing w:val="8"/>
          <w:szCs w:val="21"/>
        </w:rPr>
        <w:t>27</w:t>
      </w:r>
      <w:r w:rsidRPr="005773CB">
        <w:rPr>
          <w:rFonts w:ascii="Arial Narrow" w:hAnsi="Arial Narrow" w:hint="eastAsia"/>
          <w:spacing w:val="8"/>
          <w:szCs w:val="21"/>
        </w:rPr>
        <w:t>日至</w:t>
      </w:r>
      <w:r w:rsidR="00560B52">
        <w:rPr>
          <w:rFonts w:ascii="Arial Narrow" w:hAnsi="Arial Narrow" w:hint="eastAsia"/>
          <w:spacing w:val="8"/>
          <w:szCs w:val="21"/>
        </w:rPr>
        <w:t>202</w:t>
      </w:r>
      <w:r w:rsidR="00E32876">
        <w:rPr>
          <w:rFonts w:ascii="Arial Narrow" w:hAnsi="Arial Narrow"/>
          <w:spacing w:val="8"/>
          <w:szCs w:val="21"/>
        </w:rPr>
        <w:t>2</w:t>
      </w:r>
      <w:r w:rsidRPr="002C77DD">
        <w:rPr>
          <w:rFonts w:ascii="Arial Narrow" w:hAnsi="Arial Narrow" w:hint="eastAsia"/>
          <w:spacing w:val="8"/>
          <w:szCs w:val="21"/>
        </w:rPr>
        <w:t>年</w:t>
      </w:r>
      <w:r w:rsidR="00E32876">
        <w:rPr>
          <w:rFonts w:ascii="Arial Narrow" w:hAnsi="Arial Narrow"/>
          <w:spacing w:val="8"/>
          <w:szCs w:val="21"/>
        </w:rPr>
        <w:t>3</w:t>
      </w:r>
      <w:r w:rsidRPr="009D7BBD">
        <w:rPr>
          <w:rFonts w:ascii="Arial Narrow" w:hAnsi="Arial Narrow" w:hint="eastAsia"/>
          <w:spacing w:val="8"/>
          <w:szCs w:val="21"/>
        </w:rPr>
        <w:t>月</w:t>
      </w:r>
      <w:r w:rsidR="00E32876">
        <w:rPr>
          <w:rFonts w:ascii="Arial Narrow" w:hAnsi="Arial Narrow"/>
          <w:spacing w:val="8"/>
          <w:szCs w:val="21"/>
        </w:rPr>
        <w:t>2</w:t>
      </w:r>
      <w:r w:rsidRPr="009D7BBD">
        <w:rPr>
          <w:rFonts w:ascii="Arial Narrow" w:hAnsi="Arial Narrow" w:hint="eastAsia"/>
          <w:spacing w:val="8"/>
          <w:szCs w:val="21"/>
        </w:rPr>
        <w:t>日，共</w:t>
      </w:r>
      <w:r w:rsidR="00E32876">
        <w:rPr>
          <w:rFonts w:ascii="Arial Narrow" w:hAnsi="Arial Narrow"/>
          <w:spacing w:val="8"/>
          <w:szCs w:val="21"/>
        </w:rPr>
        <w:t>2</w:t>
      </w:r>
      <w:r w:rsidR="003D7299">
        <w:rPr>
          <w:rFonts w:ascii="Arial Narrow" w:hAnsi="Arial Narrow"/>
          <w:spacing w:val="8"/>
          <w:szCs w:val="21"/>
        </w:rPr>
        <w:t>0</w:t>
      </w:r>
      <w:r w:rsidRPr="009D7BBD">
        <w:rPr>
          <w:rFonts w:ascii="Arial Narrow" w:hAnsi="Arial Narrow" w:hint="eastAsia"/>
          <w:spacing w:val="8"/>
          <w:szCs w:val="21"/>
        </w:rPr>
        <w:t>个工</w:t>
      </w:r>
      <w:r w:rsidRPr="002C77DD">
        <w:rPr>
          <w:rFonts w:ascii="Arial Narrow" w:hAnsi="Arial Narrow" w:hint="eastAsia"/>
          <w:spacing w:val="8"/>
          <w:szCs w:val="21"/>
        </w:rPr>
        <w:t>作日。</w:t>
      </w:r>
      <w:r w:rsidR="00560B52">
        <w:rPr>
          <w:rFonts w:ascii="Arial Narrow" w:hAnsi="Arial Narrow" w:hint="eastAsia"/>
          <w:spacing w:val="8"/>
          <w:szCs w:val="21"/>
        </w:rPr>
        <w:t>202</w:t>
      </w:r>
      <w:r w:rsidR="00E32876">
        <w:rPr>
          <w:rFonts w:ascii="Arial Narrow" w:hAnsi="Arial Narrow"/>
          <w:spacing w:val="8"/>
          <w:szCs w:val="21"/>
        </w:rPr>
        <w:t>2</w:t>
      </w:r>
      <w:r w:rsidRPr="009D7BBD">
        <w:rPr>
          <w:rFonts w:ascii="Arial Narrow" w:hAnsi="Arial Narrow" w:hint="eastAsia"/>
          <w:spacing w:val="8"/>
          <w:szCs w:val="21"/>
        </w:rPr>
        <w:t>年</w:t>
      </w:r>
      <w:r w:rsidR="00E32876">
        <w:rPr>
          <w:rFonts w:ascii="Arial Narrow" w:hAnsi="Arial Narrow"/>
          <w:spacing w:val="8"/>
          <w:szCs w:val="21"/>
        </w:rPr>
        <w:t>3</w:t>
      </w:r>
      <w:r w:rsidRPr="009D7BBD">
        <w:rPr>
          <w:rFonts w:ascii="Arial Narrow" w:hAnsi="Arial Narrow" w:hint="eastAsia"/>
          <w:spacing w:val="8"/>
          <w:szCs w:val="21"/>
        </w:rPr>
        <w:t>月</w:t>
      </w:r>
      <w:r w:rsidR="00E32876">
        <w:rPr>
          <w:rFonts w:ascii="Arial Narrow" w:hAnsi="Arial Narrow"/>
          <w:spacing w:val="8"/>
          <w:szCs w:val="21"/>
        </w:rPr>
        <w:t>3</w:t>
      </w:r>
      <w:r w:rsidRPr="009D7BBD">
        <w:rPr>
          <w:rFonts w:ascii="Arial Narrow" w:hAnsi="Arial Narrow" w:hint="eastAsia"/>
          <w:spacing w:val="8"/>
          <w:szCs w:val="21"/>
        </w:rPr>
        <w:t>日起</w:t>
      </w:r>
      <w:r w:rsidRPr="002C77DD">
        <w:rPr>
          <w:rFonts w:ascii="Arial Narrow" w:hAnsi="Arial Narrow" w:hint="eastAsia"/>
          <w:spacing w:val="8"/>
          <w:szCs w:val="21"/>
        </w:rPr>
        <w:t>，本基金将进入下一个封闭期，</w:t>
      </w:r>
      <w:r w:rsidRPr="002C77DD">
        <w:rPr>
          <w:rFonts w:ascii="Arial Narrow" w:hAnsi="Arial Narrow"/>
          <w:spacing w:val="8"/>
          <w:szCs w:val="21"/>
        </w:rPr>
        <w:t>封闭期内本基金</w:t>
      </w:r>
      <w:r w:rsidRPr="005773CB">
        <w:rPr>
          <w:rFonts w:ascii="Arial Narrow" w:hAnsi="Arial Narrow"/>
          <w:spacing w:val="8"/>
          <w:szCs w:val="21"/>
        </w:rPr>
        <w:t>不办理申购与赎回业务。</w:t>
      </w:r>
    </w:p>
    <w:p w:rsidR="00F0075F" w:rsidRPr="005773CB" w:rsidRDefault="005773CB"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515CB0" w:rsidRPr="005773CB" w:rsidRDefault="005773CB"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申购、赎回的价格；但若</w:t>
      </w:r>
      <w:r w:rsidR="009E210F">
        <w:rPr>
          <w:rFonts w:ascii="Arial Narrow" w:hAnsi="Arial Narrow" w:hint="eastAsia"/>
          <w:spacing w:val="8"/>
          <w:szCs w:val="21"/>
        </w:rPr>
        <w:t>投资人在开放期最后一日业务办理时间结束之后提出申购、赎回</w:t>
      </w:r>
      <w:r w:rsidRPr="005773CB">
        <w:rPr>
          <w:rFonts w:ascii="Arial Narrow" w:hAnsi="Arial Narrow" w:hint="eastAsia"/>
          <w:spacing w:val="8"/>
          <w:szCs w:val="21"/>
        </w:rPr>
        <w:t>申请的，视为无效申请。</w:t>
      </w:r>
    </w:p>
    <w:p w:rsidR="009215EA" w:rsidRPr="00EE546A" w:rsidRDefault="009215EA" w:rsidP="004761C6">
      <w:pPr>
        <w:spacing w:line="360" w:lineRule="auto"/>
        <w:rPr>
          <w:rFonts w:ascii="Arial Narrow" w:hAnsi="Arial Narrow" w:cs="仿宋_GB2312" w:hint="eastAsia"/>
          <w:b/>
          <w:bCs/>
          <w:szCs w:val="21"/>
        </w:rPr>
      </w:pPr>
      <w:r w:rsidRPr="00EE546A">
        <w:rPr>
          <w:rFonts w:ascii="Arial Narrow" w:hAnsi="Arial Narrow" w:cs="仿宋_GB2312" w:hint="eastAsia"/>
          <w:b/>
          <w:bCs/>
          <w:szCs w:val="21"/>
        </w:rPr>
        <w:t>3</w:t>
      </w:r>
      <w:r w:rsidR="00AF6CEB" w:rsidRPr="00EE546A">
        <w:rPr>
          <w:rFonts w:ascii="Arial Narrow" w:hAnsi="Arial Narrow" w:cs="仿宋_GB2312" w:hint="eastAsia"/>
          <w:b/>
          <w:bCs/>
          <w:szCs w:val="21"/>
        </w:rPr>
        <w:t>、</w:t>
      </w:r>
      <w:r w:rsidRPr="00EE546A">
        <w:rPr>
          <w:rFonts w:ascii="Arial Narrow" w:hAnsi="Arial Narrow" w:cs="仿宋_GB2312" w:hint="eastAsia"/>
          <w:b/>
          <w:bCs/>
          <w:szCs w:val="21"/>
        </w:rPr>
        <w:t>申购业务</w:t>
      </w:r>
    </w:p>
    <w:p w:rsidR="009215EA" w:rsidRPr="005773CB" w:rsidRDefault="00AF6CEB"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1</w:t>
      </w:r>
      <w:r w:rsidRPr="005773CB">
        <w:rPr>
          <w:rFonts w:ascii="Arial Narrow" w:hAnsi="Arial Narrow" w:hint="eastAsia"/>
          <w:spacing w:val="8"/>
          <w:szCs w:val="21"/>
        </w:rPr>
        <w:t>）</w:t>
      </w:r>
      <w:r w:rsidR="009215EA" w:rsidRPr="005773CB">
        <w:rPr>
          <w:rFonts w:ascii="Arial Narrow" w:hAnsi="Arial Narrow" w:hint="eastAsia"/>
          <w:spacing w:val="8"/>
          <w:szCs w:val="21"/>
        </w:rPr>
        <w:t>申购金额限制</w:t>
      </w:r>
    </w:p>
    <w:p w:rsidR="00305F36" w:rsidRPr="00E9152E" w:rsidRDefault="00841429" w:rsidP="005773CB">
      <w:pPr>
        <w:spacing w:line="360" w:lineRule="auto"/>
        <w:ind w:firstLine="420"/>
        <w:rPr>
          <w:rFonts w:ascii="Arial Narrow" w:hAnsi="Arial Narrow"/>
          <w:spacing w:val="8"/>
          <w:szCs w:val="21"/>
        </w:rPr>
      </w:pPr>
      <w:r w:rsidRPr="005773CB">
        <w:rPr>
          <w:rFonts w:ascii="Arial Narrow" w:hAnsi="Arial Narrow" w:hint="eastAsia"/>
          <w:spacing w:val="8"/>
          <w:szCs w:val="21"/>
        </w:rPr>
        <w:t>投资人首次申购基金份额的最低金额为</w:t>
      </w:r>
      <w:r w:rsidRPr="005773CB">
        <w:rPr>
          <w:rFonts w:ascii="Arial Narrow" w:hAnsi="Arial Narrow" w:hint="eastAsia"/>
          <w:spacing w:val="8"/>
          <w:szCs w:val="21"/>
        </w:rPr>
        <w:t>1</w:t>
      </w:r>
      <w:r w:rsidR="00741769" w:rsidRPr="005773CB">
        <w:rPr>
          <w:rFonts w:ascii="Arial Narrow" w:hAnsi="Arial Narrow" w:hint="eastAsia"/>
          <w:spacing w:val="8"/>
          <w:szCs w:val="21"/>
        </w:rPr>
        <w:t>0</w:t>
      </w:r>
      <w:r w:rsidRPr="005773CB">
        <w:rPr>
          <w:rFonts w:ascii="Arial Narrow" w:hAnsi="Arial Narrow" w:hint="eastAsia"/>
          <w:spacing w:val="8"/>
          <w:szCs w:val="21"/>
        </w:rPr>
        <w:t>元</w:t>
      </w:r>
      <w:r w:rsidR="00AB3A6F" w:rsidRPr="005773CB">
        <w:rPr>
          <w:rFonts w:ascii="Arial Narrow" w:hAnsi="Arial Narrow" w:hint="eastAsia"/>
          <w:spacing w:val="8"/>
          <w:szCs w:val="21"/>
        </w:rPr>
        <w:t>（含申购费）</w:t>
      </w:r>
      <w:r w:rsidRPr="005773CB">
        <w:rPr>
          <w:rFonts w:ascii="Arial Narrow" w:hAnsi="Arial Narrow" w:hint="eastAsia"/>
          <w:spacing w:val="8"/>
          <w:szCs w:val="21"/>
        </w:rPr>
        <w:t>，追加申购最低金额为</w:t>
      </w:r>
      <w:r w:rsidRPr="005773CB">
        <w:rPr>
          <w:rFonts w:ascii="Arial Narrow" w:hAnsi="Arial Narrow" w:hint="eastAsia"/>
          <w:spacing w:val="8"/>
          <w:szCs w:val="21"/>
        </w:rPr>
        <w:t>1</w:t>
      </w:r>
      <w:r w:rsidR="00741769" w:rsidRPr="005773CB">
        <w:rPr>
          <w:rFonts w:ascii="Arial Narrow" w:hAnsi="Arial Narrow" w:hint="eastAsia"/>
          <w:spacing w:val="8"/>
          <w:szCs w:val="21"/>
        </w:rPr>
        <w:t>0</w:t>
      </w:r>
      <w:r w:rsidRPr="005773CB">
        <w:rPr>
          <w:rFonts w:ascii="Arial Narrow" w:hAnsi="Arial Narrow" w:hint="eastAsia"/>
          <w:spacing w:val="8"/>
          <w:szCs w:val="21"/>
        </w:rPr>
        <w:t>元</w:t>
      </w:r>
      <w:r w:rsidR="00AB3A6F" w:rsidRPr="005773CB">
        <w:rPr>
          <w:rFonts w:ascii="Arial Narrow" w:hAnsi="Arial Narrow" w:hint="eastAsia"/>
          <w:spacing w:val="8"/>
          <w:szCs w:val="21"/>
        </w:rPr>
        <w:t>（含申购费）</w:t>
      </w:r>
      <w:r w:rsidRPr="005773CB">
        <w:rPr>
          <w:rFonts w:ascii="Arial Narrow" w:hAnsi="Arial Narrow" w:hint="eastAsia"/>
          <w:spacing w:val="8"/>
          <w:szCs w:val="21"/>
        </w:rPr>
        <w:t>。</w:t>
      </w:r>
      <w:r w:rsidR="001267D2" w:rsidRPr="001267D2">
        <w:rPr>
          <w:rFonts w:ascii="Arial Narrow" w:hAnsi="Arial Narrow" w:hint="eastAsia"/>
          <w:spacing w:val="8"/>
          <w:szCs w:val="21"/>
        </w:rPr>
        <w:t>投资人在直销机构销售网点首次申购的最低金额为人民币</w:t>
      </w:r>
      <w:r w:rsidR="001267D2" w:rsidRPr="001267D2">
        <w:rPr>
          <w:rFonts w:ascii="Arial Narrow" w:hAnsi="Arial Narrow" w:hint="eastAsia"/>
          <w:spacing w:val="8"/>
          <w:szCs w:val="21"/>
        </w:rPr>
        <w:t>5</w:t>
      </w:r>
      <w:r w:rsidR="001267D2" w:rsidRPr="001267D2">
        <w:rPr>
          <w:rFonts w:ascii="Arial Narrow" w:hAnsi="Arial Narrow" w:hint="eastAsia"/>
          <w:spacing w:val="8"/>
          <w:szCs w:val="21"/>
        </w:rPr>
        <w:t>万元（含申购费），追加申购的最低金额为人民币</w:t>
      </w:r>
      <w:r w:rsidR="001267D2" w:rsidRPr="001267D2">
        <w:rPr>
          <w:rFonts w:ascii="Arial Narrow" w:hAnsi="Arial Narrow" w:hint="eastAsia"/>
          <w:spacing w:val="8"/>
          <w:szCs w:val="21"/>
        </w:rPr>
        <w:t>1</w:t>
      </w:r>
      <w:r w:rsidR="001267D2" w:rsidRPr="001267D2">
        <w:rPr>
          <w:rFonts w:ascii="Arial Narrow" w:hAnsi="Arial Narrow" w:hint="eastAsia"/>
          <w:spacing w:val="8"/>
          <w:szCs w:val="21"/>
        </w:rPr>
        <w:t>万元（含申购费）</w:t>
      </w:r>
      <w:r w:rsidR="001267D2">
        <w:rPr>
          <w:rFonts w:ascii="Arial Narrow" w:hAnsi="Arial Narrow" w:hint="eastAsia"/>
          <w:spacing w:val="8"/>
          <w:szCs w:val="21"/>
        </w:rPr>
        <w:t>。</w:t>
      </w:r>
    </w:p>
    <w:p w:rsidR="009E4093" w:rsidRPr="005773CB" w:rsidRDefault="009E4093"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2</w:t>
      </w:r>
      <w:r w:rsidRPr="005773CB">
        <w:rPr>
          <w:rFonts w:ascii="Arial Narrow" w:hAnsi="Arial Narrow" w:hint="eastAsia"/>
          <w:spacing w:val="8"/>
          <w:szCs w:val="21"/>
        </w:rPr>
        <w:t>）申购费率</w:t>
      </w:r>
    </w:p>
    <w:p w:rsidR="00336CC4" w:rsidRDefault="00336CC4" w:rsidP="005773CB">
      <w:pPr>
        <w:spacing w:line="360" w:lineRule="auto"/>
        <w:ind w:firstLine="420"/>
        <w:rPr>
          <w:rFonts w:ascii="Arial Narrow" w:hAnsi="Arial Narrow"/>
          <w:spacing w:val="8"/>
          <w:szCs w:val="21"/>
        </w:rPr>
      </w:pPr>
      <w:r w:rsidRPr="005773CB">
        <w:rPr>
          <w:rFonts w:ascii="Arial Narrow" w:hAnsi="Arial Narrow" w:hint="eastAsia"/>
          <w:spacing w:val="8"/>
          <w:szCs w:val="21"/>
        </w:rPr>
        <w:t>投资者可以多次申购本基金，申购费率按每笔申购申请单独计算。</w:t>
      </w:r>
    </w:p>
    <w:p w:rsidR="001707D0" w:rsidRPr="00C52878" w:rsidRDefault="001707D0" w:rsidP="00E47A5C">
      <w:pPr>
        <w:spacing w:line="360" w:lineRule="auto"/>
        <w:ind w:firstLine="420"/>
        <w:rPr>
          <w:rFonts w:ascii="Arial Narrow" w:hAnsi="Arial Narrow" w:hint="eastAsia"/>
          <w:spacing w:val="8"/>
          <w:szCs w:val="21"/>
        </w:rPr>
      </w:pPr>
      <w:r w:rsidRPr="00764F0D">
        <w:rPr>
          <w:rFonts w:ascii="Arial Narrow" w:hAnsi="Arial Narrow" w:hint="eastAsia"/>
          <w:spacing w:val="8"/>
          <w:szCs w:val="21"/>
        </w:rPr>
        <w:t>本基金</w:t>
      </w:r>
      <w:r w:rsidRPr="00764F0D">
        <w:rPr>
          <w:rFonts w:ascii="Arial Narrow" w:hAnsi="Arial Narrow" w:hint="eastAsia"/>
          <w:spacing w:val="8"/>
          <w:szCs w:val="21"/>
        </w:rPr>
        <w:t>A</w:t>
      </w:r>
      <w:r w:rsidRPr="00764F0D">
        <w:rPr>
          <w:rFonts w:ascii="Arial Narrow" w:hAnsi="Arial Narrow" w:hint="eastAsia"/>
          <w:spacing w:val="8"/>
          <w:szCs w:val="21"/>
        </w:rPr>
        <w:t>类基金份额采用前端收费模式收取申购费用，即在申购时支付申购费用，申购</w:t>
      </w:r>
      <w:r w:rsidRPr="00764F0D">
        <w:rPr>
          <w:rFonts w:ascii="Arial Narrow" w:hAnsi="Arial Narrow"/>
          <w:spacing w:val="8"/>
          <w:szCs w:val="21"/>
        </w:rPr>
        <w:t>费率按认购金额采用比例费率，投资人在一天之内如果有多笔认购，适用费率按单笔分别计算。</w:t>
      </w:r>
      <w:r w:rsidRPr="00764F0D">
        <w:rPr>
          <w:rFonts w:ascii="Arial Narrow" w:hAnsi="Arial Narrow" w:hint="eastAsia"/>
          <w:spacing w:val="8"/>
          <w:szCs w:val="21"/>
        </w:rPr>
        <w:t>投资人</w:t>
      </w:r>
      <w:r w:rsidRPr="00764F0D">
        <w:rPr>
          <w:rFonts w:ascii="Arial Narrow" w:hAnsi="Arial Narrow"/>
          <w:spacing w:val="8"/>
          <w:szCs w:val="21"/>
        </w:rPr>
        <w:t>申购</w:t>
      </w:r>
      <w:r w:rsidRPr="00764F0D">
        <w:rPr>
          <w:rFonts w:ascii="Arial Narrow" w:hAnsi="Arial Narrow" w:hint="eastAsia"/>
          <w:spacing w:val="8"/>
          <w:szCs w:val="21"/>
        </w:rPr>
        <w:t>C</w:t>
      </w:r>
      <w:r w:rsidRPr="00764F0D">
        <w:rPr>
          <w:rFonts w:ascii="Arial Narrow" w:hAnsi="Arial Narrow" w:hint="eastAsia"/>
          <w:spacing w:val="8"/>
          <w:szCs w:val="21"/>
        </w:rPr>
        <w:t>类基金份额不收取申购费。</w:t>
      </w:r>
      <w:r w:rsidRPr="00764F0D">
        <w:rPr>
          <w:rFonts w:ascii="Arial Narrow" w:hAnsi="Arial Narrow"/>
          <w:spacing w:val="8"/>
          <w:szCs w:val="21"/>
        </w:rPr>
        <w:t>费率表如下：</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7"/>
        <w:gridCol w:w="3238"/>
        <w:gridCol w:w="1603"/>
      </w:tblGrid>
      <w:tr w:rsidR="00E47A5C" w:rsidRPr="00987874" w:rsidTr="00E47A5C">
        <w:trPr>
          <w:trHeight w:val="468"/>
        </w:trPr>
        <w:tc>
          <w:tcPr>
            <w:tcW w:w="3807" w:type="dxa"/>
            <w:vMerge w:val="restart"/>
            <w:vAlign w:val="center"/>
          </w:tcPr>
          <w:p w:rsidR="00E47A5C" w:rsidRPr="00987874" w:rsidRDefault="00E47A5C" w:rsidP="00E47A5C">
            <w:pPr>
              <w:autoSpaceDE w:val="0"/>
              <w:autoSpaceDN w:val="0"/>
              <w:adjustRightInd w:val="0"/>
              <w:spacing w:line="360" w:lineRule="auto"/>
              <w:jc w:val="center"/>
              <w:rPr>
                <w:b/>
                <w:sz w:val="24"/>
              </w:rPr>
            </w:pPr>
            <w:r w:rsidRPr="00987874">
              <w:rPr>
                <w:b/>
                <w:sz w:val="24"/>
              </w:rPr>
              <w:t>申购金额（</w:t>
            </w:r>
            <w:r w:rsidRPr="00987874">
              <w:rPr>
                <w:b/>
                <w:sz w:val="24"/>
              </w:rPr>
              <w:t>M</w:t>
            </w:r>
            <w:r w:rsidRPr="00987874">
              <w:rPr>
                <w:b/>
                <w:sz w:val="24"/>
              </w:rPr>
              <w:t>）</w:t>
            </w:r>
          </w:p>
        </w:tc>
        <w:tc>
          <w:tcPr>
            <w:tcW w:w="4841" w:type="dxa"/>
            <w:gridSpan w:val="2"/>
          </w:tcPr>
          <w:p w:rsidR="00E47A5C" w:rsidRPr="00987874" w:rsidRDefault="00E47A5C" w:rsidP="00E36CA2">
            <w:pPr>
              <w:autoSpaceDE w:val="0"/>
              <w:autoSpaceDN w:val="0"/>
              <w:adjustRightInd w:val="0"/>
              <w:spacing w:line="360" w:lineRule="auto"/>
              <w:jc w:val="center"/>
              <w:rPr>
                <w:b/>
                <w:sz w:val="24"/>
              </w:rPr>
            </w:pPr>
            <w:r w:rsidRPr="00987874">
              <w:rPr>
                <w:b/>
                <w:sz w:val="24"/>
              </w:rPr>
              <w:t>申购费率</w:t>
            </w:r>
          </w:p>
        </w:tc>
      </w:tr>
      <w:tr w:rsidR="00E47A5C" w:rsidRPr="00987874" w:rsidTr="00E47A5C">
        <w:trPr>
          <w:trHeight w:val="468"/>
        </w:trPr>
        <w:tc>
          <w:tcPr>
            <w:tcW w:w="3807" w:type="dxa"/>
            <w:vMerge/>
          </w:tcPr>
          <w:p w:rsidR="00E47A5C" w:rsidRPr="00987874" w:rsidRDefault="00E47A5C" w:rsidP="00E36CA2">
            <w:pPr>
              <w:autoSpaceDE w:val="0"/>
              <w:autoSpaceDN w:val="0"/>
              <w:adjustRightInd w:val="0"/>
              <w:spacing w:line="360" w:lineRule="auto"/>
              <w:jc w:val="center"/>
              <w:rPr>
                <w:b/>
                <w:sz w:val="24"/>
              </w:rPr>
            </w:pPr>
          </w:p>
        </w:tc>
        <w:tc>
          <w:tcPr>
            <w:tcW w:w="3238" w:type="dxa"/>
          </w:tcPr>
          <w:p w:rsidR="00E47A5C" w:rsidRPr="00987874" w:rsidRDefault="00E47A5C" w:rsidP="00E36CA2">
            <w:pPr>
              <w:autoSpaceDE w:val="0"/>
              <w:autoSpaceDN w:val="0"/>
              <w:adjustRightInd w:val="0"/>
              <w:spacing w:line="360" w:lineRule="auto"/>
              <w:jc w:val="center"/>
              <w:rPr>
                <w:b/>
                <w:sz w:val="24"/>
              </w:rPr>
            </w:pPr>
            <w:r>
              <w:rPr>
                <w:rFonts w:hint="eastAsia"/>
                <w:b/>
                <w:sz w:val="24"/>
              </w:rPr>
              <w:t>A</w:t>
            </w:r>
            <w:r>
              <w:rPr>
                <w:rFonts w:hint="eastAsia"/>
                <w:b/>
                <w:sz w:val="24"/>
              </w:rPr>
              <w:t>类</w:t>
            </w:r>
          </w:p>
        </w:tc>
        <w:tc>
          <w:tcPr>
            <w:tcW w:w="1603" w:type="dxa"/>
          </w:tcPr>
          <w:p w:rsidR="00E47A5C" w:rsidRPr="00987874" w:rsidRDefault="00E47A5C" w:rsidP="00E36CA2">
            <w:pPr>
              <w:autoSpaceDE w:val="0"/>
              <w:autoSpaceDN w:val="0"/>
              <w:adjustRightInd w:val="0"/>
              <w:spacing w:line="360" w:lineRule="auto"/>
              <w:jc w:val="center"/>
              <w:rPr>
                <w:b/>
                <w:sz w:val="24"/>
              </w:rPr>
            </w:pPr>
            <w:r>
              <w:rPr>
                <w:b/>
                <w:sz w:val="24"/>
              </w:rPr>
              <w:t>C</w:t>
            </w:r>
            <w:r>
              <w:rPr>
                <w:b/>
                <w:sz w:val="24"/>
              </w:rPr>
              <w:t>类</w:t>
            </w:r>
          </w:p>
        </w:tc>
      </w:tr>
      <w:tr w:rsidR="00E47A5C" w:rsidRPr="00987874" w:rsidTr="00E47A5C">
        <w:trPr>
          <w:trHeight w:val="468"/>
        </w:trPr>
        <w:tc>
          <w:tcPr>
            <w:tcW w:w="3807" w:type="dxa"/>
          </w:tcPr>
          <w:p w:rsidR="00E47A5C" w:rsidRPr="00987874" w:rsidRDefault="00E47A5C" w:rsidP="00E36CA2">
            <w:pPr>
              <w:autoSpaceDE w:val="0"/>
              <w:autoSpaceDN w:val="0"/>
              <w:adjustRightInd w:val="0"/>
              <w:spacing w:line="360" w:lineRule="auto"/>
              <w:jc w:val="center"/>
              <w:rPr>
                <w:sz w:val="24"/>
              </w:rPr>
            </w:pPr>
            <w:r w:rsidRPr="00987874">
              <w:rPr>
                <w:sz w:val="24"/>
              </w:rPr>
              <w:lastRenderedPageBreak/>
              <w:t>M</w:t>
            </w:r>
            <w:r w:rsidRPr="00987874">
              <w:rPr>
                <w:sz w:val="24"/>
              </w:rPr>
              <w:t>＜</w:t>
            </w:r>
            <w:r w:rsidRPr="00987874">
              <w:rPr>
                <w:sz w:val="24"/>
              </w:rPr>
              <w:t>50</w:t>
            </w:r>
            <w:r w:rsidRPr="00987874">
              <w:rPr>
                <w:sz w:val="24"/>
              </w:rPr>
              <w:t>万元</w:t>
            </w:r>
          </w:p>
        </w:tc>
        <w:tc>
          <w:tcPr>
            <w:tcW w:w="3238" w:type="dxa"/>
          </w:tcPr>
          <w:p w:rsidR="00E47A5C" w:rsidRPr="00987874" w:rsidRDefault="00E47A5C" w:rsidP="00E36CA2">
            <w:pPr>
              <w:autoSpaceDE w:val="0"/>
              <w:autoSpaceDN w:val="0"/>
              <w:adjustRightInd w:val="0"/>
              <w:spacing w:line="360" w:lineRule="auto"/>
              <w:jc w:val="center"/>
              <w:rPr>
                <w:sz w:val="24"/>
              </w:rPr>
            </w:pPr>
            <w:r w:rsidRPr="00987874">
              <w:rPr>
                <w:sz w:val="24"/>
              </w:rPr>
              <w:t>1.5</w:t>
            </w:r>
            <w:r>
              <w:rPr>
                <w:sz w:val="24"/>
              </w:rPr>
              <w:t>%</w:t>
            </w:r>
          </w:p>
        </w:tc>
        <w:tc>
          <w:tcPr>
            <w:tcW w:w="1603" w:type="dxa"/>
            <w:vMerge w:val="restart"/>
            <w:vAlign w:val="center"/>
          </w:tcPr>
          <w:p w:rsidR="00E47A5C" w:rsidRPr="00987874" w:rsidRDefault="00E47A5C" w:rsidP="00E47A5C">
            <w:pPr>
              <w:autoSpaceDE w:val="0"/>
              <w:autoSpaceDN w:val="0"/>
              <w:adjustRightInd w:val="0"/>
              <w:spacing w:line="360" w:lineRule="auto"/>
              <w:jc w:val="center"/>
              <w:rPr>
                <w:sz w:val="24"/>
              </w:rPr>
            </w:pPr>
            <w:r>
              <w:rPr>
                <w:rFonts w:hint="eastAsia"/>
                <w:sz w:val="24"/>
              </w:rPr>
              <w:t>0</w:t>
            </w:r>
          </w:p>
        </w:tc>
      </w:tr>
      <w:tr w:rsidR="00E47A5C" w:rsidRPr="00987874" w:rsidTr="00E47A5C">
        <w:trPr>
          <w:trHeight w:val="468"/>
        </w:trPr>
        <w:tc>
          <w:tcPr>
            <w:tcW w:w="3807" w:type="dxa"/>
          </w:tcPr>
          <w:p w:rsidR="00E47A5C" w:rsidRPr="00987874" w:rsidRDefault="00E47A5C" w:rsidP="00E36CA2">
            <w:pPr>
              <w:autoSpaceDE w:val="0"/>
              <w:autoSpaceDN w:val="0"/>
              <w:adjustRightInd w:val="0"/>
              <w:spacing w:line="360" w:lineRule="auto"/>
              <w:jc w:val="center"/>
              <w:rPr>
                <w:sz w:val="24"/>
              </w:rPr>
            </w:pPr>
            <w:r w:rsidRPr="00987874">
              <w:rPr>
                <w:sz w:val="24"/>
              </w:rPr>
              <w:t>50</w:t>
            </w:r>
            <w:r w:rsidRPr="00987874">
              <w:rPr>
                <w:sz w:val="24"/>
              </w:rPr>
              <w:t>万元</w:t>
            </w:r>
            <w:r w:rsidRPr="00987874">
              <w:rPr>
                <w:sz w:val="24"/>
              </w:rPr>
              <w:t xml:space="preserve">≤M </w:t>
            </w:r>
            <w:r w:rsidRPr="00987874">
              <w:rPr>
                <w:sz w:val="24"/>
              </w:rPr>
              <w:t>＜</w:t>
            </w:r>
            <w:r w:rsidRPr="00987874">
              <w:rPr>
                <w:sz w:val="24"/>
              </w:rPr>
              <w:t>200</w:t>
            </w:r>
            <w:r w:rsidRPr="00987874">
              <w:rPr>
                <w:sz w:val="24"/>
              </w:rPr>
              <w:t>万元</w:t>
            </w:r>
          </w:p>
        </w:tc>
        <w:tc>
          <w:tcPr>
            <w:tcW w:w="3238" w:type="dxa"/>
          </w:tcPr>
          <w:p w:rsidR="00E47A5C" w:rsidRPr="00987874" w:rsidRDefault="00E47A5C" w:rsidP="00E36CA2">
            <w:pPr>
              <w:autoSpaceDE w:val="0"/>
              <w:autoSpaceDN w:val="0"/>
              <w:adjustRightInd w:val="0"/>
              <w:spacing w:line="360" w:lineRule="auto"/>
              <w:jc w:val="center"/>
              <w:rPr>
                <w:sz w:val="24"/>
              </w:rPr>
            </w:pPr>
            <w:r w:rsidRPr="00987874">
              <w:rPr>
                <w:sz w:val="24"/>
              </w:rPr>
              <w:t>1.0</w:t>
            </w:r>
            <w:r>
              <w:rPr>
                <w:sz w:val="24"/>
              </w:rPr>
              <w:t>%</w:t>
            </w:r>
          </w:p>
        </w:tc>
        <w:tc>
          <w:tcPr>
            <w:tcW w:w="1603" w:type="dxa"/>
            <w:vMerge/>
          </w:tcPr>
          <w:p w:rsidR="00E47A5C" w:rsidRPr="00987874" w:rsidRDefault="00E47A5C" w:rsidP="00E36CA2">
            <w:pPr>
              <w:autoSpaceDE w:val="0"/>
              <w:autoSpaceDN w:val="0"/>
              <w:adjustRightInd w:val="0"/>
              <w:spacing w:line="360" w:lineRule="auto"/>
              <w:jc w:val="center"/>
              <w:rPr>
                <w:sz w:val="24"/>
              </w:rPr>
            </w:pPr>
          </w:p>
        </w:tc>
      </w:tr>
      <w:tr w:rsidR="00E47A5C" w:rsidRPr="00987874" w:rsidTr="00E47A5C">
        <w:trPr>
          <w:trHeight w:val="468"/>
        </w:trPr>
        <w:tc>
          <w:tcPr>
            <w:tcW w:w="3807" w:type="dxa"/>
          </w:tcPr>
          <w:p w:rsidR="00E47A5C" w:rsidRPr="00987874" w:rsidRDefault="00E47A5C" w:rsidP="00E36CA2">
            <w:pPr>
              <w:autoSpaceDE w:val="0"/>
              <w:autoSpaceDN w:val="0"/>
              <w:adjustRightInd w:val="0"/>
              <w:spacing w:line="360" w:lineRule="auto"/>
              <w:jc w:val="center"/>
              <w:rPr>
                <w:sz w:val="24"/>
              </w:rPr>
            </w:pPr>
            <w:r w:rsidRPr="00987874">
              <w:rPr>
                <w:sz w:val="24"/>
              </w:rPr>
              <w:t>200</w:t>
            </w:r>
            <w:r w:rsidRPr="00987874">
              <w:rPr>
                <w:sz w:val="24"/>
              </w:rPr>
              <w:t>万元</w:t>
            </w:r>
            <w:r w:rsidRPr="00987874">
              <w:rPr>
                <w:sz w:val="24"/>
              </w:rPr>
              <w:t xml:space="preserve">≤M </w:t>
            </w:r>
            <w:r w:rsidRPr="00987874">
              <w:rPr>
                <w:sz w:val="24"/>
              </w:rPr>
              <w:t>＜</w:t>
            </w:r>
            <w:r w:rsidRPr="00987874">
              <w:rPr>
                <w:sz w:val="24"/>
              </w:rPr>
              <w:t>500</w:t>
            </w:r>
            <w:r w:rsidRPr="00987874">
              <w:rPr>
                <w:sz w:val="24"/>
              </w:rPr>
              <w:t>万元</w:t>
            </w:r>
          </w:p>
        </w:tc>
        <w:tc>
          <w:tcPr>
            <w:tcW w:w="3238" w:type="dxa"/>
          </w:tcPr>
          <w:p w:rsidR="00E47A5C" w:rsidRPr="00987874" w:rsidRDefault="00E47A5C" w:rsidP="00E36CA2">
            <w:pPr>
              <w:autoSpaceDE w:val="0"/>
              <w:autoSpaceDN w:val="0"/>
              <w:adjustRightInd w:val="0"/>
              <w:spacing w:line="360" w:lineRule="auto"/>
              <w:jc w:val="center"/>
              <w:rPr>
                <w:sz w:val="24"/>
              </w:rPr>
            </w:pPr>
            <w:r w:rsidRPr="00987874">
              <w:rPr>
                <w:sz w:val="24"/>
              </w:rPr>
              <w:t>0.6</w:t>
            </w:r>
            <w:r>
              <w:rPr>
                <w:sz w:val="24"/>
              </w:rPr>
              <w:t>%</w:t>
            </w:r>
          </w:p>
        </w:tc>
        <w:tc>
          <w:tcPr>
            <w:tcW w:w="1603" w:type="dxa"/>
            <w:vMerge/>
          </w:tcPr>
          <w:p w:rsidR="00E47A5C" w:rsidRPr="00987874" w:rsidRDefault="00E47A5C" w:rsidP="00E36CA2">
            <w:pPr>
              <w:autoSpaceDE w:val="0"/>
              <w:autoSpaceDN w:val="0"/>
              <w:adjustRightInd w:val="0"/>
              <w:spacing w:line="360" w:lineRule="auto"/>
              <w:jc w:val="center"/>
              <w:rPr>
                <w:sz w:val="24"/>
              </w:rPr>
            </w:pPr>
          </w:p>
        </w:tc>
      </w:tr>
      <w:tr w:rsidR="00E47A5C" w:rsidRPr="00987874" w:rsidTr="00E47A5C">
        <w:trPr>
          <w:trHeight w:val="468"/>
        </w:trPr>
        <w:tc>
          <w:tcPr>
            <w:tcW w:w="3807" w:type="dxa"/>
          </w:tcPr>
          <w:p w:rsidR="00E47A5C" w:rsidRPr="00987874" w:rsidRDefault="00E47A5C" w:rsidP="00E36CA2">
            <w:pPr>
              <w:autoSpaceDE w:val="0"/>
              <w:autoSpaceDN w:val="0"/>
              <w:adjustRightInd w:val="0"/>
              <w:spacing w:line="360" w:lineRule="auto"/>
              <w:jc w:val="center"/>
              <w:rPr>
                <w:sz w:val="24"/>
              </w:rPr>
            </w:pPr>
            <w:r w:rsidRPr="00987874">
              <w:rPr>
                <w:sz w:val="24"/>
              </w:rPr>
              <w:t>M≥500</w:t>
            </w:r>
            <w:r w:rsidRPr="00987874">
              <w:rPr>
                <w:sz w:val="24"/>
              </w:rPr>
              <w:t>万元</w:t>
            </w:r>
          </w:p>
        </w:tc>
        <w:tc>
          <w:tcPr>
            <w:tcW w:w="3238" w:type="dxa"/>
          </w:tcPr>
          <w:p w:rsidR="00E47A5C" w:rsidRPr="00987874" w:rsidRDefault="00E47A5C" w:rsidP="00E36CA2">
            <w:pPr>
              <w:autoSpaceDE w:val="0"/>
              <w:autoSpaceDN w:val="0"/>
              <w:adjustRightInd w:val="0"/>
              <w:spacing w:line="360" w:lineRule="auto"/>
              <w:jc w:val="center"/>
              <w:rPr>
                <w:sz w:val="24"/>
              </w:rPr>
            </w:pPr>
            <w:r w:rsidRPr="00987874">
              <w:rPr>
                <w:sz w:val="24"/>
              </w:rPr>
              <w:t>每笔</w:t>
            </w:r>
            <w:r w:rsidRPr="00987874">
              <w:rPr>
                <w:sz w:val="24"/>
              </w:rPr>
              <w:t>1000</w:t>
            </w:r>
            <w:r w:rsidRPr="00987874">
              <w:rPr>
                <w:sz w:val="24"/>
              </w:rPr>
              <w:t>元</w:t>
            </w:r>
          </w:p>
        </w:tc>
        <w:tc>
          <w:tcPr>
            <w:tcW w:w="1603" w:type="dxa"/>
            <w:vMerge/>
          </w:tcPr>
          <w:p w:rsidR="00E47A5C" w:rsidRPr="00987874" w:rsidRDefault="00E47A5C" w:rsidP="00E36CA2">
            <w:pPr>
              <w:autoSpaceDE w:val="0"/>
              <w:autoSpaceDN w:val="0"/>
              <w:adjustRightInd w:val="0"/>
              <w:spacing w:line="360" w:lineRule="auto"/>
              <w:jc w:val="center"/>
              <w:rPr>
                <w:sz w:val="24"/>
              </w:rPr>
            </w:pPr>
          </w:p>
        </w:tc>
      </w:tr>
    </w:tbl>
    <w:p w:rsidR="00E47A5C" w:rsidRDefault="00E47A5C" w:rsidP="001267D2">
      <w:pPr>
        <w:spacing w:line="360" w:lineRule="auto"/>
        <w:ind w:firstLineChars="200" w:firstLine="452"/>
        <w:rPr>
          <w:rFonts w:ascii="Arial Narrow" w:hAnsi="Arial Narrow"/>
          <w:spacing w:val="8"/>
          <w:szCs w:val="21"/>
        </w:rPr>
      </w:pPr>
      <w:r w:rsidRPr="00764F0D">
        <w:rPr>
          <w:rFonts w:ascii="Arial Narrow" w:hAnsi="Arial Narrow"/>
          <w:spacing w:val="8"/>
          <w:szCs w:val="21"/>
        </w:rPr>
        <w:t>投资者选择红利自动再投资所转成的份额不收取申购费用。</w:t>
      </w:r>
    </w:p>
    <w:p w:rsidR="00EF38B3" w:rsidRDefault="00336CC4" w:rsidP="001267D2">
      <w:pPr>
        <w:spacing w:line="360" w:lineRule="auto"/>
        <w:ind w:firstLineChars="200" w:firstLine="452"/>
        <w:rPr>
          <w:rFonts w:ascii="Arial Narrow" w:hAnsi="Arial Narrow"/>
          <w:spacing w:val="8"/>
          <w:szCs w:val="21"/>
        </w:rPr>
      </w:pPr>
      <w:r w:rsidRPr="005773CB">
        <w:rPr>
          <w:rFonts w:ascii="Arial Narrow" w:hAnsi="Arial Narrow" w:hint="eastAsia"/>
          <w:spacing w:val="8"/>
          <w:szCs w:val="21"/>
        </w:rPr>
        <w:t>本基金的申购费用由</w:t>
      </w:r>
      <w:r w:rsidR="00F21401">
        <w:rPr>
          <w:rFonts w:ascii="Arial Narrow" w:hAnsi="Arial Narrow" w:hint="eastAsia"/>
          <w:spacing w:val="8"/>
          <w:szCs w:val="21"/>
        </w:rPr>
        <w:t>申购</w:t>
      </w:r>
      <w:r w:rsidR="00F21401" w:rsidRPr="005773CB">
        <w:rPr>
          <w:rFonts w:ascii="Arial Narrow" w:hAnsi="Arial Narrow" w:hint="eastAsia"/>
          <w:spacing w:val="8"/>
          <w:szCs w:val="21"/>
        </w:rPr>
        <w:t>人</w:t>
      </w:r>
      <w:r w:rsidRPr="005773CB">
        <w:rPr>
          <w:rFonts w:ascii="Arial Narrow" w:hAnsi="Arial Narrow" w:hint="eastAsia"/>
          <w:spacing w:val="8"/>
          <w:szCs w:val="21"/>
        </w:rPr>
        <w:t>承担，主要用于本基金的市场推广、销售、登记等各项费用，不列入基金财产。</w:t>
      </w:r>
    </w:p>
    <w:p w:rsidR="009E4093" w:rsidRPr="005773CB" w:rsidRDefault="009E4093"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3</w:t>
      </w:r>
      <w:r w:rsidRPr="005773CB">
        <w:rPr>
          <w:rFonts w:ascii="Arial Narrow" w:hAnsi="Arial Narrow" w:hint="eastAsia"/>
          <w:spacing w:val="8"/>
          <w:szCs w:val="21"/>
        </w:rPr>
        <w:t>）其他与申购相关的事项</w:t>
      </w:r>
    </w:p>
    <w:p w:rsidR="009E4093" w:rsidRPr="005773CB" w:rsidRDefault="009E4093"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1</w:t>
      </w:r>
      <w:r w:rsidRPr="005773CB">
        <w:rPr>
          <w:rFonts w:ascii="Arial Narrow" w:hAnsi="Arial Narrow" w:hint="eastAsia"/>
          <w:spacing w:val="8"/>
          <w:szCs w:val="21"/>
        </w:rPr>
        <w:t>）</w:t>
      </w:r>
      <w:r w:rsidRPr="005773CB">
        <w:rPr>
          <w:rFonts w:ascii="Arial Narrow" w:hAnsi="Arial Narrow"/>
          <w:spacing w:val="8"/>
          <w:szCs w:val="21"/>
        </w:rPr>
        <w:t>基金管理人可根据有关法律规定和市场情况，</w:t>
      </w:r>
      <w:r w:rsidR="00F21401" w:rsidRPr="00F21401">
        <w:rPr>
          <w:rFonts w:ascii="Arial Narrow" w:hAnsi="Arial Narrow" w:hint="eastAsia"/>
          <w:spacing w:val="8"/>
          <w:szCs w:val="21"/>
        </w:rPr>
        <w:t>在不损害基金份额持有人权益的情况下</w:t>
      </w:r>
      <w:r w:rsidR="00F21401">
        <w:rPr>
          <w:rFonts w:ascii="Arial Narrow" w:hAnsi="Arial Narrow" w:hint="eastAsia"/>
          <w:spacing w:val="8"/>
          <w:szCs w:val="21"/>
        </w:rPr>
        <w:t>，</w:t>
      </w:r>
      <w:r w:rsidRPr="005773CB">
        <w:rPr>
          <w:rFonts w:ascii="Arial Narrow" w:hAnsi="Arial Narrow"/>
          <w:spacing w:val="8"/>
          <w:szCs w:val="21"/>
        </w:rPr>
        <w:t>调整申购金额</w:t>
      </w:r>
      <w:r w:rsidR="00EF38B3" w:rsidRPr="005773CB">
        <w:rPr>
          <w:rFonts w:ascii="Arial Narrow" w:hAnsi="Arial Narrow" w:hint="eastAsia"/>
          <w:spacing w:val="8"/>
          <w:szCs w:val="21"/>
        </w:rPr>
        <w:t>等</w:t>
      </w:r>
      <w:r w:rsidRPr="005773CB">
        <w:rPr>
          <w:rFonts w:ascii="Arial Narrow" w:hAnsi="Arial Narrow"/>
          <w:spacing w:val="8"/>
          <w:szCs w:val="21"/>
        </w:rPr>
        <w:t>数量限制，</w:t>
      </w:r>
      <w:r w:rsidR="00F21401">
        <w:rPr>
          <w:rFonts w:ascii="Arial Narrow" w:hAnsi="Arial Narrow" w:hint="eastAsia"/>
          <w:spacing w:val="8"/>
          <w:szCs w:val="21"/>
        </w:rPr>
        <w:t>调整前</w:t>
      </w:r>
      <w:r w:rsidRPr="005773CB">
        <w:rPr>
          <w:rFonts w:ascii="Arial Narrow" w:hAnsi="Arial Narrow"/>
          <w:spacing w:val="8"/>
          <w:szCs w:val="21"/>
        </w:rPr>
        <w:t>基金管理人必须</w:t>
      </w:r>
      <w:r w:rsidRPr="005773CB">
        <w:rPr>
          <w:rFonts w:ascii="Arial Narrow" w:hAnsi="Arial Narrow" w:hint="eastAsia"/>
          <w:spacing w:val="8"/>
          <w:szCs w:val="21"/>
        </w:rPr>
        <w:t>依照《</w:t>
      </w:r>
      <w:r w:rsidR="00AF737A">
        <w:rPr>
          <w:rFonts w:ascii="Arial Narrow" w:hAnsi="Arial Narrow" w:hint="eastAsia"/>
          <w:spacing w:val="8"/>
          <w:szCs w:val="21"/>
        </w:rPr>
        <w:t>公开募集证券投资基金信息披露管理办法</w:t>
      </w:r>
      <w:r w:rsidRPr="005773CB">
        <w:rPr>
          <w:rFonts w:ascii="Arial Narrow" w:hAnsi="Arial Narrow" w:hint="eastAsia"/>
          <w:spacing w:val="8"/>
          <w:szCs w:val="21"/>
        </w:rPr>
        <w:t>》的有关规定</w:t>
      </w:r>
      <w:r w:rsidRPr="005773CB">
        <w:rPr>
          <w:rFonts w:ascii="Arial Narrow" w:hAnsi="Arial Narrow"/>
          <w:spacing w:val="8"/>
          <w:szCs w:val="21"/>
        </w:rPr>
        <w:t>在指定</w:t>
      </w:r>
      <w:r w:rsidR="00EF38B3" w:rsidRPr="005773CB">
        <w:rPr>
          <w:rFonts w:ascii="Arial Narrow" w:hAnsi="Arial Narrow" w:hint="eastAsia"/>
          <w:spacing w:val="8"/>
          <w:szCs w:val="21"/>
        </w:rPr>
        <w:t>媒介</w:t>
      </w:r>
      <w:r w:rsidRPr="005773CB">
        <w:rPr>
          <w:rFonts w:ascii="Arial Narrow" w:hAnsi="Arial Narrow"/>
          <w:spacing w:val="8"/>
          <w:szCs w:val="21"/>
        </w:rPr>
        <w:t>上公告。</w:t>
      </w:r>
    </w:p>
    <w:p w:rsidR="00AF6CEB" w:rsidRPr="005773CB" w:rsidRDefault="009E4093"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2</w:t>
      </w:r>
      <w:r w:rsidRPr="005773CB">
        <w:rPr>
          <w:rFonts w:ascii="Arial Narrow" w:hAnsi="Arial Narrow" w:hint="eastAsia"/>
          <w:spacing w:val="8"/>
          <w:szCs w:val="21"/>
        </w:rPr>
        <w:t>）基金管理人可以在法律法规和基金合同规定范围内调整申购费率或收费方式。费率或收费方式如发生变更，</w:t>
      </w:r>
      <w:r w:rsidR="00F21401" w:rsidRPr="00F21401">
        <w:rPr>
          <w:rFonts w:ascii="Arial Narrow" w:hAnsi="Arial Narrow" w:hint="eastAsia"/>
          <w:spacing w:val="8"/>
          <w:szCs w:val="21"/>
        </w:rPr>
        <w:t>基金管理人最迟应于新的费率或收费方式开始实施日前</w:t>
      </w:r>
      <w:r w:rsidRPr="005773CB">
        <w:rPr>
          <w:rFonts w:ascii="Arial Narrow" w:hAnsi="Arial Narrow" w:hint="eastAsia"/>
          <w:spacing w:val="8"/>
          <w:szCs w:val="21"/>
        </w:rPr>
        <w:t>应在调整实施前依照《</w:t>
      </w:r>
      <w:r w:rsidR="005C4C0F">
        <w:rPr>
          <w:rFonts w:ascii="Arial Narrow" w:hAnsi="Arial Narrow" w:hint="eastAsia"/>
          <w:spacing w:val="8"/>
          <w:szCs w:val="21"/>
        </w:rPr>
        <w:t>公开募集证券投资基金信息披露管理办法</w:t>
      </w:r>
      <w:r w:rsidRPr="005773CB">
        <w:rPr>
          <w:rFonts w:ascii="Arial Narrow" w:hAnsi="Arial Narrow" w:hint="eastAsia"/>
          <w:spacing w:val="8"/>
          <w:szCs w:val="21"/>
        </w:rPr>
        <w:t>》的有关规定在指定媒介上公告。</w:t>
      </w:r>
    </w:p>
    <w:p w:rsidR="00A8036E" w:rsidRPr="007670C3" w:rsidRDefault="00AF6CEB" w:rsidP="004761C6">
      <w:pPr>
        <w:spacing w:line="360" w:lineRule="auto"/>
        <w:rPr>
          <w:rFonts w:ascii="Arial Narrow" w:hAnsi="Arial Narrow" w:cs="仿宋_GB2312" w:hint="eastAsia"/>
          <w:b/>
          <w:bCs/>
          <w:szCs w:val="21"/>
        </w:rPr>
      </w:pPr>
      <w:r w:rsidRPr="007670C3">
        <w:rPr>
          <w:rFonts w:ascii="Arial Narrow" w:hAnsi="Arial Narrow" w:cs="仿宋_GB2312"/>
          <w:b/>
          <w:bCs/>
          <w:szCs w:val="21"/>
        </w:rPr>
        <w:t>4</w:t>
      </w:r>
      <w:r w:rsidRPr="007670C3">
        <w:rPr>
          <w:rFonts w:ascii="Arial Narrow" w:hAnsi="Arial Narrow" w:cs="仿宋_GB2312" w:hint="eastAsia"/>
          <w:b/>
          <w:bCs/>
          <w:szCs w:val="21"/>
        </w:rPr>
        <w:t>、</w:t>
      </w:r>
      <w:r w:rsidR="00A029BE" w:rsidRPr="007670C3">
        <w:rPr>
          <w:rFonts w:ascii="Arial Narrow" w:hAnsi="Arial Narrow" w:cs="仿宋_GB2312"/>
          <w:b/>
          <w:bCs/>
          <w:szCs w:val="21"/>
        </w:rPr>
        <w:t>赎回业务</w:t>
      </w:r>
    </w:p>
    <w:p w:rsidR="005E07FE" w:rsidRPr="005773CB" w:rsidRDefault="005E07FE"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1</w:t>
      </w:r>
      <w:r w:rsidRPr="005773CB">
        <w:rPr>
          <w:rFonts w:ascii="Arial Narrow" w:hAnsi="Arial Narrow" w:hint="eastAsia"/>
          <w:spacing w:val="8"/>
          <w:szCs w:val="21"/>
        </w:rPr>
        <w:t>）赎回份额限制</w:t>
      </w:r>
    </w:p>
    <w:p w:rsidR="005E07FE" w:rsidRPr="005773CB" w:rsidRDefault="001267D2" w:rsidP="005773CB">
      <w:pPr>
        <w:spacing w:line="360" w:lineRule="auto"/>
        <w:ind w:firstLine="420"/>
        <w:rPr>
          <w:rFonts w:ascii="Arial Narrow" w:hAnsi="Arial Narrow" w:hint="eastAsia"/>
          <w:spacing w:val="8"/>
          <w:szCs w:val="21"/>
        </w:rPr>
      </w:pPr>
      <w:r w:rsidRPr="001267D2">
        <w:rPr>
          <w:rFonts w:ascii="Arial Narrow" w:hAnsi="Arial Narrow" w:hint="eastAsia"/>
          <w:spacing w:val="8"/>
          <w:szCs w:val="21"/>
        </w:rPr>
        <w:t>投资者赎回本基金时，可以申请将其持有的部分或全部基金份额赎回，单笔赎回的最低份额为</w:t>
      </w:r>
      <w:r w:rsidRPr="001267D2">
        <w:rPr>
          <w:rFonts w:ascii="Arial Narrow" w:hAnsi="Arial Narrow" w:hint="eastAsia"/>
          <w:spacing w:val="8"/>
          <w:szCs w:val="21"/>
        </w:rPr>
        <w:t>10</w:t>
      </w:r>
      <w:r w:rsidRPr="001267D2">
        <w:rPr>
          <w:rFonts w:ascii="Arial Narrow" w:hAnsi="Arial Narrow" w:hint="eastAsia"/>
          <w:spacing w:val="8"/>
          <w:szCs w:val="21"/>
        </w:rPr>
        <w:t>份基金份额，若某投资者在该销售网点托管的基金份额不足</w:t>
      </w:r>
      <w:r w:rsidRPr="001267D2">
        <w:rPr>
          <w:rFonts w:ascii="Arial Narrow" w:hAnsi="Arial Narrow" w:hint="eastAsia"/>
          <w:spacing w:val="8"/>
          <w:szCs w:val="21"/>
        </w:rPr>
        <w:t>10</w:t>
      </w:r>
      <w:r w:rsidRPr="001267D2">
        <w:rPr>
          <w:rFonts w:ascii="Arial Narrow" w:hAnsi="Arial Narrow" w:hint="eastAsia"/>
          <w:spacing w:val="8"/>
          <w:szCs w:val="21"/>
        </w:rPr>
        <w:t>份或某笔赎回导致该持有人在该销售网点托管的基金份额少于</w:t>
      </w:r>
      <w:r w:rsidRPr="001267D2">
        <w:rPr>
          <w:rFonts w:ascii="Arial Narrow" w:hAnsi="Arial Narrow" w:hint="eastAsia"/>
          <w:spacing w:val="8"/>
          <w:szCs w:val="21"/>
        </w:rPr>
        <w:t>10</w:t>
      </w:r>
      <w:r w:rsidRPr="001267D2">
        <w:rPr>
          <w:rFonts w:ascii="Arial Narrow" w:hAnsi="Arial Narrow" w:hint="eastAsia"/>
          <w:spacing w:val="8"/>
          <w:szCs w:val="21"/>
        </w:rPr>
        <w:t>份，则全部基金份额必须一并赎回</w:t>
      </w:r>
      <w:r w:rsidR="005E07FE" w:rsidRPr="005773CB">
        <w:rPr>
          <w:rFonts w:ascii="Arial Narrow" w:hAnsi="Arial Narrow" w:hint="eastAsia"/>
          <w:spacing w:val="8"/>
          <w:szCs w:val="21"/>
        </w:rPr>
        <w:t>。</w:t>
      </w:r>
    </w:p>
    <w:p w:rsidR="005E07FE" w:rsidRDefault="005E07FE" w:rsidP="005773CB">
      <w:pPr>
        <w:spacing w:line="360" w:lineRule="auto"/>
        <w:ind w:firstLine="420"/>
        <w:rPr>
          <w:rFonts w:ascii="Arial Narrow" w:hAnsi="Arial Narrow"/>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2</w:t>
      </w:r>
      <w:r w:rsidRPr="005773CB">
        <w:rPr>
          <w:rFonts w:ascii="Arial Narrow" w:hAnsi="Arial Narrow" w:hint="eastAsia"/>
          <w:spacing w:val="8"/>
          <w:szCs w:val="21"/>
        </w:rPr>
        <w:t>）赎回费率</w:t>
      </w:r>
    </w:p>
    <w:p w:rsidR="001B79F6" w:rsidRDefault="00E47A5C" w:rsidP="00C52878">
      <w:pPr>
        <w:spacing w:line="360" w:lineRule="auto"/>
        <w:ind w:firstLine="420"/>
        <w:rPr>
          <w:rFonts w:ascii="Arial Narrow" w:hAnsi="Arial Narrow"/>
          <w:spacing w:val="8"/>
          <w:szCs w:val="21"/>
        </w:rPr>
      </w:pPr>
      <w:r w:rsidRPr="00764F0D">
        <w:rPr>
          <w:rFonts w:ascii="Arial Narrow" w:hAnsi="Arial Narrow" w:hint="eastAsia"/>
          <w:spacing w:val="8"/>
          <w:szCs w:val="21"/>
        </w:rPr>
        <w:t>投资者赎回</w:t>
      </w:r>
      <w:r w:rsidRPr="00764F0D">
        <w:rPr>
          <w:rFonts w:ascii="Arial Narrow" w:hAnsi="Arial Narrow" w:hint="eastAsia"/>
          <w:spacing w:val="8"/>
          <w:szCs w:val="21"/>
        </w:rPr>
        <w:t>A</w:t>
      </w:r>
      <w:r w:rsidRPr="00764F0D">
        <w:rPr>
          <w:rFonts w:ascii="Arial Narrow" w:hAnsi="Arial Narrow" w:hint="eastAsia"/>
          <w:spacing w:val="8"/>
          <w:szCs w:val="21"/>
        </w:rPr>
        <w:t>类和</w:t>
      </w:r>
      <w:r w:rsidRPr="00764F0D">
        <w:rPr>
          <w:rFonts w:ascii="Arial Narrow" w:hAnsi="Arial Narrow" w:hint="eastAsia"/>
          <w:spacing w:val="8"/>
          <w:szCs w:val="21"/>
        </w:rPr>
        <w:t>C</w:t>
      </w:r>
      <w:r w:rsidRPr="00764F0D">
        <w:rPr>
          <w:rFonts w:ascii="Arial Narrow" w:hAnsi="Arial Narrow" w:hint="eastAsia"/>
          <w:spacing w:val="8"/>
          <w:szCs w:val="21"/>
        </w:rPr>
        <w:t>类份额时须缴纳赎回费，投资者可将其持有的全部或部分基金份额赎回。</w:t>
      </w:r>
      <w:r w:rsidRPr="00764F0D">
        <w:rPr>
          <w:rFonts w:ascii="Arial Narrow" w:hAnsi="Arial Narrow"/>
          <w:spacing w:val="8"/>
          <w:szCs w:val="21"/>
        </w:rPr>
        <w:t>赎回费用由赎</w:t>
      </w:r>
      <w:r w:rsidR="001B79F6">
        <w:rPr>
          <w:rFonts w:ascii="Arial Narrow" w:hAnsi="Arial Narrow"/>
          <w:spacing w:val="8"/>
          <w:szCs w:val="21"/>
        </w:rPr>
        <w:t>回基金份额的基金持有人承担，在基金份额持有人赎回基金份额时收取</w:t>
      </w:r>
      <w:r w:rsidR="001B79F6">
        <w:rPr>
          <w:rFonts w:ascii="Arial Narrow" w:hAnsi="Arial Narrow" w:hint="eastAsia"/>
          <w:spacing w:val="8"/>
          <w:szCs w:val="21"/>
        </w:rPr>
        <w:t>。</w:t>
      </w:r>
    </w:p>
    <w:p w:rsidR="00336CC4" w:rsidRPr="00C52878" w:rsidRDefault="001B79F6" w:rsidP="00C52878">
      <w:pPr>
        <w:spacing w:line="360" w:lineRule="auto"/>
        <w:ind w:firstLine="420"/>
        <w:rPr>
          <w:rFonts w:ascii="Arial Narrow" w:hAnsi="Arial Narrow" w:hint="eastAsia"/>
          <w:spacing w:val="8"/>
          <w:szCs w:val="21"/>
        </w:rPr>
      </w:pPr>
      <w:r>
        <w:rPr>
          <w:rFonts w:ascii="Arial Narrow" w:hAnsi="Arial Narrow" w:hint="eastAsia"/>
          <w:spacing w:val="8"/>
          <w:szCs w:val="21"/>
        </w:rPr>
        <w:t>1</w:t>
      </w:r>
      <w:r>
        <w:rPr>
          <w:rFonts w:ascii="Arial Narrow" w:hAnsi="Arial Narrow" w:hint="eastAsia"/>
          <w:spacing w:val="8"/>
          <w:szCs w:val="21"/>
        </w:rPr>
        <w:t>）</w:t>
      </w:r>
      <w:r w:rsidR="00E47A5C" w:rsidRPr="00764F0D">
        <w:rPr>
          <w:rFonts w:ascii="Arial Narrow" w:hAnsi="Arial Narrow" w:hint="eastAsia"/>
          <w:spacing w:val="8"/>
          <w:szCs w:val="21"/>
        </w:rPr>
        <w:t>本基金的</w:t>
      </w:r>
      <w:r w:rsidR="00E47A5C" w:rsidRPr="00764F0D">
        <w:rPr>
          <w:rFonts w:ascii="Arial Narrow" w:hAnsi="Arial Narrow"/>
          <w:spacing w:val="8"/>
          <w:szCs w:val="21"/>
        </w:rPr>
        <w:t>A</w:t>
      </w:r>
      <w:r w:rsidR="00E47A5C" w:rsidRPr="00764F0D">
        <w:rPr>
          <w:rFonts w:ascii="Arial Narrow" w:hAnsi="Arial Narrow" w:hint="eastAsia"/>
          <w:spacing w:val="8"/>
          <w:szCs w:val="21"/>
        </w:rPr>
        <w:t>类份额的赎回费率如下：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6"/>
        <w:gridCol w:w="2919"/>
      </w:tblGrid>
      <w:tr w:rsidR="001267D2" w:rsidRPr="00987874" w:rsidTr="00AD7BD3">
        <w:trPr>
          <w:trHeight w:val="458"/>
        </w:trPr>
        <w:tc>
          <w:tcPr>
            <w:tcW w:w="4196" w:type="dxa"/>
          </w:tcPr>
          <w:p w:rsidR="001267D2" w:rsidRPr="00987874" w:rsidRDefault="001267D2" w:rsidP="00E36CA2">
            <w:pPr>
              <w:spacing w:line="360" w:lineRule="auto"/>
              <w:rPr>
                <w:sz w:val="24"/>
              </w:rPr>
            </w:pPr>
            <w:r w:rsidRPr="00987874">
              <w:rPr>
                <w:sz w:val="24"/>
              </w:rPr>
              <w:t>持有基金份额期限</w:t>
            </w:r>
          </w:p>
        </w:tc>
        <w:tc>
          <w:tcPr>
            <w:tcW w:w="2919" w:type="dxa"/>
          </w:tcPr>
          <w:p w:rsidR="001267D2" w:rsidRPr="00987874" w:rsidRDefault="00AD7BD3" w:rsidP="00E36CA2">
            <w:pPr>
              <w:spacing w:line="360" w:lineRule="auto"/>
              <w:rPr>
                <w:sz w:val="24"/>
              </w:rPr>
            </w:pPr>
            <w:r>
              <w:rPr>
                <w:sz w:val="24"/>
              </w:rPr>
              <w:t>A</w:t>
            </w:r>
            <w:r w:rsidRPr="00E47A5C">
              <w:rPr>
                <w:sz w:val="24"/>
              </w:rPr>
              <w:t>类基金份额</w:t>
            </w:r>
            <w:r w:rsidR="001267D2" w:rsidRPr="00987874">
              <w:rPr>
                <w:sz w:val="24"/>
              </w:rPr>
              <w:t>赎回费率</w:t>
            </w:r>
          </w:p>
        </w:tc>
      </w:tr>
      <w:tr w:rsidR="001267D2" w:rsidRPr="00987874" w:rsidTr="00AD7BD3">
        <w:trPr>
          <w:trHeight w:val="458"/>
        </w:trPr>
        <w:tc>
          <w:tcPr>
            <w:tcW w:w="4196" w:type="dxa"/>
          </w:tcPr>
          <w:p w:rsidR="001267D2" w:rsidRPr="00987874" w:rsidRDefault="001267D2" w:rsidP="00E36CA2">
            <w:pPr>
              <w:spacing w:line="360" w:lineRule="auto"/>
              <w:jc w:val="left"/>
              <w:rPr>
                <w:sz w:val="24"/>
              </w:rPr>
            </w:pPr>
            <w:r w:rsidRPr="00987874">
              <w:rPr>
                <w:sz w:val="24"/>
              </w:rPr>
              <w:t xml:space="preserve">T </w:t>
            </w:r>
            <w:r w:rsidRPr="00987874">
              <w:rPr>
                <w:sz w:val="24"/>
              </w:rPr>
              <w:t>＜</w:t>
            </w:r>
            <w:r w:rsidRPr="00987874">
              <w:rPr>
                <w:sz w:val="24"/>
              </w:rPr>
              <w:t xml:space="preserve"> 7</w:t>
            </w:r>
            <w:r w:rsidRPr="00987874">
              <w:rPr>
                <w:sz w:val="24"/>
              </w:rPr>
              <w:t>日</w:t>
            </w:r>
          </w:p>
        </w:tc>
        <w:tc>
          <w:tcPr>
            <w:tcW w:w="2919" w:type="dxa"/>
          </w:tcPr>
          <w:p w:rsidR="001267D2" w:rsidRPr="00987874" w:rsidRDefault="001267D2" w:rsidP="00E36CA2">
            <w:pPr>
              <w:spacing w:line="360" w:lineRule="auto"/>
              <w:jc w:val="left"/>
              <w:rPr>
                <w:sz w:val="24"/>
              </w:rPr>
            </w:pPr>
            <w:r w:rsidRPr="00987874">
              <w:rPr>
                <w:sz w:val="24"/>
              </w:rPr>
              <w:t>1.5%</w:t>
            </w:r>
          </w:p>
        </w:tc>
      </w:tr>
      <w:tr w:rsidR="001267D2" w:rsidRPr="00987874" w:rsidTr="00AD7BD3">
        <w:trPr>
          <w:trHeight w:val="458"/>
        </w:trPr>
        <w:tc>
          <w:tcPr>
            <w:tcW w:w="4196" w:type="dxa"/>
          </w:tcPr>
          <w:p w:rsidR="001267D2" w:rsidRPr="00987874" w:rsidRDefault="001267D2" w:rsidP="00E36CA2">
            <w:pPr>
              <w:spacing w:line="360" w:lineRule="auto"/>
              <w:jc w:val="left"/>
              <w:rPr>
                <w:sz w:val="24"/>
              </w:rPr>
            </w:pPr>
            <w:r w:rsidRPr="00987874">
              <w:rPr>
                <w:sz w:val="24"/>
              </w:rPr>
              <w:t xml:space="preserve">7 ≤ T </w:t>
            </w:r>
            <w:r w:rsidRPr="00987874">
              <w:rPr>
                <w:sz w:val="24"/>
              </w:rPr>
              <w:t>＜</w:t>
            </w:r>
            <w:r w:rsidRPr="00987874">
              <w:rPr>
                <w:sz w:val="24"/>
              </w:rPr>
              <w:t xml:space="preserve"> 30 </w:t>
            </w:r>
            <w:r w:rsidRPr="00987874">
              <w:rPr>
                <w:sz w:val="24"/>
              </w:rPr>
              <w:t>日</w:t>
            </w:r>
          </w:p>
        </w:tc>
        <w:tc>
          <w:tcPr>
            <w:tcW w:w="2919" w:type="dxa"/>
          </w:tcPr>
          <w:p w:rsidR="001267D2" w:rsidRPr="00987874" w:rsidRDefault="001267D2" w:rsidP="00E36CA2">
            <w:pPr>
              <w:spacing w:line="360" w:lineRule="auto"/>
              <w:jc w:val="left"/>
              <w:rPr>
                <w:sz w:val="24"/>
              </w:rPr>
            </w:pPr>
            <w:r w:rsidRPr="00987874">
              <w:rPr>
                <w:sz w:val="24"/>
              </w:rPr>
              <w:t>0.75</w:t>
            </w:r>
            <w:r>
              <w:rPr>
                <w:sz w:val="24"/>
              </w:rPr>
              <w:t>%</w:t>
            </w:r>
          </w:p>
        </w:tc>
      </w:tr>
      <w:tr w:rsidR="001267D2" w:rsidRPr="00987874" w:rsidTr="00AD7BD3">
        <w:trPr>
          <w:trHeight w:val="458"/>
        </w:trPr>
        <w:tc>
          <w:tcPr>
            <w:tcW w:w="4196" w:type="dxa"/>
          </w:tcPr>
          <w:p w:rsidR="001267D2" w:rsidRPr="00987874" w:rsidRDefault="001267D2" w:rsidP="00E36CA2">
            <w:pPr>
              <w:spacing w:line="360" w:lineRule="auto"/>
              <w:jc w:val="left"/>
              <w:rPr>
                <w:sz w:val="24"/>
              </w:rPr>
            </w:pPr>
            <w:r w:rsidRPr="00987874">
              <w:rPr>
                <w:sz w:val="24"/>
              </w:rPr>
              <w:t>30</w:t>
            </w:r>
            <w:r w:rsidRPr="00987874">
              <w:rPr>
                <w:sz w:val="24"/>
              </w:rPr>
              <w:t>日</w:t>
            </w:r>
            <w:r w:rsidRPr="00987874">
              <w:rPr>
                <w:sz w:val="24"/>
              </w:rPr>
              <w:t xml:space="preserve">≤ T </w:t>
            </w:r>
            <w:r w:rsidRPr="00987874">
              <w:rPr>
                <w:sz w:val="24"/>
              </w:rPr>
              <w:t>＜</w:t>
            </w:r>
            <w:r w:rsidRPr="00987874">
              <w:rPr>
                <w:sz w:val="24"/>
              </w:rPr>
              <w:t xml:space="preserve"> 1 </w:t>
            </w:r>
            <w:r w:rsidRPr="00987874">
              <w:rPr>
                <w:sz w:val="24"/>
              </w:rPr>
              <w:t>年</w:t>
            </w:r>
          </w:p>
        </w:tc>
        <w:tc>
          <w:tcPr>
            <w:tcW w:w="2919" w:type="dxa"/>
          </w:tcPr>
          <w:p w:rsidR="001267D2" w:rsidRPr="00987874" w:rsidRDefault="001267D2" w:rsidP="00E36CA2">
            <w:pPr>
              <w:spacing w:line="360" w:lineRule="auto"/>
              <w:jc w:val="left"/>
              <w:rPr>
                <w:sz w:val="24"/>
              </w:rPr>
            </w:pPr>
            <w:r w:rsidRPr="00987874">
              <w:rPr>
                <w:sz w:val="24"/>
              </w:rPr>
              <w:t>0.5</w:t>
            </w:r>
            <w:r>
              <w:rPr>
                <w:sz w:val="24"/>
              </w:rPr>
              <w:t>%</w:t>
            </w:r>
          </w:p>
        </w:tc>
      </w:tr>
      <w:tr w:rsidR="001267D2" w:rsidRPr="00987874" w:rsidTr="00AD7BD3">
        <w:trPr>
          <w:trHeight w:val="458"/>
        </w:trPr>
        <w:tc>
          <w:tcPr>
            <w:tcW w:w="4196" w:type="dxa"/>
          </w:tcPr>
          <w:p w:rsidR="001267D2" w:rsidRPr="00987874" w:rsidRDefault="001267D2" w:rsidP="00E36CA2">
            <w:pPr>
              <w:spacing w:line="360" w:lineRule="auto"/>
              <w:jc w:val="left"/>
              <w:rPr>
                <w:sz w:val="24"/>
              </w:rPr>
            </w:pPr>
            <w:r w:rsidRPr="00987874">
              <w:rPr>
                <w:sz w:val="24"/>
              </w:rPr>
              <w:t xml:space="preserve">1 </w:t>
            </w:r>
            <w:r w:rsidRPr="00987874">
              <w:rPr>
                <w:sz w:val="24"/>
              </w:rPr>
              <w:t>年</w:t>
            </w:r>
            <w:r w:rsidRPr="00987874">
              <w:rPr>
                <w:sz w:val="24"/>
              </w:rPr>
              <w:t xml:space="preserve">≤ T </w:t>
            </w:r>
            <w:r w:rsidRPr="00987874">
              <w:rPr>
                <w:sz w:val="24"/>
              </w:rPr>
              <w:t>＜</w:t>
            </w:r>
            <w:r w:rsidRPr="00987874">
              <w:rPr>
                <w:sz w:val="24"/>
              </w:rPr>
              <w:t xml:space="preserve"> 2 </w:t>
            </w:r>
            <w:r w:rsidRPr="00987874">
              <w:rPr>
                <w:sz w:val="24"/>
              </w:rPr>
              <w:t>年</w:t>
            </w:r>
          </w:p>
        </w:tc>
        <w:tc>
          <w:tcPr>
            <w:tcW w:w="2919" w:type="dxa"/>
          </w:tcPr>
          <w:p w:rsidR="001267D2" w:rsidRPr="00987874" w:rsidRDefault="001267D2" w:rsidP="00E36CA2">
            <w:pPr>
              <w:spacing w:line="360" w:lineRule="auto"/>
              <w:jc w:val="left"/>
              <w:rPr>
                <w:sz w:val="24"/>
              </w:rPr>
            </w:pPr>
            <w:r w:rsidRPr="00987874">
              <w:rPr>
                <w:sz w:val="24"/>
              </w:rPr>
              <w:t>0.25%</w:t>
            </w:r>
          </w:p>
        </w:tc>
      </w:tr>
      <w:tr w:rsidR="001267D2" w:rsidRPr="00987874" w:rsidTr="00AD7BD3">
        <w:trPr>
          <w:trHeight w:val="458"/>
        </w:trPr>
        <w:tc>
          <w:tcPr>
            <w:tcW w:w="4196" w:type="dxa"/>
          </w:tcPr>
          <w:p w:rsidR="001267D2" w:rsidRPr="00987874" w:rsidRDefault="001267D2" w:rsidP="00E36CA2">
            <w:pPr>
              <w:spacing w:line="360" w:lineRule="auto"/>
              <w:jc w:val="left"/>
              <w:rPr>
                <w:sz w:val="24"/>
              </w:rPr>
            </w:pPr>
            <w:r w:rsidRPr="00987874">
              <w:rPr>
                <w:sz w:val="24"/>
              </w:rPr>
              <w:t>T ≥ 2</w:t>
            </w:r>
            <w:r w:rsidRPr="00987874">
              <w:rPr>
                <w:sz w:val="24"/>
              </w:rPr>
              <w:t>年</w:t>
            </w:r>
          </w:p>
        </w:tc>
        <w:tc>
          <w:tcPr>
            <w:tcW w:w="2919" w:type="dxa"/>
          </w:tcPr>
          <w:p w:rsidR="001267D2" w:rsidRPr="00987874" w:rsidRDefault="001267D2" w:rsidP="00E36CA2">
            <w:pPr>
              <w:spacing w:line="360" w:lineRule="auto"/>
              <w:jc w:val="left"/>
              <w:rPr>
                <w:sz w:val="24"/>
              </w:rPr>
            </w:pPr>
            <w:r w:rsidRPr="00987874">
              <w:rPr>
                <w:sz w:val="24"/>
              </w:rPr>
              <w:t>0</w:t>
            </w:r>
          </w:p>
        </w:tc>
      </w:tr>
    </w:tbl>
    <w:p w:rsidR="00E47A5C" w:rsidRDefault="00E47A5C" w:rsidP="00E47A5C">
      <w:pPr>
        <w:spacing w:line="360" w:lineRule="auto"/>
        <w:ind w:firstLineChars="200" w:firstLine="480"/>
        <w:rPr>
          <w:sz w:val="24"/>
        </w:rPr>
      </w:pPr>
      <w:r w:rsidRPr="00ED73B8">
        <w:rPr>
          <w:sz w:val="24"/>
        </w:rPr>
        <w:t>（</w:t>
      </w:r>
      <w:r w:rsidRPr="00ED73B8">
        <w:rPr>
          <w:rFonts w:hAnsi="黑体"/>
          <w:color w:val="000000"/>
          <w:kern w:val="0"/>
          <w:szCs w:val="21"/>
        </w:rPr>
        <w:t>注：</w:t>
      </w:r>
      <w:r w:rsidRPr="00ED73B8">
        <w:rPr>
          <w:bCs/>
          <w:color w:val="000000"/>
          <w:kern w:val="0"/>
          <w:szCs w:val="21"/>
        </w:rPr>
        <w:t xml:space="preserve"> 1</w:t>
      </w:r>
      <w:r w:rsidRPr="00ED73B8">
        <w:rPr>
          <w:rFonts w:hAnsi="黑体"/>
          <w:bCs/>
          <w:color w:val="000000"/>
          <w:kern w:val="0"/>
          <w:szCs w:val="21"/>
        </w:rPr>
        <w:t>个月以</w:t>
      </w:r>
      <w:r w:rsidRPr="00ED73B8">
        <w:rPr>
          <w:bCs/>
          <w:color w:val="000000"/>
          <w:kern w:val="0"/>
          <w:szCs w:val="21"/>
        </w:rPr>
        <w:t>30</w:t>
      </w:r>
      <w:r w:rsidRPr="00ED73B8">
        <w:rPr>
          <w:rFonts w:hAnsi="黑体"/>
          <w:bCs/>
          <w:color w:val="000000"/>
          <w:kern w:val="0"/>
          <w:szCs w:val="21"/>
        </w:rPr>
        <w:t>日计，</w:t>
      </w:r>
      <w:r w:rsidRPr="00ED73B8">
        <w:rPr>
          <w:bCs/>
          <w:color w:val="000000"/>
          <w:kern w:val="0"/>
          <w:szCs w:val="21"/>
        </w:rPr>
        <w:t>1</w:t>
      </w:r>
      <w:r w:rsidRPr="00ED73B8">
        <w:rPr>
          <w:rFonts w:hAnsi="黑体"/>
          <w:bCs/>
          <w:color w:val="000000"/>
          <w:kern w:val="0"/>
          <w:szCs w:val="21"/>
        </w:rPr>
        <w:t>年以</w:t>
      </w:r>
      <w:r w:rsidRPr="00ED73B8">
        <w:rPr>
          <w:bCs/>
          <w:color w:val="000000"/>
          <w:kern w:val="0"/>
          <w:szCs w:val="21"/>
        </w:rPr>
        <w:t>365</w:t>
      </w:r>
      <w:r w:rsidRPr="00ED73B8">
        <w:rPr>
          <w:rFonts w:hAnsi="黑体"/>
          <w:bCs/>
          <w:color w:val="000000"/>
          <w:kern w:val="0"/>
          <w:szCs w:val="21"/>
        </w:rPr>
        <w:t>日计</w:t>
      </w:r>
      <w:r w:rsidRPr="00ED73B8">
        <w:rPr>
          <w:sz w:val="24"/>
        </w:rPr>
        <w:t>）</w:t>
      </w:r>
    </w:p>
    <w:p w:rsidR="001B79F6" w:rsidRDefault="001B79F6" w:rsidP="001B79F6">
      <w:pPr>
        <w:spacing w:line="360" w:lineRule="auto"/>
        <w:ind w:firstLine="420"/>
        <w:rPr>
          <w:rFonts w:ascii="Arial Narrow" w:hAnsi="Arial Narrow"/>
          <w:spacing w:val="8"/>
          <w:szCs w:val="21"/>
        </w:rPr>
      </w:pPr>
      <w:r w:rsidRPr="001B79F6">
        <w:rPr>
          <w:rFonts w:ascii="Arial Narrow" w:hAnsi="Arial Narrow" w:hint="eastAsia"/>
          <w:spacing w:val="8"/>
          <w:szCs w:val="21"/>
        </w:rPr>
        <w:t>对持续持有期少于</w:t>
      </w:r>
      <w:r w:rsidRPr="001B79F6">
        <w:rPr>
          <w:rFonts w:ascii="Arial Narrow" w:hAnsi="Arial Narrow" w:hint="eastAsia"/>
          <w:spacing w:val="8"/>
          <w:szCs w:val="21"/>
        </w:rPr>
        <w:t>30</w:t>
      </w:r>
      <w:r w:rsidRPr="001B79F6">
        <w:rPr>
          <w:rFonts w:ascii="Arial Narrow" w:hAnsi="Arial Narrow" w:hint="eastAsia"/>
          <w:spacing w:val="8"/>
          <w:szCs w:val="21"/>
        </w:rPr>
        <w:t>日的</w:t>
      </w:r>
      <w:r w:rsidRPr="001B79F6">
        <w:rPr>
          <w:rFonts w:ascii="Arial Narrow" w:hAnsi="Arial Narrow" w:hint="eastAsia"/>
          <w:spacing w:val="8"/>
          <w:szCs w:val="21"/>
        </w:rPr>
        <w:t>A</w:t>
      </w:r>
      <w:r w:rsidRPr="001B79F6">
        <w:rPr>
          <w:rFonts w:ascii="Arial Narrow" w:hAnsi="Arial Narrow" w:hint="eastAsia"/>
          <w:spacing w:val="8"/>
          <w:szCs w:val="21"/>
        </w:rPr>
        <w:t>类基金份额持有人收取的赎回费全额计入基金财产；对持续持有期大于等于</w:t>
      </w:r>
      <w:r w:rsidRPr="001B79F6">
        <w:rPr>
          <w:rFonts w:ascii="Arial Narrow" w:hAnsi="Arial Narrow" w:hint="eastAsia"/>
          <w:spacing w:val="8"/>
          <w:szCs w:val="21"/>
        </w:rPr>
        <w:t>30</w:t>
      </w:r>
      <w:r w:rsidRPr="001B79F6">
        <w:rPr>
          <w:rFonts w:ascii="Arial Narrow" w:hAnsi="Arial Narrow" w:hint="eastAsia"/>
          <w:spacing w:val="8"/>
          <w:szCs w:val="21"/>
        </w:rPr>
        <w:t>天少于</w:t>
      </w:r>
      <w:r w:rsidRPr="001B79F6">
        <w:rPr>
          <w:rFonts w:ascii="Arial Narrow" w:hAnsi="Arial Narrow" w:hint="eastAsia"/>
          <w:spacing w:val="8"/>
          <w:szCs w:val="21"/>
        </w:rPr>
        <w:t>90</w:t>
      </w:r>
      <w:r w:rsidRPr="001B79F6">
        <w:rPr>
          <w:rFonts w:ascii="Arial Narrow" w:hAnsi="Arial Narrow" w:hint="eastAsia"/>
          <w:spacing w:val="8"/>
          <w:szCs w:val="21"/>
        </w:rPr>
        <w:t>天的</w:t>
      </w:r>
      <w:r w:rsidRPr="001B79F6">
        <w:rPr>
          <w:rFonts w:ascii="Arial Narrow" w:hAnsi="Arial Narrow" w:hint="eastAsia"/>
          <w:spacing w:val="8"/>
          <w:szCs w:val="21"/>
        </w:rPr>
        <w:t>A</w:t>
      </w:r>
      <w:r w:rsidRPr="001B79F6">
        <w:rPr>
          <w:rFonts w:ascii="Arial Narrow" w:hAnsi="Arial Narrow" w:hint="eastAsia"/>
          <w:spacing w:val="8"/>
          <w:szCs w:val="21"/>
        </w:rPr>
        <w:t>类基金份额持有人收取的赎回费总额的</w:t>
      </w:r>
      <w:r w:rsidRPr="001B79F6">
        <w:rPr>
          <w:rFonts w:ascii="Arial Narrow" w:hAnsi="Arial Narrow" w:hint="eastAsia"/>
          <w:spacing w:val="8"/>
          <w:szCs w:val="21"/>
        </w:rPr>
        <w:t>75%</w:t>
      </w:r>
      <w:r w:rsidRPr="001B79F6">
        <w:rPr>
          <w:rFonts w:ascii="Arial Narrow" w:hAnsi="Arial Narrow" w:hint="eastAsia"/>
          <w:spacing w:val="8"/>
          <w:szCs w:val="21"/>
        </w:rPr>
        <w:t>计入基金财产；对持续持有期大于等于</w:t>
      </w:r>
      <w:r w:rsidRPr="001B79F6">
        <w:rPr>
          <w:rFonts w:ascii="Arial Narrow" w:hAnsi="Arial Narrow" w:hint="eastAsia"/>
          <w:spacing w:val="8"/>
          <w:szCs w:val="21"/>
        </w:rPr>
        <w:t>90</w:t>
      </w:r>
      <w:r w:rsidRPr="001B79F6">
        <w:rPr>
          <w:rFonts w:ascii="Arial Narrow" w:hAnsi="Arial Narrow" w:hint="eastAsia"/>
          <w:spacing w:val="8"/>
          <w:szCs w:val="21"/>
        </w:rPr>
        <w:t>天少于</w:t>
      </w:r>
      <w:r w:rsidRPr="001B79F6">
        <w:rPr>
          <w:rFonts w:ascii="Arial Narrow" w:hAnsi="Arial Narrow" w:hint="eastAsia"/>
          <w:spacing w:val="8"/>
          <w:szCs w:val="21"/>
        </w:rPr>
        <w:t>180</w:t>
      </w:r>
      <w:r w:rsidRPr="001B79F6">
        <w:rPr>
          <w:rFonts w:ascii="Arial Narrow" w:hAnsi="Arial Narrow" w:hint="eastAsia"/>
          <w:spacing w:val="8"/>
          <w:szCs w:val="21"/>
        </w:rPr>
        <w:t>天的</w:t>
      </w:r>
      <w:r w:rsidRPr="001B79F6">
        <w:rPr>
          <w:rFonts w:ascii="Arial Narrow" w:hAnsi="Arial Narrow" w:hint="eastAsia"/>
          <w:spacing w:val="8"/>
          <w:szCs w:val="21"/>
        </w:rPr>
        <w:t>A</w:t>
      </w:r>
      <w:r w:rsidRPr="001B79F6">
        <w:rPr>
          <w:rFonts w:ascii="Arial Narrow" w:hAnsi="Arial Narrow" w:hint="eastAsia"/>
          <w:spacing w:val="8"/>
          <w:szCs w:val="21"/>
        </w:rPr>
        <w:t>类基金份额持有人收取的赎回费总额的</w:t>
      </w:r>
      <w:r w:rsidRPr="001B79F6">
        <w:rPr>
          <w:rFonts w:ascii="Arial Narrow" w:hAnsi="Arial Narrow" w:hint="eastAsia"/>
          <w:spacing w:val="8"/>
          <w:szCs w:val="21"/>
        </w:rPr>
        <w:t>50%</w:t>
      </w:r>
      <w:r w:rsidRPr="001B79F6">
        <w:rPr>
          <w:rFonts w:ascii="Arial Narrow" w:hAnsi="Arial Narrow" w:hint="eastAsia"/>
          <w:spacing w:val="8"/>
          <w:szCs w:val="21"/>
        </w:rPr>
        <w:t>计入基金财产；对持续持有期长于</w:t>
      </w:r>
      <w:r w:rsidRPr="001B79F6">
        <w:rPr>
          <w:rFonts w:ascii="Arial Narrow" w:hAnsi="Arial Narrow" w:hint="eastAsia"/>
          <w:spacing w:val="8"/>
          <w:szCs w:val="21"/>
        </w:rPr>
        <w:t>180</w:t>
      </w:r>
      <w:r w:rsidRPr="001B79F6">
        <w:rPr>
          <w:rFonts w:ascii="Arial Narrow" w:hAnsi="Arial Narrow" w:hint="eastAsia"/>
          <w:spacing w:val="8"/>
          <w:szCs w:val="21"/>
        </w:rPr>
        <w:t>天的</w:t>
      </w:r>
      <w:r w:rsidRPr="001B79F6">
        <w:rPr>
          <w:rFonts w:ascii="Arial Narrow" w:hAnsi="Arial Narrow" w:hint="eastAsia"/>
          <w:spacing w:val="8"/>
          <w:szCs w:val="21"/>
        </w:rPr>
        <w:t>A</w:t>
      </w:r>
      <w:r w:rsidRPr="001B79F6">
        <w:rPr>
          <w:rFonts w:ascii="Arial Narrow" w:hAnsi="Arial Narrow" w:hint="eastAsia"/>
          <w:spacing w:val="8"/>
          <w:szCs w:val="21"/>
        </w:rPr>
        <w:t>类基金份额持有人收取的赎回费总额的</w:t>
      </w:r>
      <w:r w:rsidRPr="001B79F6">
        <w:rPr>
          <w:rFonts w:ascii="Arial Narrow" w:hAnsi="Arial Narrow" w:hint="eastAsia"/>
          <w:spacing w:val="8"/>
          <w:szCs w:val="21"/>
        </w:rPr>
        <w:t>25%</w:t>
      </w:r>
      <w:r w:rsidRPr="001B79F6">
        <w:rPr>
          <w:rFonts w:ascii="Arial Narrow" w:hAnsi="Arial Narrow" w:hint="eastAsia"/>
          <w:spacing w:val="8"/>
          <w:szCs w:val="21"/>
        </w:rPr>
        <w:t>计入基金财产。未计入基金财产的部分用于支付登记费和其他必要的手续费。</w:t>
      </w:r>
    </w:p>
    <w:p w:rsidR="00E47A5C" w:rsidRPr="00764F0D" w:rsidRDefault="001B79F6" w:rsidP="00764F0D">
      <w:pPr>
        <w:spacing w:line="360" w:lineRule="auto"/>
        <w:ind w:firstLine="420"/>
        <w:rPr>
          <w:rFonts w:ascii="Arial Narrow" w:hAnsi="Arial Narrow"/>
          <w:spacing w:val="8"/>
          <w:szCs w:val="21"/>
        </w:rPr>
      </w:pPr>
      <w:r>
        <w:rPr>
          <w:rFonts w:ascii="Arial Narrow" w:hAnsi="Arial Narrow" w:hint="eastAsia"/>
          <w:spacing w:val="8"/>
          <w:szCs w:val="21"/>
        </w:rPr>
        <w:t>2</w:t>
      </w:r>
      <w:r>
        <w:rPr>
          <w:rFonts w:ascii="Arial Narrow" w:hAnsi="Arial Narrow" w:hint="eastAsia"/>
          <w:spacing w:val="8"/>
          <w:szCs w:val="21"/>
        </w:rPr>
        <w:t>）</w:t>
      </w:r>
      <w:r w:rsidR="00E47A5C" w:rsidRPr="00764F0D">
        <w:rPr>
          <w:rFonts w:ascii="Arial Narrow" w:hAnsi="Arial Narrow" w:hint="eastAsia"/>
          <w:spacing w:val="8"/>
          <w:szCs w:val="21"/>
        </w:rPr>
        <w:t>本基金</w:t>
      </w:r>
      <w:r w:rsidR="00E47A5C" w:rsidRPr="00764F0D">
        <w:rPr>
          <w:rFonts w:ascii="Arial Narrow" w:hAnsi="Arial Narrow" w:hint="eastAsia"/>
          <w:spacing w:val="8"/>
          <w:szCs w:val="21"/>
        </w:rPr>
        <w:t>C</w:t>
      </w:r>
      <w:r w:rsidR="00E47A5C" w:rsidRPr="00764F0D">
        <w:rPr>
          <w:rFonts w:ascii="Arial Narrow" w:hAnsi="Arial Narrow" w:hint="eastAsia"/>
          <w:spacing w:val="8"/>
          <w:szCs w:val="21"/>
        </w:rPr>
        <w:t>类基金份额的赎回费率如下：</w:t>
      </w:r>
    </w:p>
    <w:tbl>
      <w:tblPr>
        <w:tblW w:w="0" w:type="auto"/>
        <w:tblInd w:w="675" w:type="dxa"/>
        <w:tblLayout w:type="fixed"/>
        <w:tblLook w:val="0000"/>
      </w:tblPr>
      <w:tblGrid>
        <w:gridCol w:w="4111"/>
        <w:gridCol w:w="2977"/>
      </w:tblGrid>
      <w:tr w:rsidR="00E47A5C" w:rsidRPr="008A3CD4" w:rsidTr="00AD7BD3">
        <w:trPr>
          <w:trHeight w:val="524"/>
        </w:trPr>
        <w:tc>
          <w:tcPr>
            <w:tcW w:w="4111" w:type="dxa"/>
            <w:tcBorders>
              <w:top w:val="single" w:sz="4" w:space="0" w:color="auto"/>
              <w:left w:val="single" w:sz="4" w:space="0" w:color="auto"/>
              <w:bottom w:val="single" w:sz="4" w:space="0" w:color="auto"/>
              <w:right w:val="single" w:sz="4" w:space="0" w:color="auto"/>
            </w:tcBorders>
            <w:vAlign w:val="center"/>
          </w:tcPr>
          <w:p w:rsidR="00E47A5C" w:rsidRPr="00E47A5C" w:rsidRDefault="00E47A5C" w:rsidP="00916150">
            <w:pPr>
              <w:pStyle w:val="a6"/>
              <w:tabs>
                <w:tab w:val="left" w:pos="1680"/>
              </w:tabs>
              <w:spacing w:line="360" w:lineRule="auto"/>
              <w:rPr>
                <w:rFonts w:ascii="Verdana" w:eastAsia="黑体"/>
                <w:kern w:val="2"/>
                <w:sz w:val="24"/>
                <w:szCs w:val="24"/>
              </w:rPr>
            </w:pPr>
            <w:r w:rsidRPr="00E47A5C">
              <w:rPr>
                <w:rFonts w:ascii="Verdana" w:eastAsia="黑体"/>
                <w:kern w:val="2"/>
                <w:sz w:val="24"/>
                <w:szCs w:val="24"/>
              </w:rPr>
              <w:t>持有基金份额期限</w:t>
            </w:r>
          </w:p>
        </w:tc>
        <w:tc>
          <w:tcPr>
            <w:tcW w:w="2977" w:type="dxa"/>
            <w:tcBorders>
              <w:top w:val="single" w:sz="4" w:space="0" w:color="auto"/>
              <w:left w:val="nil"/>
              <w:bottom w:val="single" w:sz="4" w:space="0" w:color="auto"/>
              <w:right w:val="single" w:sz="4" w:space="0" w:color="auto"/>
            </w:tcBorders>
            <w:vAlign w:val="center"/>
          </w:tcPr>
          <w:p w:rsidR="00E47A5C" w:rsidRPr="00E47A5C" w:rsidRDefault="00E47A5C" w:rsidP="00916150">
            <w:pPr>
              <w:pStyle w:val="a6"/>
              <w:tabs>
                <w:tab w:val="left" w:pos="1680"/>
              </w:tabs>
              <w:spacing w:line="360" w:lineRule="auto"/>
              <w:rPr>
                <w:rFonts w:ascii="Verdana" w:eastAsia="黑体"/>
                <w:kern w:val="2"/>
                <w:sz w:val="24"/>
                <w:szCs w:val="24"/>
              </w:rPr>
            </w:pPr>
            <w:r w:rsidRPr="00E47A5C">
              <w:rPr>
                <w:rFonts w:ascii="Verdana" w:eastAsia="黑体"/>
                <w:kern w:val="2"/>
                <w:sz w:val="24"/>
                <w:szCs w:val="24"/>
              </w:rPr>
              <w:t>C</w:t>
            </w:r>
            <w:r w:rsidRPr="00E47A5C">
              <w:rPr>
                <w:rFonts w:ascii="Verdana" w:eastAsia="黑体"/>
                <w:kern w:val="2"/>
                <w:sz w:val="24"/>
                <w:szCs w:val="24"/>
              </w:rPr>
              <w:t>类基金份额赎回费率</w:t>
            </w:r>
          </w:p>
        </w:tc>
      </w:tr>
      <w:tr w:rsidR="00E47A5C" w:rsidTr="00AD7BD3">
        <w:trPr>
          <w:trHeight w:val="270"/>
        </w:trPr>
        <w:tc>
          <w:tcPr>
            <w:tcW w:w="4111" w:type="dxa"/>
            <w:tcBorders>
              <w:top w:val="single" w:sz="4" w:space="0" w:color="auto"/>
              <w:left w:val="single" w:sz="4" w:space="0" w:color="auto"/>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T</w:t>
            </w:r>
            <w:r w:rsidRPr="00E47A5C">
              <w:rPr>
                <w:sz w:val="24"/>
              </w:rPr>
              <w:t>＜</w:t>
            </w:r>
            <w:r w:rsidRPr="00E47A5C">
              <w:rPr>
                <w:rFonts w:hint="eastAsia"/>
                <w:sz w:val="24"/>
              </w:rPr>
              <w:t>7</w:t>
            </w:r>
            <w:r w:rsidRPr="00E47A5C">
              <w:rPr>
                <w:rFonts w:hint="eastAsia"/>
                <w:sz w:val="24"/>
              </w:rPr>
              <w:t>日</w:t>
            </w:r>
          </w:p>
        </w:tc>
        <w:tc>
          <w:tcPr>
            <w:tcW w:w="2977" w:type="dxa"/>
            <w:tcBorders>
              <w:top w:val="single" w:sz="4" w:space="0" w:color="auto"/>
              <w:left w:val="nil"/>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1.50</w:t>
            </w:r>
            <w:r w:rsidRPr="00E47A5C">
              <w:rPr>
                <w:sz w:val="24"/>
              </w:rPr>
              <w:t>%</w:t>
            </w:r>
          </w:p>
        </w:tc>
      </w:tr>
      <w:tr w:rsidR="00E47A5C" w:rsidTr="00AD7BD3">
        <w:trPr>
          <w:trHeight w:val="270"/>
        </w:trPr>
        <w:tc>
          <w:tcPr>
            <w:tcW w:w="4111" w:type="dxa"/>
            <w:tcBorders>
              <w:top w:val="single" w:sz="4" w:space="0" w:color="auto"/>
              <w:left w:val="single" w:sz="4" w:space="0" w:color="auto"/>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7</w:t>
            </w:r>
            <w:r w:rsidRPr="00E47A5C">
              <w:rPr>
                <w:rFonts w:hint="eastAsia"/>
                <w:sz w:val="24"/>
              </w:rPr>
              <w:t>日≤</w:t>
            </w:r>
            <w:r w:rsidRPr="00E47A5C">
              <w:rPr>
                <w:sz w:val="24"/>
              </w:rPr>
              <w:t>T</w:t>
            </w:r>
            <w:r w:rsidRPr="00E47A5C">
              <w:rPr>
                <w:sz w:val="24"/>
              </w:rPr>
              <w:t>＜</w:t>
            </w:r>
            <w:r w:rsidRPr="00E47A5C">
              <w:rPr>
                <w:rFonts w:hint="eastAsia"/>
                <w:sz w:val="24"/>
              </w:rPr>
              <w:t>30</w:t>
            </w:r>
            <w:r w:rsidRPr="00E47A5C">
              <w:rPr>
                <w:rFonts w:hint="eastAsia"/>
                <w:sz w:val="24"/>
              </w:rPr>
              <w:t>日</w:t>
            </w:r>
          </w:p>
        </w:tc>
        <w:tc>
          <w:tcPr>
            <w:tcW w:w="2977" w:type="dxa"/>
            <w:tcBorders>
              <w:top w:val="single" w:sz="4" w:space="0" w:color="auto"/>
              <w:left w:val="nil"/>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0.5%</w:t>
            </w:r>
          </w:p>
        </w:tc>
      </w:tr>
      <w:tr w:rsidR="00E47A5C" w:rsidTr="00AD7BD3">
        <w:trPr>
          <w:trHeight w:val="270"/>
        </w:trPr>
        <w:tc>
          <w:tcPr>
            <w:tcW w:w="4111" w:type="dxa"/>
            <w:tcBorders>
              <w:top w:val="single" w:sz="4" w:space="0" w:color="auto"/>
              <w:left w:val="single" w:sz="4" w:space="0" w:color="auto"/>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30</w:t>
            </w:r>
            <w:r w:rsidRPr="00E47A5C">
              <w:rPr>
                <w:rFonts w:hint="eastAsia"/>
                <w:sz w:val="24"/>
              </w:rPr>
              <w:t>日≤</w:t>
            </w:r>
            <w:r w:rsidRPr="00E47A5C">
              <w:rPr>
                <w:sz w:val="24"/>
              </w:rPr>
              <w:t>T</w:t>
            </w:r>
          </w:p>
        </w:tc>
        <w:tc>
          <w:tcPr>
            <w:tcW w:w="2977" w:type="dxa"/>
            <w:tcBorders>
              <w:top w:val="single" w:sz="4" w:space="0" w:color="auto"/>
              <w:left w:val="nil"/>
              <w:bottom w:val="single" w:sz="4" w:space="0" w:color="auto"/>
              <w:right w:val="single" w:sz="4" w:space="0" w:color="auto"/>
            </w:tcBorders>
            <w:vAlign w:val="center"/>
          </w:tcPr>
          <w:p w:rsidR="00E47A5C" w:rsidRPr="00E47A5C" w:rsidRDefault="00E47A5C" w:rsidP="00916150">
            <w:pPr>
              <w:widowControl/>
              <w:spacing w:line="360" w:lineRule="auto"/>
              <w:jc w:val="center"/>
              <w:rPr>
                <w:sz w:val="24"/>
              </w:rPr>
            </w:pPr>
            <w:r w:rsidRPr="00E47A5C">
              <w:rPr>
                <w:rFonts w:hint="eastAsia"/>
                <w:sz w:val="24"/>
              </w:rPr>
              <w:t>0</w:t>
            </w:r>
          </w:p>
        </w:tc>
      </w:tr>
    </w:tbl>
    <w:p w:rsidR="00C66579" w:rsidRPr="00F409E0" w:rsidRDefault="00C66579" w:rsidP="00F409E0">
      <w:pPr>
        <w:spacing w:line="360" w:lineRule="auto"/>
        <w:ind w:firstLineChars="200" w:firstLine="480"/>
        <w:rPr>
          <w:rFonts w:hint="eastAsia"/>
          <w:sz w:val="24"/>
        </w:rPr>
      </w:pPr>
      <w:r w:rsidRPr="00ED73B8">
        <w:rPr>
          <w:sz w:val="24"/>
        </w:rPr>
        <w:t>（</w:t>
      </w:r>
      <w:r w:rsidRPr="00ED73B8">
        <w:rPr>
          <w:rFonts w:hAnsi="黑体"/>
          <w:color w:val="000000"/>
          <w:kern w:val="0"/>
          <w:szCs w:val="21"/>
        </w:rPr>
        <w:t>注：</w:t>
      </w:r>
      <w:r w:rsidRPr="00ED73B8">
        <w:rPr>
          <w:bCs/>
          <w:color w:val="000000"/>
          <w:kern w:val="0"/>
          <w:szCs w:val="21"/>
        </w:rPr>
        <w:t xml:space="preserve"> 1</w:t>
      </w:r>
      <w:r w:rsidRPr="00ED73B8">
        <w:rPr>
          <w:rFonts w:hAnsi="黑体"/>
          <w:bCs/>
          <w:color w:val="000000"/>
          <w:kern w:val="0"/>
          <w:szCs w:val="21"/>
        </w:rPr>
        <w:t>个月以</w:t>
      </w:r>
      <w:r w:rsidRPr="00ED73B8">
        <w:rPr>
          <w:bCs/>
          <w:color w:val="000000"/>
          <w:kern w:val="0"/>
          <w:szCs w:val="21"/>
        </w:rPr>
        <w:t>30</w:t>
      </w:r>
      <w:r w:rsidRPr="00ED73B8">
        <w:rPr>
          <w:rFonts w:hAnsi="黑体"/>
          <w:bCs/>
          <w:color w:val="000000"/>
          <w:kern w:val="0"/>
          <w:szCs w:val="21"/>
        </w:rPr>
        <w:t>日计，</w:t>
      </w:r>
      <w:r w:rsidRPr="00ED73B8">
        <w:rPr>
          <w:bCs/>
          <w:color w:val="000000"/>
          <w:kern w:val="0"/>
          <w:szCs w:val="21"/>
        </w:rPr>
        <w:t>1</w:t>
      </w:r>
      <w:r w:rsidRPr="00ED73B8">
        <w:rPr>
          <w:rFonts w:hAnsi="黑体"/>
          <w:bCs/>
          <w:color w:val="000000"/>
          <w:kern w:val="0"/>
          <w:szCs w:val="21"/>
        </w:rPr>
        <w:t>年以</w:t>
      </w:r>
      <w:r w:rsidRPr="00ED73B8">
        <w:rPr>
          <w:bCs/>
          <w:color w:val="000000"/>
          <w:kern w:val="0"/>
          <w:szCs w:val="21"/>
        </w:rPr>
        <w:t>365</w:t>
      </w:r>
      <w:r w:rsidRPr="00ED73B8">
        <w:rPr>
          <w:rFonts w:hAnsi="黑体"/>
          <w:bCs/>
          <w:color w:val="000000"/>
          <w:kern w:val="0"/>
          <w:szCs w:val="21"/>
        </w:rPr>
        <w:t>日计</w:t>
      </w:r>
      <w:r w:rsidRPr="00ED73B8">
        <w:rPr>
          <w:sz w:val="24"/>
        </w:rPr>
        <w:t>）</w:t>
      </w:r>
    </w:p>
    <w:p w:rsidR="00E47A5C" w:rsidRPr="00764F0D" w:rsidRDefault="00E47A5C" w:rsidP="00764F0D">
      <w:pPr>
        <w:spacing w:line="360" w:lineRule="auto"/>
        <w:ind w:firstLine="420"/>
        <w:rPr>
          <w:rFonts w:ascii="Arial Narrow" w:hAnsi="Arial Narrow" w:hint="eastAsia"/>
          <w:spacing w:val="8"/>
          <w:szCs w:val="21"/>
        </w:rPr>
      </w:pPr>
      <w:r w:rsidRPr="00764F0D">
        <w:rPr>
          <w:rFonts w:ascii="Arial Narrow" w:hAnsi="Arial Narrow" w:hint="eastAsia"/>
          <w:spacing w:val="8"/>
          <w:szCs w:val="21"/>
        </w:rPr>
        <w:t>投资人可将其持有的全部或部分</w:t>
      </w:r>
      <w:r w:rsidRPr="00764F0D">
        <w:rPr>
          <w:rFonts w:ascii="Arial Narrow" w:hAnsi="Arial Narrow" w:hint="eastAsia"/>
          <w:spacing w:val="8"/>
          <w:szCs w:val="21"/>
        </w:rPr>
        <w:t>C</w:t>
      </w:r>
      <w:r w:rsidRPr="00764F0D">
        <w:rPr>
          <w:rFonts w:ascii="Arial Narrow" w:hAnsi="Arial Narrow" w:hint="eastAsia"/>
          <w:spacing w:val="8"/>
          <w:szCs w:val="21"/>
        </w:rPr>
        <w:t>类基金份额赎回。赎回费用由赎回</w:t>
      </w:r>
      <w:r w:rsidRPr="00764F0D">
        <w:rPr>
          <w:rFonts w:ascii="Arial Narrow" w:hAnsi="Arial Narrow" w:hint="eastAsia"/>
          <w:spacing w:val="8"/>
          <w:szCs w:val="21"/>
        </w:rPr>
        <w:t>C</w:t>
      </w:r>
      <w:r w:rsidRPr="00764F0D">
        <w:rPr>
          <w:rFonts w:ascii="Arial Narrow" w:hAnsi="Arial Narrow" w:hint="eastAsia"/>
          <w:spacing w:val="8"/>
          <w:szCs w:val="21"/>
        </w:rPr>
        <w:t>类基金份额的基金份额持有人承担，在基金份额持有人赎回</w:t>
      </w:r>
      <w:r w:rsidRPr="00764F0D">
        <w:rPr>
          <w:rFonts w:ascii="Arial Narrow" w:hAnsi="Arial Narrow" w:hint="eastAsia"/>
          <w:spacing w:val="8"/>
          <w:szCs w:val="21"/>
        </w:rPr>
        <w:t>C</w:t>
      </w:r>
      <w:r w:rsidRPr="00764F0D">
        <w:rPr>
          <w:rFonts w:ascii="Arial Narrow" w:hAnsi="Arial Narrow" w:hint="eastAsia"/>
          <w:spacing w:val="8"/>
          <w:szCs w:val="21"/>
        </w:rPr>
        <w:t>类基金份额时收取。对持续持有期少于</w:t>
      </w:r>
      <w:r w:rsidRPr="00764F0D">
        <w:rPr>
          <w:rFonts w:ascii="Arial Narrow" w:hAnsi="Arial Narrow" w:hint="eastAsia"/>
          <w:spacing w:val="8"/>
          <w:szCs w:val="21"/>
        </w:rPr>
        <w:t>30</w:t>
      </w:r>
      <w:r w:rsidRPr="00764F0D">
        <w:rPr>
          <w:rFonts w:ascii="Arial Narrow" w:hAnsi="Arial Narrow" w:hint="eastAsia"/>
          <w:spacing w:val="8"/>
          <w:szCs w:val="21"/>
        </w:rPr>
        <w:t>日的投资人收取的赎回费将全额计入基金财产。</w:t>
      </w:r>
    </w:p>
    <w:p w:rsidR="005E07FE" w:rsidRPr="005773CB" w:rsidRDefault="005E07FE"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3</w:t>
      </w:r>
      <w:r w:rsidRPr="005773CB">
        <w:rPr>
          <w:rFonts w:ascii="Arial Narrow" w:hAnsi="Arial Narrow" w:hint="eastAsia"/>
          <w:spacing w:val="8"/>
          <w:szCs w:val="21"/>
        </w:rPr>
        <w:t>）其他与赎回相关的事项</w:t>
      </w:r>
    </w:p>
    <w:p w:rsidR="005E07FE" w:rsidRPr="005773CB" w:rsidRDefault="005E07FE"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1</w:t>
      </w:r>
      <w:r w:rsidRPr="005773CB">
        <w:rPr>
          <w:rFonts w:ascii="Arial Narrow" w:hAnsi="Arial Narrow" w:hint="eastAsia"/>
          <w:spacing w:val="8"/>
          <w:szCs w:val="21"/>
        </w:rPr>
        <w:t>）基金管理人可根据有关法律规定和市场情况，调整赎回金额的数量限制，基金管理人必须最迟在调整前依照《</w:t>
      </w:r>
      <w:r w:rsidR="00AF737A">
        <w:rPr>
          <w:rFonts w:ascii="Arial Narrow" w:hAnsi="Arial Narrow" w:hint="eastAsia"/>
          <w:spacing w:val="8"/>
          <w:szCs w:val="21"/>
        </w:rPr>
        <w:t>公开募集证券投资基金信息披露管理办法</w:t>
      </w:r>
      <w:r w:rsidRPr="005773CB">
        <w:rPr>
          <w:rFonts w:ascii="Arial Narrow" w:hAnsi="Arial Narrow" w:hint="eastAsia"/>
          <w:spacing w:val="8"/>
          <w:szCs w:val="21"/>
        </w:rPr>
        <w:t>》的有关规定在指定媒体上公告。</w:t>
      </w:r>
    </w:p>
    <w:p w:rsidR="00AF6CEB" w:rsidRPr="005773CB" w:rsidRDefault="005E07FE"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2</w:t>
      </w:r>
      <w:r w:rsidRPr="005773CB">
        <w:rPr>
          <w:rFonts w:ascii="Arial Narrow" w:hAnsi="Arial Narrow" w:hint="eastAsia"/>
          <w:spacing w:val="8"/>
          <w:szCs w:val="21"/>
        </w:rPr>
        <w:t>）基金管理人可以在法律法规和基金合同规定范围内调整赎回费率或收费方式。费率或收费方式如发生变更，基金管理人应在调整实施前依照《</w:t>
      </w:r>
      <w:r w:rsidR="00AF737A">
        <w:rPr>
          <w:rFonts w:ascii="Arial Narrow" w:hAnsi="Arial Narrow" w:hint="eastAsia"/>
          <w:spacing w:val="8"/>
          <w:szCs w:val="21"/>
        </w:rPr>
        <w:t>公开募集证券投资基金信息披露管理办法</w:t>
      </w:r>
      <w:r w:rsidRPr="005773CB">
        <w:rPr>
          <w:rFonts w:ascii="Arial Narrow" w:hAnsi="Arial Narrow" w:hint="eastAsia"/>
          <w:spacing w:val="8"/>
          <w:szCs w:val="21"/>
        </w:rPr>
        <w:t>》的有关规定在指定媒介上公告。</w:t>
      </w:r>
    </w:p>
    <w:p w:rsidR="00B63558" w:rsidRPr="007670C3" w:rsidRDefault="00A029BE" w:rsidP="004761C6">
      <w:pPr>
        <w:spacing w:line="360" w:lineRule="auto"/>
        <w:rPr>
          <w:rFonts w:ascii="Arial Narrow" w:hAnsi="Arial Narrow" w:cs="仿宋_GB2312" w:hint="eastAsia"/>
          <w:b/>
          <w:bCs/>
          <w:szCs w:val="21"/>
        </w:rPr>
      </w:pPr>
      <w:r w:rsidRPr="007670C3">
        <w:rPr>
          <w:rFonts w:ascii="Arial Narrow" w:hAnsi="Arial Narrow" w:cs="仿宋_GB2312"/>
          <w:b/>
          <w:bCs/>
          <w:szCs w:val="21"/>
        </w:rPr>
        <w:t>5</w:t>
      </w:r>
      <w:r w:rsidR="004761C6" w:rsidRPr="007670C3">
        <w:rPr>
          <w:rFonts w:ascii="Arial Narrow" w:hAnsi="Arial Narrow" w:cs="仿宋_GB2312" w:hint="eastAsia"/>
          <w:b/>
          <w:bCs/>
          <w:szCs w:val="21"/>
        </w:rPr>
        <w:t>、</w:t>
      </w:r>
      <w:r w:rsidRPr="007670C3">
        <w:rPr>
          <w:rFonts w:ascii="Arial Narrow" w:hAnsi="Arial Narrow" w:cs="仿宋_GB2312"/>
          <w:b/>
          <w:bCs/>
          <w:szCs w:val="21"/>
        </w:rPr>
        <w:t>基金销售机构</w:t>
      </w:r>
    </w:p>
    <w:p w:rsidR="00B63558" w:rsidRPr="00AD067D" w:rsidRDefault="00AF6CEB" w:rsidP="004761C6">
      <w:pPr>
        <w:adjustRightInd w:val="0"/>
        <w:snapToGrid w:val="0"/>
        <w:spacing w:line="360" w:lineRule="auto"/>
        <w:ind w:firstLineChars="200" w:firstLine="452"/>
        <w:rPr>
          <w:rFonts w:ascii="Arial Narrow" w:hAnsi="Arial Narrow"/>
          <w:spacing w:val="8"/>
          <w:szCs w:val="21"/>
        </w:rPr>
      </w:pPr>
      <w:r w:rsidRPr="00AD067D">
        <w:rPr>
          <w:rFonts w:ascii="Arial Narrow" w:hAnsi="Arial Narrow" w:hint="eastAsia"/>
          <w:spacing w:val="8"/>
          <w:szCs w:val="21"/>
        </w:rPr>
        <w:t>（</w:t>
      </w:r>
      <w:r w:rsidRPr="00AD067D">
        <w:rPr>
          <w:rFonts w:ascii="Arial Narrow" w:hAnsi="Arial Narrow" w:hint="eastAsia"/>
          <w:spacing w:val="8"/>
          <w:szCs w:val="21"/>
        </w:rPr>
        <w:t>1</w:t>
      </w:r>
      <w:r w:rsidRPr="00AD067D">
        <w:rPr>
          <w:rFonts w:ascii="Arial Narrow" w:hAnsi="Arial Narrow" w:hint="eastAsia"/>
          <w:spacing w:val="8"/>
          <w:szCs w:val="21"/>
        </w:rPr>
        <w:t>）</w:t>
      </w:r>
      <w:r w:rsidR="00A029BE" w:rsidRPr="00AD067D">
        <w:rPr>
          <w:rFonts w:ascii="Arial Narrow" w:hAnsi="Arial Narrow"/>
          <w:spacing w:val="8"/>
          <w:szCs w:val="21"/>
        </w:rPr>
        <w:t>直销机构</w:t>
      </w:r>
    </w:p>
    <w:p w:rsidR="001267D2" w:rsidRPr="00AD067D" w:rsidRDefault="001267D2" w:rsidP="001267D2">
      <w:pPr>
        <w:adjustRightInd w:val="0"/>
        <w:snapToGrid w:val="0"/>
        <w:spacing w:line="360" w:lineRule="auto"/>
        <w:ind w:firstLineChars="200" w:firstLine="452"/>
        <w:rPr>
          <w:rFonts w:ascii="Arial Narrow" w:hAnsi="Arial Narrow" w:hint="eastAsia"/>
          <w:spacing w:val="8"/>
          <w:szCs w:val="21"/>
        </w:rPr>
      </w:pPr>
      <w:r w:rsidRPr="00AD067D">
        <w:rPr>
          <w:rFonts w:ascii="Arial Narrow" w:hAnsi="Arial Narrow" w:hint="eastAsia"/>
          <w:spacing w:val="8"/>
          <w:szCs w:val="21"/>
        </w:rPr>
        <w:t>信达澳银基金管理有限公司</w:t>
      </w:r>
    </w:p>
    <w:p w:rsidR="001267D2" w:rsidRPr="00AD067D" w:rsidRDefault="008A6A32" w:rsidP="00336B65">
      <w:pPr>
        <w:adjustRightInd w:val="0"/>
        <w:snapToGrid w:val="0"/>
        <w:spacing w:line="360" w:lineRule="auto"/>
        <w:ind w:firstLineChars="200" w:firstLine="452"/>
        <w:rPr>
          <w:rFonts w:ascii="Arial Narrow" w:hAnsi="Arial Narrow" w:hint="eastAsia"/>
          <w:spacing w:val="8"/>
          <w:szCs w:val="21"/>
        </w:rPr>
      </w:pPr>
      <w:r>
        <w:rPr>
          <w:rFonts w:ascii="Arial Narrow" w:hAnsi="Arial Narrow" w:hint="eastAsia"/>
          <w:spacing w:val="8"/>
          <w:szCs w:val="21"/>
        </w:rPr>
        <w:t>办公地址</w:t>
      </w:r>
      <w:r w:rsidR="001267D2" w:rsidRPr="00AD067D">
        <w:rPr>
          <w:rFonts w:ascii="Arial Narrow" w:hAnsi="Arial Narrow" w:hint="eastAsia"/>
          <w:spacing w:val="8"/>
          <w:szCs w:val="21"/>
        </w:rPr>
        <w:t>：</w:t>
      </w:r>
      <w:r w:rsidRPr="008A6A32">
        <w:rPr>
          <w:rFonts w:ascii="Arial Narrow" w:hAnsi="Arial Narrow" w:hint="eastAsia"/>
          <w:spacing w:val="8"/>
          <w:szCs w:val="21"/>
        </w:rPr>
        <w:t>广东省深圳市南山区粤海街道科苑南路</w:t>
      </w:r>
      <w:r w:rsidRPr="008A6A32">
        <w:rPr>
          <w:rFonts w:ascii="Arial Narrow" w:hAnsi="Arial Narrow" w:hint="eastAsia"/>
          <w:spacing w:val="8"/>
          <w:szCs w:val="21"/>
        </w:rPr>
        <w:t>2666</w:t>
      </w:r>
      <w:r w:rsidRPr="008A6A32">
        <w:rPr>
          <w:rFonts w:ascii="Arial Narrow" w:hAnsi="Arial Narrow" w:hint="eastAsia"/>
          <w:spacing w:val="8"/>
          <w:szCs w:val="21"/>
        </w:rPr>
        <w:t>号中国华润大厦</w:t>
      </w:r>
      <w:r w:rsidRPr="008A6A32">
        <w:rPr>
          <w:rFonts w:ascii="Arial Narrow" w:hAnsi="Arial Narrow" w:hint="eastAsia"/>
          <w:spacing w:val="8"/>
          <w:szCs w:val="21"/>
        </w:rPr>
        <w:t>10</w:t>
      </w:r>
      <w:r w:rsidRPr="008A6A32">
        <w:rPr>
          <w:rFonts w:ascii="Arial Narrow" w:hAnsi="Arial Narrow" w:hint="eastAsia"/>
          <w:spacing w:val="8"/>
          <w:szCs w:val="21"/>
        </w:rPr>
        <w:t>层</w:t>
      </w:r>
    </w:p>
    <w:p w:rsidR="001267D2" w:rsidRPr="00AD067D" w:rsidRDefault="00904AC2" w:rsidP="001267D2">
      <w:pPr>
        <w:adjustRightInd w:val="0"/>
        <w:snapToGrid w:val="0"/>
        <w:spacing w:line="360" w:lineRule="auto"/>
        <w:ind w:firstLineChars="200" w:firstLine="452"/>
        <w:rPr>
          <w:rFonts w:ascii="Arial Narrow" w:hAnsi="Arial Narrow" w:hint="eastAsia"/>
          <w:spacing w:val="8"/>
          <w:szCs w:val="21"/>
        </w:rPr>
      </w:pPr>
      <w:r>
        <w:rPr>
          <w:rFonts w:ascii="Arial Narrow" w:hAnsi="Arial Narrow" w:hint="eastAsia"/>
          <w:spacing w:val="8"/>
          <w:szCs w:val="21"/>
        </w:rPr>
        <w:t>法定代表人：祝瑞敏</w:t>
      </w:r>
    </w:p>
    <w:p w:rsidR="001267D2" w:rsidRPr="00AD067D" w:rsidRDefault="00560B52" w:rsidP="001267D2">
      <w:pPr>
        <w:adjustRightInd w:val="0"/>
        <w:snapToGrid w:val="0"/>
        <w:spacing w:line="360" w:lineRule="auto"/>
        <w:ind w:firstLineChars="200" w:firstLine="452"/>
        <w:rPr>
          <w:rFonts w:ascii="Arial Narrow" w:hAnsi="Arial Narrow" w:hint="eastAsia"/>
          <w:spacing w:val="8"/>
          <w:szCs w:val="21"/>
        </w:rPr>
      </w:pPr>
      <w:r>
        <w:rPr>
          <w:rFonts w:ascii="Arial Narrow" w:hAnsi="Arial Narrow" w:hint="eastAsia"/>
          <w:spacing w:val="8"/>
          <w:szCs w:val="21"/>
        </w:rPr>
        <w:t>联系人：刘华</w:t>
      </w:r>
    </w:p>
    <w:p w:rsidR="001267D2" w:rsidRPr="00AD067D" w:rsidRDefault="001267D2" w:rsidP="001267D2">
      <w:pPr>
        <w:adjustRightInd w:val="0"/>
        <w:snapToGrid w:val="0"/>
        <w:spacing w:line="360" w:lineRule="auto"/>
        <w:ind w:firstLineChars="200" w:firstLine="452"/>
        <w:rPr>
          <w:rFonts w:ascii="Arial Narrow" w:hAnsi="Arial Narrow" w:hint="eastAsia"/>
          <w:spacing w:val="8"/>
          <w:szCs w:val="21"/>
        </w:rPr>
      </w:pPr>
      <w:r w:rsidRPr="00AD067D">
        <w:rPr>
          <w:rFonts w:ascii="Arial Narrow" w:hAnsi="Arial Narrow" w:hint="eastAsia"/>
          <w:spacing w:val="8"/>
          <w:szCs w:val="21"/>
        </w:rPr>
        <w:t>直销电话：</w:t>
      </w:r>
      <w:r w:rsidRPr="00AD067D">
        <w:rPr>
          <w:rFonts w:ascii="Arial Narrow" w:hAnsi="Arial Narrow" w:hint="eastAsia"/>
          <w:spacing w:val="8"/>
          <w:szCs w:val="21"/>
        </w:rPr>
        <w:t>0755-82858168/8307706</w:t>
      </w:r>
    </w:p>
    <w:p w:rsidR="001267D2" w:rsidRPr="00AD067D" w:rsidRDefault="001267D2" w:rsidP="001267D2">
      <w:pPr>
        <w:adjustRightInd w:val="0"/>
        <w:snapToGrid w:val="0"/>
        <w:spacing w:line="360" w:lineRule="auto"/>
        <w:ind w:firstLineChars="200" w:firstLine="452"/>
        <w:rPr>
          <w:rFonts w:ascii="Arial Narrow" w:hAnsi="Arial Narrow" w:hint="eastAsia"/>
          <w:spacing w:val="8"/>
          <w:szCs w:val="21"/>
        </w:rPr>
      </w:pPr>
      <w:r w:rsidRPr="00AD067D">
        <w:rPr>
          <w:rFonts w:ascii="Arial Narrow" w:hAnsi="Arial Narrow" w:hint="eastAsia"/>
          <w:spacing w:val="8"/>
          <w:szCs w:val="21"/>
        </w:rPr>
        <w:t>传真电话：</w:t>
      </w:r>
      <w:r w:rsidRPr="00AD067D">
        <w:rPr>
          <w:rFonts w:ascii="Arial Narrow" w:hAnsi="Arial Narrow" w:hint="eastAsia"/>
          <w:spacing w:val="8"/>
          <w:szCs w:val="21"/>
        </w:rPr>
        <w:t>0755-83077038</w:t>
      </w:r>
    </w:p>
    <w:p w:rsidR="001267D2" w:rsidRPr="00AD067D" w:rsidRDefault="001267D2" w:rsidP="001267D2">
      <w:pPr>
        <w:adjustRightInd w:val="0"/>
        <w:snapToGrid w:val="0"/>
        <w:spacing w:line="360" w:lineRule="auto"/>
        <w:ind w:firstLineChars="200" w:firstLine="452"/>
        <w:rPr>
          <w:rFonts w:ascii="Arial Narrow" w:hAnsi="Arial Narrow" w:hint="eastAsia"/>
          <w:spacing w:val="8"/>
          <w:szCs w:val="21"/>
        </w:rPr>
      </w:pPr>
      <w:r w:rsidRPr="00AD067D">
        <w:rPr>
          <w:rFonts w:ascii="Arial Narrow" w:hAnsi="Arial Narrow" w:hint="eastAsia"/>
          <w:spacing w:val="8"/>
          <w:szCs w:val="21"/>
        </w:rPr>
        <w:t>客服热线：</w:t>
      </w:r>
      <w:r w:rsidRPr="00AD067D">
        <w:rPr>
          <w:rFonts w:ascii="Arial Narrow" w:hAnsi="Arial Narrow" w:hint="eastAsia"/>
          <w:spacing w:val="8"/>
          <w:szCs w:val="21"/>
        </w:rPr>
        <w:t>400-8888-118/ 0755-83160160</w:t>
      </w:r>
    </w:p>
    <w:p w:rsidR="001267D2" w:rsidRPr="00AD067D" w:rsidRDefault="001267D2" w:rsidP="001267D2">
      <w:pPr>
        <w:adjustRightInd w:val="0"/>
        <w:snapToGrid w:val="0"/>
        <w:spacing w:line="360" w:lineRule="auto"/>
        <w:ind w:firstLineChars="200" w:firstLine="452"/>
        <w:rPr>
          <w:rFonts w:ascii="Arial Narrow" w:hAnsi="Arial Narrow" w:hint="eastAsia"/>
          <w:spacing w:val="8"/>
          <w:szCs w:val="21"/>
        </w:rPr>
      </w:pPr>
      <w:r w:rsidRPr="00AD067D">
        <w:rPr>
          <w:rFonts w:ascii="Arial Narrow" w:hAnsi="Arial Narrow" w:hint="eastAsia"/>
          <w:spacing w:val="8"/>
          <w:szCs w:val="21"/>
        </w:rPr>
        <w:t>客服传真：</w:t>
      </w:r>
      <w:r w:rsidR="00066B7E">
        <w:rPr>
          <w:rFonts w:ascii="Arial Narrow" w:hAnsi="Arial Narrow" w:hint="eastAsia"/>
          <w:spacing w:val="8"/>
          <w:szCs w:val="21"/>
        </w:rPr>
        <w:t xml:space="preserve"> 0755-83077038</w:t>
      </w:r>
    </w:p>
    <w:p w:rsidR="001267D2" w:rsidRPr="001832ED" w:rsidRDefault="001267D2" w:rsidP="001267D2">
      <w:pPr>
        <w:adjustRightInd w:val="0"/>
        <w:snapToGrid w:val="0"/>
        <w:spacing w:line="360" w:lineRule="auto"/>
        <w:ind w:firstLineChars="200" w:firstLine="452"/>
        <w:rPr>
          <w:rFonts w:ascii="Arial Narrow" w:hAnsi="Arial Narrow"/>
          <w:spacing w:val="8"/>
          <w:szCs w:val="21"/>
        </w:rPr>
      </w:pPr>
      <w:r w:rsidRPr="001832ED">
        <w:rPr>
          <w:rFonts w:ascii="Arial Narrow" w:hAnsi="Arial Narrow" w:hint="eastAsia"/>
          <w:spacing w:val="8"/>
          <w:szCs w:val="21"/>
        </w:rPr>
        <w:t>公司网址：</w:t>
      </w:r>
      <w:r w:rsidRPr="001832ED">
        <w:rPr>
          <w:rFonts w:ascii="Arial Narrow" w:hAnsi="Arial Narrow" w:hint="eastAsia"/>
          <w:spacing w:val="8"/>
          <w:szCs w:val="21"/>
        </w:rPr>
        <w:t>www.fscinda.com</w:t>
      </w:r>
    </w:p>
    <w:p w:rsidR="00336B65" w:rsidRPr="001832ED" w:rsidRDefault="00AF6CEB" w:rsidP="00336B65">
      <w:pPr>
        <w:adjustRightInd w:val="0"/>
        <w:snapToGrid w:val="0"/>
        <w:spacing w:line="360" w:lineRule="auto"/>
        <w:ind w:firstLineChars="200" w:firstLine="452"/>
        <w:rPr>
          <w:rFonts w:ascii="Arial Narrow" w:hAnsi="Arial Narrow" w:hint="eastAsia"/>
          <w:spacing w:val="8"/>
          <w:szCs w:val="21"/>
        </w:rPr>
      </w:pPr>
      <w:r w:rsidRPr="00B44400">
        <w:rPr>
          <w:rFonts w:ascii="Arial Narrow" w:hAnsi="Arial Narrow" w:hint="eastAsia"/>
          <w:spacing w:val="8"/>
          <w:szCs w:val="21"/>
        </w:rPr>
        <w:t>（</w:t>
      </w:r>
      <w:r w:rsidRPr="00B44400">
        <w:rPr>
          <w:rFonts w:ascii="Arial Narrow" w:hAnsi="Arial Narrow" w:hint="eastAsia"/>
          <w:spacing w:val="8"/>
          <w:szCs w:val="21"/>
        </w:rPr>
        <w:t>2</w:t>
      </w:r>
      <w:r w:rsidRPr="00B44400">
        <w:rPr>
          <w:rFonts w:ascii="Arial Narrow" w:hAnsi="Arial Narrow" w:hint="eastAsia"/>
          <w:spacing w:val="8"/>
          <w:szCs w:val="21"/>
        </w:rPr>
        <w:t>）</w:t>
      </w:r>
      <w:r w:rsidR="001267D2" w:rsidRPr="00B44400">
        <w:rPr>
          <w:rFonts w:ascii="Arial Narrow" w:hAnsi="Arial Narrow" w:hint="eastAsia"/>
          <w:spacing w:val="8"/>
          <w:szCs w:val="21"/>
        </w:rPr>
        <w:t>代</w:t>
      </w:r>
      <w:r w:rsidR="00FC761C" w:rsidRPr="00B44400">
        <w:rPr>
          <w:rFonts w:ascii="Arial Narrow" w:hAnsi="Arial Narrow" w:hint="eastAsia"/>
          <w:spacing w:val="8"/>
          <w:szCs w:val="21"/>
        </w:rPr>
        <w:t>销</w:t>
      </w:r>
      <w:r w:rsidR="00A029BE" w:rsidRPr="00B44400">
        <w:rPr>
          <w:rFonts w:ascii="Arial Narrow" w:hAnsi="Arial Narrow"/>
          <w:spacing w:val="8"/>
          <w:szCs w:val="21"/>
        </w:rPr>
        <w:t>机构</w:t>
      </w:r>
    </w:p>
    <w:p w:rsidR="00B44400" w:rsidRDefault="00336B65" w:rsidP="00262BE7">
      <w:pPr>
        <w:adjustRightInd w:val="0"/>
        <w:snapToGrid w:val="0"/>
        <w:spacing w:line="360" w:lineRule="auto"/>
        <w:ind w:firstLineChars="200" w:firstLine="452"/>
        <w:rPr>
          <w:rFonts w:ascii="Arial Narrow" w:hAnsi="Arial Narrow" w:hint="eastAsia"/>
          <w:spacing w:val="8"/>
          <w:szCs w:val="21"/>
        </w:rPr>
      </w:pPr>
      <w:r w:rsidRPr="005C4C0F">
        <w:rPr>
          <w:rFonts w:ascii="Arial Narrow" w:hAnsi="Arial Narrow" w:hint="eastAsia"/>
          <w:spacing w:val="8"/>
          <w:szCs w:val="21"/>
        </w:rPr>
        <w:t>本基金的场外代销机构合计</w:t>
      </w:r>
      <w:r w:rsidR="00A11E4E">
        <w:rPr>
          <w:rFonts w:ascii="Arial Narrow" w:hAnsi="Arial Narrow" w:hint="eastAsia"/>
          <w:spacing w:val="8"/>
          <w:szCs w:val="21"/>
        </w:rPr>
        <w:t>9</w:t>
      </w:r>
      <w:r w:rsidR="00A11E4E">
        <w:rPr>
          <w:rFonts w:ascii="Arial Narrow" w:hAnsi="Arial Narrow"/>
          <w:spacing w:val="8"/>
          <w:szCs w:val="21"/>
        </w:rPr>
        <w:t>2</w:t>
      </w:r>
      <w:r w:rsidRPr="006E2794">
        <w:rPr>
          <w:rFonts w:ascii="Arial Narrow" w:hAnsi="Arial Narrow" w:hint="eastAsia"/>
          <w:spacing w:val="8"/>
          <w:szCs w:val="21"/>
        </w:rPr>
        <w:t>家，</w:t>
      </w:r>
      <w:r w:rsidR="006A4367">
        <w:rPr>
          <w:rFonts w:ascii="Arial Narrow" w:hAnsi="Arial Narrow" w:hint="eastAsia"/>
          <w:spacing w:val="8"/>
          <w:szCs w:val="21"/>
        </w:rPr>
        <w:t>分别是：</w:t>
      </w:r>
      <w:r w:rsidR="00A11E4E" w:rsidRPr="00A11E4E">
        <w:rPr>
          <w:rFonts w:ascii="Arial Narrow" w:hAnsi="Arial Narrow" w:hint="eastAsia"/>
          <w:spacing w:val="8"/>
          <w:szCs w:val="21"/>
        </w:rPr>
        <w:t>交通银行、平安银行、渤海银行、南商（中国）、恒丰银行、江南农商行、信达证券、银河证券、世纪证券、东兴证券、华龙证券、中信证券、中信证券山东、新时代证券、平安证券、光大证券、申万宏源证券、申万宏源西部、华泰证券、国信证券、兴业证券、长江证券、安信证券、海通证券、华福证券、招商证券、中信证券华南、浙商证券、中泰证券、粤开证券、长城证券、恒泰证券、国金证券、华金证券、华西证券、五矿证券、联储证券、东方财富证券、中银国际证券、方正证券、中金财富证券、中金公司、中信期货、众禄基金、诺亚正行、天天基金、好买基金、蚂蚁基金、和讯科技、同花顺、联泰基金、展恒基金、浦领基金、长量基金、虹点基金、陆金所基金、利得基金、金斧子、盈米基金、创金启富、中证金牛、钱景基金、万得基金、富国大通、基煜基金、汇成基金、中民财富、植信基金、京东肯特瑞、喜鹊财富、一路财富、苏宁基金、济安财富、蛋卷基金、度小满基金、嘉实财富、汇林保大、华夏财富、和耕传承、宜信普泽、大连网金、普益基金、中国人寿、西部证券、恒天明泽、华融证券、一创证券、鼎信汇金、唐鼎耀华、玄元保险、国盛证券、泰信财富</w:t>
      </w:r>
      <w:r w:rsidR="00B44400">
        <w:rPr>
          <w:rFonts w:ascii="Arial Narrow" w:hAnsi="Arial Narrow" w:hint="eastAsia"/>
          <w:spacing w:val="8"/>
          <w:szCs w:val="21"/>
        </w:rPr>
        <w:t>。</w:t>
      </w:r>
    </w:p>
    <w:p w:rsidR="00336B65" w:rsidRPr="00F52CC5" w:rsidRDefault="00AD067D" w:rsidP="00304D14">
      <w:pPr>
        <w:adjustRightInd w:val="0"/>
        <w:snapToGrid w:val="0"/>
        <w:spacing w:line="360" w:lineRule="auto"/>
        <w:ind w:firstLineChars="200" w:firstLine="452"/>
        <w:rPr>
          <w:rFonts w:ascii="Arial Narrow" w:hAnsi="Arial Narrow" w:hint="eastAsia"/>
          <w:spacing w:val="8"/>
          <w:szCs w:val="21"/>
        </w:rPr>
      </w:pPr>
      <w:r w:rsidRPr="00304D14">
        <w:rPr>
          <w:rFonts w:ascii="Arial Narrow" w:hAnsi="Arial Narrow" w:hint="eastAsia"/>
          <w:spacing w:val="8"/>
          <w:szCs w:val="21"/>
        </w:rPr>
        <w:t>销售机构可以根据情况增加或者减少其销售城市、网点，并另行公告。敬请投资者留意。</w:t>
      </w:r>
    </w:p>
    <w:p w:rsidR="00AF6CEB" w:rsidRPr="00834DA0" w:rsidRDefault="00AF6CEB" w:rsidP="00B63558">
      <w:pPr>
        <w:spacing w:line="360" w:lineRule="auto"/>
        <w:rPr>
          <w:rFonts w:ascii="Arial Narrow" w:hAnsi="Arial Narrow" w:cs="仿宋_GB2312"/>
          <w:b/>
          <w:bCs/>
          <w:szCs w:val="21"/>
        </w:rPr>
      </w:pPr>
      <w:r w:rsidRPr="00834DA0">
        <w:rPr>
          <w:rFonts w:ascii="Arial Narrow" w:hAnsi="Arial Narrow" w:cs="仿宋_GB2312"/>
          <w:b/>
          <w:bCs/>
          <w:szCs w:val="21"/>
        </w:rPr>
        <w:t>6</w:t>
      </w:r>
      <w:r w:rsidRPr="00834DA0">
        <w:rPr>
          <w:rFonts w:ascii="Arial Narrow" w:hAnsi="Arial Narrow" w:cs="仿宋_GB2312"/>
          <w:b/>
          <w:bCs/>
          <w:szCs w:val="21"/>
        </w:rPr>
        <w:t>、基金份额净值公告的披露安排</w:t>
      </w:r>
    </w:p>
    <w:p w:rsidR="00AD067D" w:rsidRPr="000F5F13" w:rsidRDefault="00AD067D" w:rsidP="00017384">
      <w:pPr>
        <w:spacing w:line="360" w:lineRule="auto"/>
        <w:ind w:firstLine="420"/>
        <w:rPr>
          <w:rFonts w:ascii="Arial Narrow" w:hAnsi="Arial Narrow" w:hint="eastAsia"/>
          <w:b/>
          <w:bCs/>
          <w:sz w:val="24"/>
          <w:highlight w:val="yellow"/>
        </w:rPr>
      </w:pPr>
      <w:r>
        <w:rPr>
          <w:rFonts w:hint="eastAsia"/>
          <w:szCs w:val="21"/>
        </w:rPr>
        <w:t>在基金开放期每个开放日的次日，基金管理人将通过网站、基金份额发售网点以及其他媒介，披露开放日的基金份额净值和基金份额累计净值，敬请投资者留意。</w:t>
      </w:r>
    </w:p>
    <w:p w:rsidR="00AF6CEB" w:rsidRPr="00834DA0" w:rsidRDefault="00AF6CEB" w:rsidP="00017384">
      <w:pPr>
        <w:spacing w:line="360" w:lineRule="auto"/>
        <w:rPr>
          <w:rFonts w:ascii="Arial Narrow" w:hAnsi="Arial Narrow" w:hint="eastAsia"/>
          <w:b/>
          <w:bCs/>
          <w:sz w:val="24"/>
        </w:rPr>
      </w:pPr>
      <w:r w:rsidRPr="00834DA0">
        <w:rPr>
          <w:rFonts w:ascii="Arial Narrow" w:hAnsi="Arial Narrow" w:cs="仿宋_GB2312" w:hint="eastAsia"/>
          <w:b/>
          <w:bCs/>
          <w:szCs w:val="21"/>
        </w:rPr>
        <w:t>7</w:t>
      </w:r>
      <w:r w:rsidRPr="00834DA0">
        <w:rPr>
          <w:rFonts w:ascii="Arial Narrow" w:hAnsi="Arial Narrow" w:cs="仿宋_GB2312" w:hint="eastAsia"/>
          <w:b/>
          <w:bCs/>
          <w:szCs w:val="21"/>
        </w:rPr>
        <w:t>、其他需要提示的事项</w:t>
      </w:r>
    </w:p>
    <w:p w:rsidR="00834DA0" w:rsidRPr="005773CB" w:rsidRDefault="00834DA0"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1</w:t>
      </w:r>
      <w:r w:rsidRPr="005773CB">
        <w:rPr>
          <w:rFonts w:ascii="Arial Narrow" w:hAnsi="Arial Narrow" w:hint="eastAsia"/>
          <w:spacing w:val="8"/>
          <w:szCs w:val="21"/>
        </w:rPr>
        <w:t>）本公告仅对</w:t>
      </w:r>
      <w:r w:rsidR="00BE6B93">
        <w:rPr>
          <w:rFonts w:ascii="Arial Narrow" w:hAnsi="Arial Narrow" w:hint="eastAsia"/>
          <w:spacing w:val="8"/>
          <w:szCs w:val="21"/>
        </w:rPr>
        <w:t>信达澳银</w:t>
      </w:r>
      <w:r w:rsidR="00CB3249">
        <w:rPr>
          <w:rFonts w:ascii="Arial Narrow" w:hAnsi="Arial Narrow" w:hint="eastAsia"/>
          <w:spacing w:val="8"/>
          <w:szCs w:val="21"/>
        </w:rPr>
        <w:t>新起点</w:t>
      </w:r>
      <w:r w:rsidR="00BE6B93">
        <w:rPr>
          <w:rFonts w:ascii="Arial Narrow" w:hAnsi="Arial Narrow" w:hint="eastAsia"/>
          <w:spacing w:val="8"/>
          <w:szCs w:val="21"/>
        </w:rPr>
        <w:t>定期开放灵活配置混合型证券投资基金</w:t>
      </w:r>
      <w:r w:rsidR="00AD067D">
        <w:rPr>
          <w:rFonts w:ascii="Arial Narrow" w:hAnsi="Arial Narrow" w:hint="eastAsia"/>
          <w:spacing w:val="8"/>
          <w:szCs w:val="21"/>
        </w:rPr>
        <w:t>本</w:t>
      </w:r>
      <w:r w:rsidRPr="005773CB">
        <w:rPr>
          <w:rFonts w:ascii="Arial Narrow" w:hAnsi="Arial Narrow" w:hint="eastAsia"/>
          <w:spacing w:val="8"/>
          <w:szCs w:val="21"/>
        </w:rPr>
        <w:t>次办理申购、赎回业务等相关事项予以说明。投资者欲了解本基金的详细情况，可于本基金管理人网站或相关</w:t>
      </w:r>
      <w:r w:rsidR="00EF38B3" w:rsidRPr="005773CB">
        <w:rPr>
          <w:rFonts w:ascii="Arial Narrow" w:hAnsi="Arial Narrow" w:hint="eastAsia"/>
          <w:spacing w:val="8"/>
          <w:szCs w:val="21"/>
        </w:rPr>
        <w:t>销售</w:t>
      </w:r>
      <w:r w:rsidRPr="005773CB">
        <w:rPr>
          <w:rFonts w:ascii="Arial Narrow" w:hAnsi="Arial Narrow" w:hint="eastAsia"/>
          <w:spacing w:val="8"/>
          <w:szCs w:val="21"/>
        </w:rPr>
        <w:t>机构查阅本基金相关法律文件及资料。本公告的解释权归本</w:t>
      </w:r>
      <w:r w:rsidR="001A0783" w:rsidRPr="005773CB">
        <w:rPr>
          <w:rFonts w:ascii="Arial Narrow" w:hAnsi="Arial Narrow" w:hint="eastAsia"/>
          <w:spacing w:val="8"/>
          <w:szCs w:val="21"/>
        </w:rPr>
        <w:t>基金管理人</w:t>
      </w:r>
      <w:r w:rsidRPr="005773CB">
        <w:rPr>
          <w:rFonts w:ascii="Arial Narrow" w:hAnsi="Arial Narrow" w:hint="eastAsia"/>
          <w:spacing w:val="8"/>
          <w:szCs w:val="21"/>
        </w:rPr>
        <w:t>所有。</w:t>
      </w:r>
    </w:p>
    <w:p w:rsidR="00834DA0" w:rsidRPr="005773CB" w:rsidRDefault="00834DA0"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2</w:t>
      </w:r>
      <w:r w:rsidRPr="005773CB">
        <w:rPr>
          <w:rFonts w:ascii="Arial Narrow" w:hAnsi="Arial Narrow" w:hint="eastAsia"/>
          <w:spacing w:val="8"/>
          <w:szCs w:val="21"/>
        </w:rPr>
        <w:t>）</w:t>
      </w:r>
      <w:r w:rsidR="00AD067D" w:rsidRPr="00AD067D">
        <w:rPr>
          <w:rFonts w:ascii="Arial Narrow" w:hAnsi="Arial Narrow" w:hint="eastAsia"/>
          <w:spacing w:val="8"/>
          <w:szCs w:val="21"/>
        </w:rPr>
        <w:t>本基金的每个开放期为自封闭期结束之日后第一个工作日（含）起不少于五个工作日、不超过二十个工作日的期间，具体期间由基金管理人在封闭期结束前公告说明。开放期内，本基金采取开放运作方式，投资人可办理基金份额的申购、赎回或其他业务，开放期未赎回的基金份额将自动转入下一个封闭期。</w:t>
      </w:r>
      <w:r w:rsidRPr="005773CB">
        <w:rPr>
          <w:rFonts w:ascii="Arial Narrow" w:hAnsi="Arial Narrow" w:hint="eastAsia"/>
          <w:spacing w:val="8"/>
          <w:szCs w:val="21"/>
        </w:rPr>
        <w:t>如在开放期内发生不可抗力或其他情形致使基金无法按时开放或需依据《基金合同》暂停申购与赎回业务的，基金管理人有权合理调整申购或赎回业务的办理期间并予以公告。</w:t>
      </w:r>
    </w:p>
    <w:p w:rsidR="00834DA0" w:rsidRPr="005773CB" w:rsidRDefault="00834DA0" w:rsidP="005773CB">
      <w:pPr>
        <w:spacing w:line="360" w:lineRule="auto"/>
        <w:ind w:firstLine="420"/>
        <w:rPr>
          <w:rFonts w:ascii="Arial Narrow" w:hAnsi="Arial Narrow" w:hint="eastAsia"/>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3</w:t>
      </w:r>
      <w:r w:rsidRPr="005773CB">
        <w:rPr>
          <w:rFonts w:ascii="Arial Narrow" w:hAnsi="Arial Narrow" w:hint="eastAsia"/>
          <w:spacing w:val="8"/>
          <w:szCs w:val="21"/>
        </w:rPr>
        <w:t>）</w:t>
      </w:r>
      <w:r w:rsidR="00E066F5" w:rsidRPr="005773CB">
        <w:rPr>
          <w:rFonts w:ascii="Arial Narrow" w:hAnsi="Arial Narrow" w:hint="eastAsia"/>
          <w:spacing w:val="8"/>
          <w:szCs w:val="21"/>
        </w:rPr>
        <w:t>20</w:t>
      </w:r>
      <w:r w:rsidR="004B1FB1">
        <w:rPr>
          <w:rFonts w:ascii="Arial Narrow" w:hAnsi="Arial Narrow"/>
          <w:spacing w:val="8"/>
          <w:szCs w:val="21"/>
        </w:rPr>
        <w:t>22</w:t>
      </w:r>
      <w:r w:rsidR="00E066F5" w:rsidRPr="005773CB">
        <w:rPr>
          <w:rFonts w:ascii="Arial Narrow" w:hAnsi="Arial Narrow" w:hint="eastAsia"/>
          <w:spacing w:val="8"/>
          <w:szCs w:val="21"/>
        </w:rPr>
        <w:t>年</w:t>
      </w:r>
      <w:r w:rsidR="004B1FB1">
        <w:rPr>
          <w:rFonts w:ascii="Arial Narrow" w:hAnsi="Arial Narrow"/>
          <w:spacing w:val="8"/>
          <w:szCs w:val="21"/>
        </w:rPr>
        <w:t>1</w:t>
      </w:r>
      <w:r w:rsidR="00134325" w:rsidRPr="005773CB">
        <w:rPr>
          <w:rFonts w:ascii="Arial Narrow" w:hAnsi="Arial Narrow" w:hint="eastAsia"/>
          <w:spacing w:val="8"/>
          <w:szCs w:val="21"/>
        </w:rPr>
        <w:t>月</w:t>
      </w:r>
      <w:r w:rsidR="003D7299">
        <w:rPr>
          <w:rFonts w:ascii="Arial Narrow" w:hAnsi="Arial Narrow" w:hint="eastAsia"/>
          <w:spacing w:val="8"/>
          <w:szCs w:val="21"/>
        </w:rPr>
        <w:t>2</w:t>
      </w:r>
      <w:r w:rsidR="004B1FB1">
        <w:rPr>
          <w:rFonts w:ascii="Arial Narrow" w:hAnsi="Arial Narrow"/>
          <w:spacing w:val="8"/>
          <w:szCs w:val="21"/>
        </w:rPr>
        <w:t>7</w:t>
      </w:r>
      <w:r w:rsidR="00134325" w:rsidRPr="00CB3489">
        <w:rPr>
          <w:rFonts w:ascii="Arial Narrow" w:hAnsi="Arial Narrow" w:hint="eastAsia"/>
          <w:spacing w:val="8"/>
          <w:szCs w:val="21"/>
        </w:rPr>
        <w:t>日</w:t>
      </w:r>
      <w:r w:rsidR="00E255EF" w:rsidRPr="00CB3489">
        <w:rPr>
          <w:rFonts w:ascii="Arial Narrow" w:hAnsi="Arial Narrow" w:hint="eastAsia"/>
          <w:spacing w:val="8"/>
          <w:szCs w:val="21"/>
        </w:rPr>
        <w:t>至</w:t>
      </w:r>
      <w:r w:rsidR="00E255EF" w:rsidRPr="00CB3489">
        <w:rPr>
          <w:rFonts w:ascii="Arial Narrow" w:hAnsi="Arial Narrow" w:hint="eastAsia"/>
          <w:spacing w:val="8"/>
          <w:szCs w:val="21"/>
        </w:rPr>
        <w:t>20</w:t>
      </w:r>
      <w:r w:rsidR="00560B52">
        <w:rPr>
          <w:rFonts w:ascii="Arial Narrow" w:hAnsi="Arial Narrow" w:hint="eastAsia"/>
          <w:spacing w:val="8"/>
          <w:szCs w:val="21"/>
        </w:rPr>
        <w:t>2</w:t>
      </w:r>
      <w:r w:rsidR="004B1FB1">
        <w:rPr>
          <w:rFonts w:ascii="Arial Narrow" w:hAnsi="Arial Narrow"/>
          <w:spacing w:val="8"/>
          <w:szCs w:val="21"/>
        </w:rPr>
        <w:t>2</w:t>
      </w:r>
      <w:r w:rsidR="00E255EF" w:rsidRPr="009D7BBD">
        <w:rPr>
          <w:rFonts w:ascii="Arial Narrow" w:hAnsi="Arial Narrow" w:hint="eastAsia"/>
          <w:spacing w:val="8"/>
          <w:szCs w:val="21"/>
        </w:rPr>
        <w:t>年</w:t>
      </w:r>
      <w:r w:rsidR="004B1FB1">
        <w:rPr>
          <w:rFonts w:ascii="Arial Narrow" w:hAnsi="Arial Narrow" w:hint="eastAsia"/>
          <w:spacing w:val="8"/>
          <w:szCs w:val="21"/>
        </w:rPr>
        <w:t>3</w:t>
      </w:r>
      <w:r w:rsidR="00E255EF" w:rsidRPr="009D7BBD">
        <w:rPr>
          <w:rFonts w:ascii="Arial Narrow" w:hAnsi="Arial Narrow" w:hint="eastAsia"/>
          <w:spacing w:val="8"/>
          <w:szCs w:val="21"/>
        </w:rPr>
        <w:t>月</w:t>
      </w:r>
      <w:r w:rsidR="003D7299">
        <w:rPr>
          <w:rFonts w:ascii="Arial Narrow" w:hAnsi="Arial Narrow"/>
          <w:spacing w:val="8"/>
          <w:szCs w:val="21"/>
        </w:rPr>
        <w:t>2</w:t>
      </w:r>
      <w:r w:rsidR="00E255EF" w:rsidRPr="009D7BBD">
        <w:rPr>
          <w:rFonts w:ascii="Arial Narrow" w:hAnsi="Arial Narrow" w:hint="eastAsia"/>
          <w:spacing w:val="8"/>
          <w:szCs w:val="21"/>
        </w:rPr>
        <w:t>日</w:t>
      </w:r>
      <w:r w:rsidRPr="009D7BBD">
        <w:rPr>
          <w:rFonts w:ascii="Arial Narrow" w:hAnsi="Arial Narrow" w:hint="eastAsia"/>
          <w:spacing w:val="8"/>
          <w:szCs w:val="21"/>
        </w:rPr>
        <w:t>为</w:t>
      </w:r>
      <w:r w:rsidRPr="00CB3489">
        <w:rPr>
          <w:rFonts w:ascii="Arial Narrow" w:hAnsi="Arial Narrow" w:hint="eastAsia"/>
          <w:spacing w:val="8"/>
          <w:szCs w:val="21"/>
        </w:rPr>
        <w:t>本基金的</w:t>
      </w:r>
      <w:r w:rsidR="007A706D">
        <w:rPr>
          <w:rFonts w:ascii="Arial Narrow" w:hAnsi="Arial Narrow"/>
          <w:spacing w:val="8"/>
          <w:szCs w:val="21"/>
        </w:rPr>
        <w:t>本次</w:t>
      </w:r>
      <w:r w:rsidRPr="00CB3489">
        <w:rPr>
          <w:rFonts w:ascii="Arial Narrow" w:hAnsi="Arial Narrow" w:hint="eastAsia"/>
          <w:spacing w:val="8"/>
          <w:szCs w:val="21"/>
        </w:rPr>
        <w:t>开放期，即在开放期内接受办理本基金份额的申购、赎回业务，</w:t>
      </w:r>
      <w:r w:rsidR="00E255EF" w:rsidRPr="00CB3489">
        <w:rPr>
          <w:rFonts w:ascii="Arial Narrow" w:hAnsi="Arial Narrow" w:hint="eastAsia"/>
          <w:spacing w:val="8"/>
          <w:szCs w:val="21"/>
        </w:rPr>
        <w:t>2</w:t>
      </w:r>
      <w:r w:rsidR="00560B52">
        <w:rPr>
          <w:rFonts w:ascii="Arial Narrow" w:hAnsi="Arial Narrow" w:hint="eastAsia"/>
          <w:spacing w:val="8"/>
          <w:szCs w:val="21"/>
        </w:rPr>
        <w:t>02</w:t>
      </w:r>
      <w:r w:rsidR="004B1FB1">
        <w:rPr>
          <w:rFonts w:ascii="Arial Narrow" w:hAnsi="Arial Narrow"/>
          <w:spacing w:val="8"/>
          <w:szCs w:val="21"/>
        </w:rPr>
        <w:t>2</w:t>
      </w:r>
      <w:r w:rsidR="00E255EF" w:rsidRPr="009D7BBD">
        <w:rPr>
          <w:rFonts w:ascii="Arial Narrow" w:hAnsi="Arial Narrow" w:hint="eastAsia"/>
          <w:spacing w:val="8"/>
          <w:szCs w:val="21"/>
        </w:rPr>
        <w:t>年</w:t>
      </w:r>
      <w:r w:rsidR="004B1FB1">
        <w:rPr>
          <w:rFonts w:ascii="Arial Narrow" w:hAnsi="Arial Narrow" w:hint="eastAsia"/>
          <w:spacing w:val="8"/>
          <w:szCs w:val="21"/>
        </w:rPr>
        <w:t>3</w:t>
      </w:r>
      <w:r w:rsidR="00E255EF" w:rsidRPr="009D7BBD">
        <w:rPr>
          <w:rFonts w:ascii="Arial Narrow" w:hAnsi="Arial Narrow" w:hint="eastAsia"/>
          <w:spacing w:val="8"/>
          <w:szCs w:val="21"/>
        </w:rPr>
        <w:t>月</w:t>
      </w:r>
      <w:r w:rsidR="003D7299">
        <w:rPr>
          <w:rFonts w:ascii="Arial Narrow" w:hAnsi="Arial Narrow"/>
          <w:spacing w:val="8"/>
          <w:szCs w:val="21"/>
        </w:rPr>
        <w:t>2</w:t>
      </w:r>
      <w:r w:rsidR="00E255EF" w:rsidRPr="009D7BBD">
        <w:rPr>
          <w:rFonts w:ascii="Arial Narrow" w:hAnsi="Arial Narrow" w:hint="eastAsia"/>
          <w:spacing w:val="8"/>
          <w:szCs w:val="21"/>
        </w:rPr>
        <w:t>日</w:t>
      </w:r>
      <w:r w:rsidRPr="00CB3489">
        <w:rPr>
          <w:rFonts w:ascii="Arial Narrow" w:hAnsi="Arial Narrow" w:hint="eastAsia"/>
          <w:spacing w:val="8"/>
          <w:szCs w:val="21"/>
        </w:rPr>
        <w:t>15</w:t>
      </w:r>
      <w:r w:rsidRPr="00CB3489">
        <w:rPr>
          <w:rFonts w:ascii="Arial Narrow" w:hAnsi="Arial Narrow" w:hint="eastAsia"/>
          <w:spacing w:val="8"/>
          <w:szCs w:val="21"/>
        </w:rPr>
        <w:t>：</w:t>
      </w:r>
      <w:r w:rsidRPr="00CB3489">
        <w:rPr>
          <w:rFonts w:ascii="Arial Narrow" w:hAnsi="Arial Narrow" w:hint="eastAsia"/>
          <w:spacing w:val="8"/>
          <w:szCs w:val="21"/>
        </w:rPr>
        <w:t>00</w:t>
      </w:r>
      <w:r w:rsidRPr="00CB3489">
        <w:rPr>
          <w:rFonts w:ascii="Arial Narrow" w:hAnsi="Arial Narrow" w:hint="eastAsia"/>
          <w:spacing w:val="8"/>
          <w:szCs w:val="21"/>
        </w:rPr>
        <w:t>以后</w:t>
      </w:r>
      <w:r w:rsidRPr="005773CB">
        <w:rPr>
          <w:rFonts w:ascii="Arial Narrow" w:hAnsi="Arial Narrow" w:hint="eastAsia"/>
          <w:spacing w:val="8"/>
          <w:szCs w:val="21"/>
        </w:rPr>
        <w:t>暂停接受办理本基金的申购、赎回业务</w:t>
      </w:r>
      <w:r w:rsidR="002E2340" w:rsidRPr="005773CB">
        <w:rPr>
          <w:rFonts w:ascii="Arial Narrow" w:hAnsi="Arial Narrow" w:hint="eastAsia"/>
          <w:spacing w:val="8"/>
          <w:szCs w:val="21"/>
        </w:rPr>
        <w:t>。</w:t>
      </w:r>
      <w:r w:rsidRPr="005773CB">
        <w:rPr>
          <w:rFonts w:ascii="Arial Narrow" w:hAnsi="Arial Narrow" w:hint="eastAsia"/>
          <w:spacing w:val="8"/>
          <w:szCs w:val="21"/>
        </w:rPr>
        <w:t>直至下一个开放期。届时将不再另行公告。</w:t>
      </w:r>
    </w:p>
    <w:p w:rsidR="004761C6" w:rsidRPr="005773CB" w:rsidRDefault="00834DA0" w:rsidP="005773CB">
      <w:pPr>
        <w:spacing w:line="360" w:lineRule="auto"/>
        <w:ind w:firstLine="420"/>
        <w:rPr>
          <w:rFonts w:ascii="Arial Narrow" w:hAnsi="Arial Narrow"/>
          <w:spacing w:val="8"/>
          <w:szCs w:val="21"/>
        </w:rPr>
      </w:pPr>
      <w:r w:rsidRPr="005773CB">
        <w:rPr>
          <w:rFonts w:ascii="Arial Narrow" w:hAnsi="Arial Narrow" w:hint="eastAsia"/>
          <w:spacing w:val="8"/>
          <w:szCs w:val="21"/>
        </w:rPr>
        <w:t>（</w:t>
      </w:r>
      <w:r w:rsidRPr="005773CB">
        <w:rPr>
          <w:rFonts w:ascii="Arial Narrow" w:hAnsi="Arial Narrow" w:hint="eastAsia"/>
          <w:spacing w:val="8"/>
          <w:szCs w:val="21"/>
        </w:rPr>
        <w:t>4</w:t>
      </w:r>
      <w:r w:rsidRPr="005773CB">
        <w:rPr>
          <w:rFonts w:ascii="Arial Narrow" w:hAnsi="Arial Narrow" w:hint="eastAsia"/>
          <w:spacing w:val="8"/>
          <w:szCs w:val="21"/>
        </w:rPr>
        <w:t>）风险提示：本</w:t>
      </w:r>
      <w:r w:rsidR="001A0783" w:rsidRPr="005773CB">
        <w:rPr>
          <w:rFonts w:ascii="Arial Narrow" w:hAnsi="Arial Narrow" w:hint="eastAsia"/>
          <w:spacing w:val="8"/>
          <w:szCs w:val="21"/>
        </w:rPr>
        <w:t>基金管理人</w:t>
      </w:r>
      <w:r w:rsidRPr="005773CB">
        <w:rPr>
          <w:rFonts w:ascii="Arial Narrow" w:hAnsi="Arial Narrow" w:hint="eastAsia"/>
          <w:spacing w:val="8"/>
          <w:szCs w:val="21"/>
        </w:rPr>
        <w:t>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p>
    <w:p w:rsidR="000E290F" w:rsidRPr="00F409E0" w:rsidRDefault="004761C6" w:rsidP="00F409E0">
      <w:pPr>
        <w:spacing w:line="360" w:lineRule="auto"/>
        <w:ind w:firstLine="420"/>
        <w:rPr>
          <w:rFonts w:ascii="Arial Narrow" w:hAnsi="Arial Narrow" w:hint="eastAsia"/>
          <w:spacing w:val="8"/>
          <w:szCs w:val="21"/>
        </w:rPr>
      </w:pPr>
      <w:r w:rsidRPr="005773CB">
        <w:rPr>
          <w:rFonts w:ascii="Arial Narrow" w:hAnsi="Arial Narrow"/>
          <w:spacing w:val="8"/>
          <w:szCs w:val="21"/>
        </w:rPr>
        <w:t>特此公告。</w:t>
      </w:r>
    </w:p>
    <w:p w:rsidR="000E290F" w:rsidRPr="000F5F13" w:rsidRDefault="000E290F" w:rsidP="004761C6">
      <w:pPr>
        <w:adjustRightInd w:val="0"/>
        <w:snapToGrid w:val="0"/>
        <w:spacing w:line="360" w:lineRule="auto"/>
        <w:ind w:firstLineChars="200" w:firstLine="420"/>
        <w:rPr>
          <w:rFonts w:ascii="Arial Narrow" w:hAnsi="Arial Narrow" w:hint="eastAsia"/>
          <w:szCs w:val="21"/>
          <w:highlight w:val="yellow"/>
        </w:rPr>
      </w:pPr>
    </w:p>
    <w:p w:rsidR="00283F41" w:rsidRPr="00CB3489" w:rsidRDefault="00BE6B93" w:rsidP="00AF6CEB">
      <w:pPr>
        <w:jc w:val="right"/>
        <w:rPr>
          <w:rFonts w:ascii="Arial Narrow" w:hAnsi="Arial Narrow" w:hint="eastAsia"/>
          <w:szCs w:val="21"/>
        </w:rPr>
      </w:pPr>
      <w:r w:rsidRPr="00CB3489">
        <w:rPr>
          <w:rFonts w:ascii="Arial Narrow" w:hAnsi="Arial Narrow" w:hint="eastAsia"/>
          <w:szCs w:val="21"/>
        </w:rPr>
        <w:t>信达澳银基金管理有限公司</w:t>
      </w:r>
    </w:p>
    <w:p w:rsidR="00A73EAD" w:rsidRDefault="00134325" w:rsidP="001832ED">
      <w:pPr>
        <w:ind w:right="210"/>
        <w:jc w:val="right"/>
        <w:rPr>
          <w:rFonts w:ascii="Arial Narrow" w:hAnsi="Arial Narrow" w:hint="eastAsia"/>
          <w:szCs w:val="21"/>
        </w:rPr>
      </w:pPr>
      <w:r w:rsidRPr="00CB3489">
        <w:rPr>
          <w:rFonts w:ascii="Arial Narrow" w:hAnsi="Arial Narrow" w:hint="eastAsia"/>
          <w:szCs w:val="21"/>
        </w:rPr>
        <w:t>20</w:t>
      </w:r>
      <w:r w:rsidR="008E185F">
        <w:rPr>
          <w:rFonts w:ascii="Arial Narrow" w:hAnsi="Arial Narrow"/>
          <w:szCs w:val="21"/>
        </w:rPr>
        <w:t>22</w:t>
      </w:r>
      <w:r w:rsidRPr="00CB3489">
        <w:rPr>
          <w:rFonts w:ascii="Arial Narrow" w:hAnsi="Arial Narrow" w:hint="eastAsia"/>
          <w:szCs w:val="21"/>
        </w:rPr>
        <w:t>年</w:t>
      </w:r>
      <w:r w:rsidR="008E185F">
        <w:rPr>
          <w:rFonts w:ascii="Arial Narrow" w:hAnsi="Arial Narrow" w:hint="eastAsia"/>
          <w:szCs w:val="21"/>
        </w:rPr>
        <w:t>1</w:t>
      </w:r>
      <w:r w:rsidRPr="00CB3489">
        <w:rPr>
          <w:rFonts w:ascii="Arial Narrow" w:hAnsi="Arial Narrow" w:hint="eastAsia"/>
          <w:szCs w:val="21"/>
        </w:rPr>
        <w:t>月</w:t>
      </w:r>
      <w:r w:rsidR="008E185F">
        <w:rPr>
          <w:rFonts w:ascii="Arial Narrow" w:hAnsi="Arial Narrow"/>
          <w:szCs w:val="21"/>
        </w:rPr>
        <w:t>25</w:t>
      </w:r>
      <w:r w:rsidRPr="00CB3489">
        <w:rPr>
          <w:rFonts w:ascii="Arial Narrow" w:hAnsi="Arial Narrow" w:hint="eastAsia"/>
          <w:szCs w:val="21"/>
        </w:rPr>
        <w:t>日</w:t>
      </w:r>
    </w:p>
    <w:sectPr w:rsidR="00A73EAD" w:rsidSect="005223B6">
      <w:headerReference w:type="default" r:id="rId9"/>
      <w:footerReference w:type="default" r:id="rId10"/>
      <w:footerReference w:type="first" r:id="rId11"/>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6E" w:rsidRDefault="00CE566E">
      <w:r>
        <w:separator/>
      </w:r>
    </w:p>
  </w:endnote>
  <w:endnote w:type="continuationSeparator" w:id="0">
    <w:p w:rsidR="00CE566E" w:rsidRDefault="00CE5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微软雅黑">
    <w:panose1 w:val="020B0503020204020204"/>
    <w:charset w:val="86"/>
    <w:family w:val="swiss"/>
    <w:pitch w:val="variable"/>
    <w:sig w:usb0="80000287" w:usb1="2A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F45218" w:rsidP="00F45218">
    <w:pPr>
      <w:pStyle w:val="a4"/>
      <w:jc w:val="center"/>
    </w:pPr>
    <w:fldSimple w:instr="PAGE   \* MERGEFORMAT">
      <w:r w:rsidR="004E35A6" w:rsidRPr="004E35A6">
        <w:rPr>
          <w:noProof/>
          <w:lang w:val="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B6" w:rsidRDefault="005223B6">
    <w:pPr>
      <w:pStyle w:val="a4"/>
      <w:jc w:val="center"/>
    </w:pPr>
    <w:fldSimple w:instr="PAGE   \* MERGEFORMAT">
      <w:r w:rsidRPr="005223B6">
        <w:rPr>
          <w:noProof/>
          <w:lang w:val="zh-CN"/>
        </w:rPr>
        <w:t>0</w:t>
      </w:r>
    </w:fldSimple>
  </w:p>
  <w:p w:rsidR="005223B6" w:rsidRDefault="005223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6E" w:rsidRDefault="00CE566E">
      <w:r>
        <w:separator/>
      </w:r>
    </w:p>
  </w:footnote>
  <w:footnote w:type="continuationSeparator" w:id="0">
    <w:p w:rsidR="00CE566E" w:rsidRDefault="00CE5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Pr="004649DF" w:rsidRDefault="00DC392E" w:rsidP="00F00BDD">
    <w:pPr>
      <w:pStyle w:val="a3"/>
      <w:rPr>
        <w:rFonts w:hint="eastAsia"/>
      </w:rPr>
    </w:pPr>
    <w:r>
      <w:rPr>
        <w:rStyle w:val="aa"/>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pStyle w:val="115"/>
      <w:lvlText w:val="%1）"/>
      <w:lvlJc w:val="left"/>
      <w:pPr>
        <w:tabs>
          <w:tab w:val="num" w:pos="360"/>
        </w:tabs>
        <w:ind w:left="360" w:hanging="360"/>
      </w:pPr>
      <w:rPr>
        <w:rFonts w:hint="default"/>
      </w:rPr>
    </w:lvl>
    <w:lvl w:ilvl="1" w:tentative="1">
      <w:start w:val="1"/>
      <w:numFmt w:val="lowerLetter"/>
      <w:pStyle w:val="2111111"/>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Verdana" w:hAnsi="Verdana"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黑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035"/>
    <w:rsid w:val="000068A0"/>
    <w:rsid w:val="00006AFB"/>
    <w:rsid w:val="000078DC"/>
    <w:rsid w:val="00010335"/>
    <w:rsid w:val="00011385"/>
    <w:rsid w:val="00011752"/>
    <w:rsid w:val="00012FBB"/>
    <w:rsid w:val="00013DEC"/>
    <w:rsid w:val="000147F4"/>
    <w:rsid w:val="000157DD"/>
    <w:rsid w:val="00016267"/>
    <w:rsid w:val="00017384"/>
    <w:rsid w:val="000174B9"/>
    <w:rsid w:val="00017A90"/>
    <w:rsid w:val="000211A0"/>
    <w:rsid w:val="000219DD"/>
    <w:rsid w:val="00022564"/>
    <w:rsid w:val="000250A9"/>
    <w:rsid w:val="00030918"/>
    <w:rsid w:val="0003196B"/>
    <w:rsid w:val="000320D8"/>
    <w:rsid w:val="00032404"/>
    <w:rsid w:val="000334D2"/>
    <w:rsid w:val="00034059"/>
    <w:rsid w:val="000342E3"/>
    <w:rsid w:val="0003513B"/>
    <w:rsid w:val="00035770"/>
    <w:rsid w:val="00035A6F"/>
    <w:rsid w:val="000368C2"/>
    <w:rsid w:val="000371AD"/>
    <w:rsid w:val="000400EE"/>
    <w:rsid w:val="00040284"/>
    <w:rsid w:val="0004211E"/>
    <w:rsid w:val="00042244"/>
    <w:rsid w:val="00042EB1"/>
    <w:rsid w:val="00044A21"/>
    <w:rsid w:val="00046AD8"/>
    <w:rsid w:val="0004779C"/>
    <w:rsid w:val="00047CDA"/>
    <w:rsid w:val="00050CAE"/>
    <w:rsid w:val="00051D2D"/>
    <w:rsid w:val="000543F2"/>
    <w:rsid w:val="000546BB"/>
    <w:rsid w:val="0005608A"/>
    <w:rsid w:val="000579B6"/>
    <w:rsid w:val="00057B3C"/>
    <w:rsid w:val="00060225"/>
    <w:rsid w:val="00061B34"/>
    <w:rsid w:val="00062911"/>
    <w:rsid w:val="00062D60"/>
    <w:rsid w:val="000644A3"/>
    <w:rsid w:val="000655D4"/>
    <w:rsid w:val="00065BA8"/>
    <w:rsid w:val="00065D90"/>
    <w:rsid w:val="000662E0"/>
    <w:rsid w:val="00066B7E"/>
    <w:rsid w:val="000702E5"/>
    <w:rsid w:val="0007061E"/>
    <w:rsid w:val="00070D95"/>
    <w:rsid w:val="0007127F"/>
    <w:rsid w:val="00074069"/>
    <w:rsid w:val="000748A5"/>
    <w:rsid w:val="000805C2"/>
    <w:rsid w:val="000816AD"/>
    <w:rsid w:val="000816D7"/>
    <w:rsid w:val="00084AB9"/>
    <w:rsid w:val="00086128"/>
    <w:rsid w:val="00086B61"/>
    <w:rsid w:val="00086E67"/>
    <w:rsid w:val="000870C0"/>
    <w:rsid w:val="0008749A"/>
    <w:rsid w:val="00090C1A"/>
    <w:rsid w:val="000916A3"/>
    <w:rsid w:val="00091B13"/>
    <w:rsid w:val="00091F89"/>
    <w:rsid w:val="000926FC"/>
    <w:rsid w:val="00093212"/>
    <w:rsid w:val="00094A85"/>
    <w:rsid w:val="00095149"/>
    <w:rsid w:val="00095C68"/>
    <w:rsid w:val="00095D56"/>
    <w:rsid w:val="00095DC9"/>
    <w:rsid w:val="000A011B"/>
    <w:rsid w:val="000A0430"/>
    <w:rsid w:val="000A1095"/>
    <w:rsid w:val="000A6E54"/>
    <w:rsid w:val="000A77B4"/>
    <w:rsid w:val="000A78D1"/>
    <w:rsid w:val="000A78F2"/>
    <w:rsid w:val="000B101D"/>
    <w:rsid w:val="000B1E7A"/>
    <w:rsid w:val="000B2FD6"/>
    <w:rsid w:val="000B32FB"/>
    <w:rsid w:val="000B43E5"/>
    <w:rsid w:val="000B7854"/>
    <w:rsid w:val="000C006E"/>
    <w:rsid w:val="000C171B"/>
    <w:rsid w:val="000C247E"/>
    <w:rsid w:val="000C262B"/>
    <w:rsid w:val="000C330C"/>
    <w:rsid w:val="000C37B0"/>
    <w:rsid w:val="000C3CBE"/>
    <w:rsid w:val="000C435B"/>
    <w:rsid w:val="000C4B0C"/>
    <w:rsid w:val="000C4C08"/>
    <w:rsid w:val="000C4C60"/>
    <w:rsid w:val="000C5080"/>
    <w:rsid w:val="000C59C2"/>
    <w:rsid w:val="000C6918"/>
    <w:rsid w:val="000D00EB"/>
    <w:rsid w:val="000D06C8"/>
    <w:rsid w:val="000D0897"/>
    <w:rsid w:val="000D2323"/>
    <w:rsid w:val="000D27DC"/>
    <w:rsid w:val="000D51E8"/>
    <w:rsid w:val="000D60C8"/>
    <w:rsid w:val="000D7069"/>
    <w:rsid w:val="000D72F6"/>
    <w:rsid w:val="000D7307"/>
    <w:rsid w:val="000E12D3"/>
    <w:rsid w:val="000E290F"/>
    <w:rsid w:val="000E49EF"/>
    <w:rsid w:val="000E57DA"/>
    <w:rsid w:val="000E6E9F"/>
    <w:rsid w:val="000F1221"/>
    <w:rsid w:val="000F157F"/>
    <w:rsid w:val="000F1B8D"/>
    <w:rsid w:val="000F1F16"/>
    <w:rsid w:val="000F227A"/>
    <w:rsid w:val="000F274B"/>
    <w:rsid w:val="000F306D"/>
    <w:rsid w:val="000F40C6"/>
    <w:rsid w:val="000F4841"/>
    <w:rsid w:val="000F5F13"/>
    <w:rsid w:val="001016A1"/>
    <w:rsid w:val="0010182D"/>
    <w:rsid w:val="001019AE"/>
    <w:rsid w:val="0010370A"/>
    <w:rsid w:val="001039DE"/>
    <w:rsid w:val="0010433C"/>
    <w:rsid w:val="00104344"/>
    <w:rsid w:val="0010463D"/>
    <w:rsid w:val="001046AB"/>
    <w:rsid w:val="001055F8"/>
    <w:rsid w:val="00105AC4"/>
    <w:rsid w:val="001064BB"/>
    <w:rsid w:val="001065FF"/>
    <w:rsid w:val="00107429"/>
    <w:rsid w:val="00107616"/>
    <w:rsid w:val="00111477"/>
    <w:rsid w:val="00111748"/>
    <w:rsid w:val="00111970"/>
    <w:rsid w:val="00112FAB"/>
    <w:rsid w:val="0011318A"/>
    <w:rsid w:val="0011487A"/>
    <w:rsid w:val="00114C2B"/>
    <w:rsid w:val="00114CC7"/>
    <w:rsid w:val="00114ECB"/>
    <w:rsid w:val="001164F0"/>
    <w:rsid w:val="00116FE5"/>
    <w:rsid w:val="0012120E"/>
    <w:rsid w:val="00121289"/>
    <w:rsid w:val="00121B27"/>
    <w:rsid w:val="001227D9"/>
    <w:rsid w:val="00122B70"/>
    <w:rsid w:val="001238A7"/>
    <w:rsid w:val="00123F85"/>
    <w:rsid w:val="00125360"/>
    <w:rsid w:val="00126521"/>
    <w:rsid w:val="001267D2"/>
    <w:rsid w:val="00126984"/>
    <w:rsid w:val="001304FE"/>
    <w:rsid w:val="00130918"/>
    <w:rsid w:val="001313E7"/>
    <w:rsid w:val="00131630"/>
    <w:rsid w:val="00131A50"/>
    <w:rsid w:val="0013224D"/>
    <w:rsid w:val="001328E0"/>
    <w:rsid w:val="00133010"/>
    <w:rsid w:val="00133D18"/>
    <w:rsid w:val="00134051"/>
    <w:rsid w:val="00134325"/>
    <w:rsid w:val="00134735"/>
    <w:rsid w:val="00134827"/>
    <w:rsid w:val="00134898"/>
    <w:rsid w:val="00135876"/>
    <w:rsid w:val="00135AC2"/>
    <w:rsid w:val="0013639C"/>
    <w:rsid w:val="0014172E"/>
    <w:rsid w:val="0014308D"/>
    <w:rsid w:val="00144390"/>
    <w:rsid w:val="00144C33"/>
    <w:rsid w:val="00146C9D"/>
    <w:rsid w:val="00150C95"/>
    <w:rsid w:val="00151537"/>
    <w:rsid w:val="00151AD1"/>
    <w:rsid w:val="00151D4A"/>
    <w:rsid w:val="001540C2"/>
    <w:rsid w:val="00154A37"/>
    <w:rsid w:val="00155D84"/>
    <w:rsid w:val="00156E4F"/>
    <w:rsid w:val="001613D9"/>
    <w:rsid w:val="00161F9F"/>
    <w:rsid w:val="00165613"/>
    <w:rsid w:val="0016661A"/>
    <w:rsid w:val="0016729C"/>
    <w:rsid w:val="00167E28"/>
    <w:rsid w:val="0017050D"/>
    <w:rsid w:val="001707D0"/>
    <w:rsid w:val="0017142C"/>
    <w:rsid w:val="001726AF"/>
    <w:rsid w:val="00172C5E"/>
    <w:rsid w:val="0017530D"/>
    <w:rsid w:val="00175612"/>
    <w:rsid w:val="00175BD8"/>
    <w:rsid w:val="00176094"/>
    <w:rsid w:val="00176416"/>
    <w:rsid w:val="0017659E"/>
    <w:rsid w:val="00176EF0"/>
    <w:rsid w:val="00177135"/>
    <w:rsid w:val="0017766C"/>
    <w:rsid w:val="00177940"/>
    <w:rsid w:val="00177A86"/>
    <w:rsid w:val="00180A97"/>
    <w:rsid w:val="00180D49"/>
    <w:rsid w:val="00182BEF"/>
    <w:rsid w:val="001832ED"/>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6A40"/>
    <w:rsid w:val="00197382"/>
    <w:rsid w:val="001A0182"/>
    <w:rsid w:val="001A061F"/>
    <w:rsid w:val="001A0783"/>
    <w:rsid w:val="001A0F7C"/>
    <w:rsid w:val="001A12AC"/>
    <w:rsid w:val="001A70A4"/>
    <w:rsid w:val="001A74F7"/>
    <w:rsid w:val="001A7B39"/>
    <w:rsid w:val="001A7CE6"/>
    <w:rsid w:val="001B18D2"/>
    <w:rsid w:val="001B1A2D"/>
    <w:rsid w:val="001B2F15"/>
    <w:rsid w:val="001B318F"/>
    <w:rsid w:val="001B42F6"/>
    <w:rsid w:val="001B4E01"/>
    <w:rsid w:val="001B512F"/>
    <w:rsid w:val="001B79F6"/>
    <w:rsid w:val="001B7D67"/>
    <w:rsid w:val="001C16E5"/>
    <w:rsid w:val="001C406E"/>
    <w:rsid w:val="001C492E"/>
    <w:rsid w:val="001C4F06"/>
    <w:rsid w:val="001C628D"/>
    <w:rsid w:val="001C664E"/>
    <w:rsid w:val="001C6A1A"/>
    <w:rsid w:val="001C6DFD"/>
    <w:rsid w:val="001C6E69"/>
    <w:rsid w:val="001C74F1"/>
    <w:rsid w:val="001C772C"/>
    <w:rsid w:val="001C7F8E"/>
    <w:rsid w:val="001D0814"/>
    <w:rsid w:val="001D0DC1"/>
    <w:rsid w:val="001D20D0"/>
    <w:rsid w:val="001D2347"/>
    <w:rsid w:val="001D5242"/>
    <w:rsid w:val="001D5AC2"/>
    <w:rsid w:val="001D5D5A"/>
    <w:rsid w:val="001D64F0"/>
    <w:rsid w:val="001D7820"/>
    <w:rsid w:val="001E02F5"/>
    <w:rsid w:val="001E0612"/>
    <w:rsid w:val="001E1663"/>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DA"/>
    <w:rsid w:val="00215EF5"/>
    <w:rsid w:val="0021792F"/>
    <w:rsid w:val="002205FB"/>
    <w:rsid w:val="00221D50"/>
    <w:rsid w:val="002221B1"/>
    <w:rsid w:val="00223EF6"/>
    <w:rsid w:val="00226A1D"/>
    <w:rsid w:val="00226AA7"/>
    <w:rsid w:val="00226AF3"/>
    <w:rsid w:val="00226C5A"/>
    <w:rsid w:val="00227713"/>
    <w:rsid w:val="0022781C"/>
    <w:rsid w:val="0022784D"/>
    <w:rsid w:val="00231FB0"/>
    <w:rsid w:val="0023237A"/>
    <w:rsid w:val="00232B1D"/>
    <w:rsid w:val="002350E9"/>
    <w:rsid w:val="00236213"/>
    <w:rsid w:val="00236645"/>
    <w:rsid w:val="00237271"/>
    <w:rsid w:val="0023731D"/>
    <w:rsid w:val="00240863"/>
    <w:rsid w:val="002411EF"/>
    <w:rsid w:val="00241EA7"/>
    <w:rsid w:val="00242040"/>
    <w:rsid w:val="00242F7A"/>
    <w:rsid w:val="00244168"/>
    <w:rsid w:val="00244491"/>
    <w:rsid w:val="00244AB9"/>
    <w:rsid w:val="00244ED9"/>
    <w:rsid w:val="0024543A"/>
    <w:rsid w:val="00245A56"/>
    <w:rsid w:val="00246A38"/>
    <w:rsid w:val="002503AC"/>
    <w:rsid w:val="002504CC"/>
    <w:rsid w:val="00250BF1"/>
    <w:rsid w:val="0025194C"/>
    <w:rsid w:val="00251CFA"/>
    <w:rsid w:val="0025209D"/>
    <w:rsid w:val="002536B3"/>
    <w:rsid w:val="00254BCF"/>
    <w:rsid w:val="00257492"/>
    <w:rsid w:val="0026149C"/>
    <w:rsid w:val="00262146"/>
    <w:rsid w:val="00262BCB"/>
    <w:rsid w:val="00262BE7"/>
    <w:rsid w:val="00262EDD"/>
    <w:rsid w:val="002646F0"/>
    <w:rsid w:val="0026566E"/>
    <w:rsid w:val="002668BF"/>
    <w:rsid w:val="00267E52"/>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39B"/>
    <w:rsid w:val="002B492C"/>
    <w:rsid w:val="002C0AEE"/>
    <w:rsid w:val="002C1248"/>
    <w:rsid w:val="002C13B6"/>
    <w:rsid w:val="002C13D3"/>
    <w:rsid w:val="002C1839"/>
    <w:rsid w:val="002C28C8"/>
    <w:rsid w:val="002C381A"/>
    <w:rsid w:val="002C443F"/>
    <w:rsid w:val="002C4CFE"/>
    <w:rsid w:val="002C5282"/>
    <w:rsid w:val="002C627F"/>
    <w:rsid w:val="002C64B0"/>
    <w:rsid w:val="002C71DB"/>
    <w:rsid w:val="002C73A0"/>
    <w:rsid w:val="002C7655"/>
    <w:rsid w:val="002C77DD"/>
    <w:rsid w:val="002D0FFB"/>
    <w:rsid w:val="002D1595"/>
    <w:rsid w:val="002D1DC3"/>
    <w:rsid w:val="002D3353"/>
    <w:rsid w:val="002D37D6"/>
    <w:rsid w:val="002D38C0"/>
    <w:rsid w:val="002D3E6F"/>
    <w:rsid w:val="002D4670"/>
    <w:rsid w:val="002D4C24"/>
    <w:rsid w:val="002D541D"/>
    <w:rsid w:val="002D60A2"/>
    <w:rsid w:val="002D633B"/>
    <w:rsid w:val="002D6860"/>
    <w:rsid w:val="002D74E2"/>
    <w:rsid w:val="002D7B37"/>
    <w:rsid w:val="002E228D"/>
    <w:rsid w:val="002E2340"/>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08B"/>
    <w:rsid w:val="003023EE"/>
    <w:rsid w:val="00302430"/>
    <w:rsid w:val="003032CE"/>
    <w:rsid w:val="003033B1"/>
    <w:rsid w:val="00304413"/>
    <w:rsid w:val="003048FA"/>
    <w:rsid w:val="003048FB"/>
    <w:rsid w:val="00304D14"/>
    <w:rsid w:val="00305F36"/>
    <w:rsid w:val="00307718"/>
    <w:rsid w:val="00310396"/>
    <w:rsid w:val="00310725"/>
    <w:rsid w:val="00312560"/>
    <w:rsid w:val="00312632"/>
    <w:rsid w:val="0031345B"/>
    <w:rsid w:val="003139F8"/>
    <w:rsid w:val="00313A10"/>
    <w:rsid w:val="00313F48"/>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65"/>
    <w:rsid w:val="00336B7C"/>
    <w:rsid w:val="00336CC4"/>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63D2"/>
    <w:rsid w:val="00360575"/>
    <w:rsid w:val="003608E6"/>
    <w:rsid w:val="00360A37"/>
    <w:rsid w:val="003617A0"/>
    <w:rsid w:val="00362AC5"/>
    <w:rsid w:val="00362B38"/>
    <w:rsid w:val="003647C6"/>
    <w:rsid w:val="00366421"/>
    <w:rsid w:val="00366D9B"/>
    <w:rsid w:val="00370389"/>
    <w:rsid w:val="00370B48"/>
    <w:rsid w:val="00370DBA"/>
    <w:rsid w:val="00371299"/>
    <w:rsid w:val="0037181C"/>
    <w:rsid w:val="00371F64"/>
    <w:rsid w:val="00372577"/>
    <w:rsid w:val="00372A51"/>
    <w:rsid w:val="00373CA5"/>
    <w:rsid w:val="003757CE"/>
    <w:rsid w:val="00376306"/>
    <w:rsid w:val="00376A7D"/>
    <w:rsid w:val="00377C25"/>
    <w:rsid w:val="00380499"/>
    <w:rsid w:val="00382589"/>
    <w:rsid w:val="00383AA5"/>
    <w:rsid w:val="003841F1"/>
    <w:rsid w:val="00384537"/>
    <w:rsid w:val="00386A12"/>
    <w:rsid w:val="00386C3E"/>
    <w:rsid w:val="00387F10"/>
    <w:rsid w:val="0039021B"/>
    <w:rsid w:val="003927ED"/>
    <w:rsid w:val="00392B2A"/>
    <w:rsid w:val="00393EDA"/>
    <w:rsid w:val="003940D2"/>
    <w:rsid w:val="00394CE2"/>
    <w:rsid w:val="003955DD"/>
    <w:rsid w:val="003962FB"/>
    <w:rsid w:val="00396992"/>
    <w:rsid w:val="00396E9B"/>
    <w:rsid w:val="0039702B"/>
    <w:rsid w:val="003979D4"/>
    <w:rsid w:val="003A08E5"/>
    <w:rsid w:val="003A0E79"/>
    <w:rsid w:val="003A1EB8"/>
    <w:rsid w:val="003A21AD"/>
    <w:rsid w:val="003A27C5"/>
    <w:rsid w:val="003A3308"/>
    <w:rsid w:val="003A3625"/>
    <w:rsid w:val="003A39D8"/>
    <w:rsid w:val="003A3CE5"/>
    <w:rsid w:val="003A4BA6"/>
    <w:rsid w:val="003A5A5A"/>
    <w:rsid w:val="003A6028"/>
    <w:rsid w:val="003A6187"/>
    <w:rsid w:val="003A62D4"/>
    <w:rsid w:val="003A65B6"/>
    <w:rsid w:val="003A6741"/>
    <w:rsid w:val="003A6F0B"/>
    <w:rsid w:val="003B006E"/>
    <w:rsid w:val="003B0541"/>
    <w:rsid w:val="003B1418"/>
    <w:rsid w:val="003B158B"/>
    <w:rsid w:val="003B2052"/>
    <w:rsid w:val="003B2188"/>
    <w:rsid w:val="003B7651"/>
    <w:rsid w:val="003C0D49"/>
    <w:rsid w:val="003C0F6B"/>
    <w:rsid w:val="003C1148"/>
    <w:rsid w:val="003C3107"/>
    <w:rsid w:val="003D14EF"/>
    <w:rsid w:val="003D2E43"/>
    <w:rsid w:val="003D5A05"/>
    <w:rsid w:val="003D6376"/>
    <w:rsid w:val="003D665B"/>
    <w:rsid w:val="003D6CF0"/>
    <w:rsid w:val="003D7025"/>
    <w:rsid w:val="003D7299"/>
    <w:rsid w:val="003E0139"/>
    <w:rsid w:val="003E0782"/>
    <w:rsid w:val="003E0E6C"/>
    <w:rsid w:val="003E3544"/>
    <w:rsid w:val="003E3AE6"/>
    <w:rsid w:val="003E44D1"/>
    <w:rsid w:val="003E6E4E"/>
    <w:rsid w:val="003E70D0"/>
    <w:rsid w:val="003E72FE"/>
    <w:rsid w:val="003E7F26"/>
    <w:rsid w:val="003F0730"/>
    <w:rsid w:val="003F130F"/>
    <w:rsid w:val="003F13F0"/>
    <w:rsid w:val="003F2D9F"/>
    <w:rsid w:val="003F3AD4"/>
    <w:rsid w:val="003F4982"/>
    <w:rsid w:val="003F5577"/>
    <w:rsid w:val="003F5B3A"/>
    <w:rsid w:val="003F5DDB"/>
    <w:rsid w:val="003F5ED5"/>
    <w:rsid w:val="003F63F2"/>
    <w:rsid w:val="003F6A92"/>
    <w:rsid w:val="003F795A"/>
    <w:rsid w:val="0040015E"/>
    <w:rsid w:val="004038F6"/>
    <w:rsid w:val="00403E19"/>
    <w:rsid w:val="0040449F"/>
    <w:rsid w:val="004054C4"/>
    <w:rsid w:val="00405CF7"/>
    <w:rsid w:val="004077F1"/>
    <w:rsid w:val="00410870"/>
    <w:rsid w:val="00410E37"/>
    <w:rsid w:val="004163A0"/>
    <w:rsid w:val="0041685A"/>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9E8"/>
    <w:rsid w:val="00436DE5"/>
    <w:rsid w:val="00443602"/>
    <w:rsid w:val="00444405"/>
    <w:rsid w:val="00444598"/>
    <w:rsid w:val="0044583B"/>
    <w:rsid w:val="00446993"/>
    <w:rsid w:val="00446F05"/>
    <w:rsid w:val="0044743E"/>
    <w:rsid w:val="0045086B"/>
    <w:rsid w:val="00452683"/>
    <w:rsid w:val="00452BD2"/>
    <w:rsid w:val="004536CB"/>
    <w:rsid w:val="00454121"/>
    <w:rsid w:val="00454528"/>
    <w:rsid w:val="00454784"/>
    <w:rsid w:val="00454B9B"/>
    <w:rsid w:val="0045522C"/>
    <w:rsid w:val="0045537C"/>
    <w:rsid w:val="00455786"/>
    <w:rsid w:val="00456151"/>
    <w:rsid w:val="004565E5"/>
    <w:rsid w:val="00457AAA"/>
    <w:rsid w:val="00461917"/>
    <w:rsid w:val="0046366A"/>
    <w:rsid w:val="004649DF"/>
    <w:rsid w:val="00464C32"/>
    <w:rsid w:val="00464EBE"/>
    <w:rsid w:val="00467902"/>
    <w:rsid w:val="00467975"/>
    <w:rsid w:val="004717F7"/>
    <w:rsid w:val="00471C57"/>
    <w:rsid w:val="00472ADC"/>
    <w:rsid w:val="00472BB8"/>
    <w:rsid w:val="0047388C"/>
    <w:rsid w:val="004761C6"/>
    <w:rsid w:val="004766EF"/>
    <w:rsid w:val="00476D69"/>
    <w:rsid w:val="004776F5"/>
    <w:rsid w:val="004801EE"/>
    <w:rsid w:val="00482A77"/>
    <w:rsid w:val="00484946"/>
    <w:rsid w:val="00484C3A"/>
    <w:rsid w:val="00486B05"/>
    <w:rsid w:val="00487B46"/>
    <w:rsid w:val="00490AAB"/>
    <w:rsid w:val="00492EAC"/>
    <w:rsid w:val="00493362"/>
    <w:rsid w:val="00494990"/>
    <w:rsid w:val="00495533"/>
    <w:rsid w:val="00495738"/>
    <w:rsid w:val="00495D84"/>
    <w:rsid w:val="00495DF2"/>
    <w:rsid w:val="00496C6D"/>
    <w:rsid w:val="00497160"/>
    <w:rsid w:val="00497403"/>
    <w:rsid w:val="004A00D8"/>
    <w:rsid w:val="004A01D7"/>
    <w:rsid w:val="004A0947"/>
    <w:rsid w:val="004A1AFF"/>
    <w:rsid w:val="004A1C4F"/>
    <w:rsid w:val="004A2165"/>
    <w:rsid w:val="004A2772"/>
    <w:rsid w:val="004A2CA9"/>
    <w:rsid w:val="004A332E"/>
    <w:rsid w:val="004A4341"/>
    <w:rsid w:val="004A4CAA"/>
    <w:rsid w:val="004A575A"/>
    <w:rsid w:val="004A77E2"/>
    <w:rsid w:val="004B0095"/>
    <w:rsid w:val="004B07C8"/>
    <w:rsid w:val="004B08A9"/>
    <w:rsid w:val="004B180A"/>
    <w:rsid w:val="004B1FB1"/>
    <w:rsid w:val="004B3B75"/>
    <w:rsid w:val="004B5386"/>
    <w:rsid w:val="004B5EBE"/>
    <w:rsid w:val="004B5F1C"/>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31B5"/>
    <w:rsid w:val="004D3512"/>
    <w:rsid w:val="004D5061"/>
    <w:rsid w:val="004D592C"/>
    <w:rsid w:val="004D6148"/>
    <w:rsid w:val="004D6AF5"/>
    <w:rsid w:val="004D7879"/>
    <w:rsid w:val="004D7B26"/>
    <w:rsid w:val="004E0F73"/>
    <w:rsid w:val="004E1882"/>
    <w:rsid w:val="004E29C8"/>
    <w:rsid w:val="004E31F2"/>
    <w:rsid w:val="004E35A6"/>
    <w:rsid w:val="004E39AA"/>
    <w:rsid w:val="004E54FC"/>
    <w:rsid w:val="004E6651"/>
    <w:rsid w:val="004E667A"/>
    <w:rsid w:val="004E6DC9"/>
    <w:rsid w:val="004E72D1"/>
    <w:rsid w:val="004F0429"/>
    <w:rsid w:val="004F143B"/>
    <w:rsid w:val="004F14A3"/>
    <w:rsid w:val="004F214E"/>
    <w:rsid w:val="004F2D87"/>
    <w:rsid w:val="004F34EB"/>
    <w:rsid w:val="004F46A4"/>
    <w:rsid w:val="004F4BC6"/>
    <w:rsid w:val="004F5F24"/>
    <w:rsid w:val="004F60CA"/>
    <w:rsid w:val="004F62C5"/>
    <w:rsid w:val="004F728A"/>
    <w:rsid w:val="004F7BA8"/>
    <w:rsid w:val="0050066E"/>
    <w:rsid w:val="00500F35"/>
    <w:rsid w:val="00501D65"/>
    <w:rsid w:val="00503016"/>
    <w:rsid w:val="00503547"/>
    <w:rsid w:val="00503589"/>
    <w:rsid w:val="00503C2E"/>
    <w:rsid w:val="005053E8"/>
    <w:rsid w:val="00505D2B"/>
    <w:rsid w:val="00506C94"/>
    <w:rsid w:val="0050712B"/>
    <w:rsid w:val="00507B50"/>
    <w:rsid w:val="00507CE6"/>
    <w:rsid w:val="005109FC"/>
    <w:rsid w:val="005111B4"/>
    <w:rsid w:val="005141D2"/>
    <w:rsid w:val="005148BB"/>
    <w:rsid w:val="00514B76"/>
    <w:rsid w:val="00515833"/>
    <w:rsid w:val="00515CB0"/>
    <w:rsid w:val="00516EA9"/>
    <w:rsid w:val="00520775"/>
    <w:rsid w:val="00520A80"/>
    <w:rsid w:val="00520C4C"/>
    <w:rsid w:val="00522306"/>
    <w:rsid w:val="005223B6"/>
    <w:rsid w:val="005231BC"/>
    <w:rsid w:val="00523C2E"/>
    <w:rsid w:val="00524911"/>
    <w:rsid w:val="0052577E"/>
    <w:rsid w:val="00526FDF"/>
    <w:rsid w:val="00527192"/>
    <w:rsid w:val="005277AC"/>
    <w:rsid w:val="00527A53"/>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76"/>
    <w:rsid w:val="00543090"/>
    <w:rsid w:val="00543491"/>
    <w:rsid w:val="005436F2"/>
    <w:rsid w:val="0054390D"/>
    <w:rsid w:val="00543F0D"/>
    <w:rsid w:val="005442EB"/>
    <w:rsid w:val="00545A2F"/>
    <w:rsid w:val="00546A83"/>
    <w:rsid w:val="00547427"/>
    <w:rsid w:val="00547ACB"/>
    <w:rsid w:val="0055219D"/>
    <w:rsid w:val="00552D91"/>
    <w:rsid w:val="00555906"/>
    <w:rsid w:val="00556101"/>
    <w:rsid w:val="005563F4"/>
    <w:rsid w:val="0055686E"/>
    <w:rsid w:val="00556EBA"/>
    <w:rsid w:val="0055765F"/>
    <w:rsid w:val="00560B52"/>
    <w:rsid w:val="00560D89"/>
    <w:rsid w:val="005613BE"/>
    <w:rsid w:val="005619F4"/>
    <w:rsid w:val="005636DA"/>
    <w:rsid w:val="00563E76"/>
    <w:rsid w:val="00564C4F"/>
    <w:rsid w:val="005657F5"/>
    <w:rsid w:val="00570979"/>
    <w:rsid w:val="00570E26"/>
    <w:rsid w:val="005711E2"/>
    <w:rsid w:val="0057134A"/>
    <w:rsid w:val="0057176B"/>
    <w:rsid w:val="0057211A"/>
    <w:rsid w:val="00573A01"/>
    <w:rsid w:val="005752FB"/>
    <w:rsid w:val="00575E87"/>
    <w:rsid w:val="0057655D"/>
    <w:rsid w:val="005773CB"/>
    <w:rsid w:val="00577536"/>
    <w:rsid w:val="00577CC5"/>
    <w:rsid w:val="0058012C"/>
    <w:rsid w:val="0058068B"/>
    <w:rsid w:val="00581610"/>
    <w:rsid w:val="00583603"/>
    <w:rsid w:val="00583C26"/>
    <w:rsid w:val="00584BEE"/>
    <w:rsid w:val="00585090"/>
    <w:rsid w:val="005861FC"/>
    <w:rsid w:val="005901C8"/>
    <w:rsid w:val="00594635"/>
    <w:rsid w:val="005A0588"/>
    <w:rsid w:val="005A2273"/>
    <w:rsid w:val="005A29D4"/>
    <w:rsid w:val="005A449A"/>
    <w:rsid w:val="005A54FD"/>
    <w:rsid w:val="005A5FF7"/>
    <w:rsid w:val="005A625A"/>
    <w:rsid w:val="005A78EA"/>
    <w:rsid w:val="005B0097"/>
    <w:rsid w:val="005B112D"/>
    <w:rsid w:val="005B1B4C"/>
    <w:rsid w:val="005B2106"/>
    <w:rsid w:val="005B3564"/>
    <w:rsid w:val="005B3C0B"/>
    <w:rsid w:val="005B4095"/>
    <w:rsid w:val="005B55B2"/>
    <w:rsid w:val="005B744C"/>
    <w:rsid w:val="005C0D69"/>
    <w:rsid w:val="005C224D"/>
    <w:rsid w:val="005C3599"/>
    <w:rsid w:val="005C40CD"/>
    <w:rsid w:val="005C446C"/>
    <w:rsid w:val="005C4C0F"/>
    <w:rsid w:val="005C6066"/>
    <w:rsid w:val="005D05E5"/>
    <w:rsid w:val="005D363F"/>
    <w:rsid w:val="005D46D6"/>
    <w:rsid w:val="005D47D1"/>
    <w:rsid w:val="005E07FE"/>
    <w:rsid w:val="005E0C0B"/>
    <w:rsid w:val="005E0F3B"/>
    <w:rsid w:val="005E3199"/>
    <w:rsid w:val="005E38C9"/>
    <w:rsid w:val="005E4B47"/>
    <w:rsid w:val="005E54C9"/>
    <w:rsid w:val="005E5AB6"/>
    <w:rsid w:val="005E5F43"/>
    <w:rsid w:val="005E6B8E"/>
    <w:rsid w:val="005F1A04"/>
    <w:rsid w:val="005F3210"/>
    <w:rsid w:val="005F5B5A"/>
    <w:rsid w:val="005F5DD5"/>
    <w:rsid w:val="005F716D"/>
    <w:rsid w:val="005F7732"/>
    <w:rsid w:val="006007FF"/>
    <w:rsid w:val="00600818"/>
    <w:rsid w:val="00600AE7"/>
    <w:rsid w:val="006030CF"/>
    <w:rsid w:val="00603680"/>
    <w:rsid w:val="0060369C"/>
    <w:rsid w:val="00604224"/>
    <w:rsid w:val="006067A6"/>
    <w:rsid w:val="006069AD"/>
    <w:rsid w:val="00606D5C"/>
    <w:rsid w:val="00610442"/>
    <w:rsid w:val="0061085F"/>
    <w:rsid w:val="00610D71"/>
    <w:rsid w:val="00612A43"/>
    <w:rsid w:val="00612D51"/>
    <w:rsid w:val="00613D9D"/>
    <w:rsid w:val="00613F05"/>
    <w:rsid w:val="0061495D"/>
    <w:rsid w:val="00614E3A"/>
    <w:rsid w:val="006175D4"/>
    <w:rsid w:val="00617BC3"/>
    <w:rsid w:val="00620895"/>
    <w:rsid w:val="00620F52"/>
    <w:rsid w:val="00621224"/>
    <w:rsid w:val="0062286F"/>
    <w:rsid w:val="00623473"/>
    <w:rsid w:val="00623A1C"/>
    <w:rsid w:val="006247DF"/>
    <w:rsid w:val="0062546A"/>
    <w:rsid w:val="006259CB"/>
    <w:rsid w:val="0062755C"/>
    <w:rsid w:val="00627EC1"/>
    <w:rsid w:val="006303AA"/>
    <w:rsid w:val="00631DDD"/>
    <w:rsid w:val="00632246"/>
    <w:rsid w:val="00632532"/>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571"/>
    <w:rsid w:val="00654967"/>
    <w:rsid w:val="00654A08"/>
    <w:rsid w:val="00654A7E"/>
    <w:rsid w:val="00654AA9"/>
    <w:rsid w:val="00654D90"/>
    <w:rsid w:val="00654DC2"/>
    <w:rsid w:val="00655A09"/>
    <w:rsid w:val="00655E54"/>
    <w:rsid w:val="00656011"/>
    <w:rsid w:val="00661BDC"/>
    <w:rsid w:val="00661D77"/>
    <w:rsid w:val="00662EF5"/>
    <w:rsid w:val="006640F8"/>
    <w:rsid w:val="00664CC9"/>
    <w:rsid w:val="00666FD6"/>
    <w:rsid w:val="00670A89"/>
    <w:rsid w:val="00671737"/>
    <w:rsid w:val="00671891"/>
    <w:rsid w:val="0067220F"/>
    <w:rsid w:val="00672C67"/>
    <w:rsid w:val="0067313F"/>
    <w:rsid w:val="00673CA2"/>
    <w:rsid w:val="00673CC1"/>
    <w:rsid w:val="00673E5F"/>
    <w:rsid w:val="00674DE4"/>
    <w:rsid w:val="0067601B"/>
    <w:rsid w:val="00677BF7"/>
    <w:rsid w:val="00680459"/>
    <w:rsid w:val="00681725"/>
    <w:rsid w:val="00681D44"/>
    <w:rsid w:val="006834C5"/>
    <w:rsid w:val="00683E0B"/>
    <w:rsid w:val="00684096"/>
    <w:rsid w:val="00684785"/>
    <w:rsid w:val="0068488B"/>
    <w:rsid w:val="0068694C"/>
    <w:rsid w:val="00686B04"/>
    <w:rsid w:val="00686BC6"/>
    <w:rsid w:val="006902A0"/>
    <w:rsid w:val="006946E6"/>
    <w:rsid w:val="0069493B"/>
    <w:rsid w:val="0069515A"/>
    <w:rsid w:val="006954BD"/>
    <w:rsid w:val="00697CDB"/>
    <w:rsid w:val="006A046D"/>
    <w:rsid w:val="006A4367"/>
    <w:rsid w:val="006A5974"/>
    <w:rsid w:val="006A6CEB"/>
    <w:rsid w:val="006A7569"/>
    <w:rsid w:val="006B0023"/>
    <w:rsid w:val="006B02A3"/>
    <w:rsid w:val="006B08A9"/>
    <w:rsid w:val="006B138D"/>
    <w:rsid w:val="006B1A1F"/>
    <w:rsid w:val="006B27AA"/>
    <w:rsid w:val="006B2BD3"/>
    <w:rsid w:val="006B45DD"/>
    <w:rsid w:val="006B5604"/>
    <w:rsid w:val="006B5F02"/>
    <w:rsid w:val="006B70D9"/>
    <w:rsid w:val="006B7519"/>
    <w:rsid w:val="006C04BA"/>
    <w:rsid w:val="006C1E27"/>
    <w:rsid w:val="006C4660"/>
    <w:rsid w:val="006C5562"/>
    <w:rsid w:val="006D0098"/>
    <w:rsid w:val="006D0443"/>
    <w:rsid w:val="006D070C"/>
    <w:rsid w:val="006D13B6"/>
    <w:rsid w:val="006D197F"/>
    <w:rsid w:val="006D1CA6"/>
    <w:rsid w:val="006D28D9"/>
    <w:rsid w:val="006D4045"/>
    <w:rsid w:val="006D41E7"/>
    <w:rsid w:val="006D43C9"/>
    <w:rsid w:val="006D4F78"/>
    <w:rsid w:val="006D547A"/>
    <w:rsid w:val="006D5BD8"/>
    <w:rsid w:val="006D6CD6"/>
    <w:rsid w:val="006D7060"/>
    <w:rsid w:val="006E06C5"/>
    <w:rsid w:val="006E09EA"/>
    <w:rsid w:val="006E0FD4"/>
    <w:rsid w:val="006E21E3"/>
    <w:rsid w:val="006E2794"/>
    <w:rsid w:val="006E43A7"/>
    <w:rsid w:val="006E74AF"/>
    <w:rsid w:val="006E7CDD"/>
    <w:rsid w:val="006F1306"/>
    <w:rsid w:val="006F1D09"/>
    <w:rsid w:val="006F4C4E"/>
    <w:rsid w:val="006F550C"/>
    <w:rsid w:val="006F55AE"/>
    <w:rsid w:val="006F5BA1"/>
    <w:rsid w:val="006F7748"/>
    <w:rsid w:val="006F7D01"/>
    <w:rsid w:val="0070167B"/>
    <w:rsid w:val="00705842"/>
    <w:rsid w:val="00705B31"/>
    <w:rsid w:val="00706F23"/>
    <w:rsid w:val="007074EF"/>
    <w:rsid w:val="00707758"/>
    <w:rsid w:val="00711FDE"/>
    <w:rsid w:val="0071216D"/>
    <w:rsid w:val="00712EE4"/>
    <w:rsid w:val="00713DDC"/>
    <w:rsid w:val="007152C5"/>
    <w:rsid w:val="007158E0"/>
    <w:rsid w:val="00716F3D"/>
    <w:rsid w:val="0071783D"/>
    <w:rsid w:val="007201D9"/>
    <w:rsid w:val="00720C95"/>
    <w:rsid w:val="007210EA"/>
    <w:rsid w:val="007222FB"/>
    <w:rsid w:val="00722AF8"/>
    <w:rsid w:val="007248E5"/>
    <w:rsid w:val="00724A56"/>
    <w:rsid w:val="0072534B"/>
    <w:rsid w:val="0073016C"/>
    <w:rsid w:val="00730333"/>
    <w:rsid w:val="00730FC9"/>
    <w:rsid w:val="0073293C"/>
    <w:rsid w:val="0073415D"/>
    <w:rsid w:val="00734298"/>
    <w:rsid w:val="00734EE7"/>
    <w:rsid w:val="0073534F"/>
    <w:rsid w:val="007370BD"/>
    <w:rsid w:val="00740244"/>
    <w:rsid w:val="00741769"/>
    <w:rsid w:val="00742EDA"/>
    <w:rsid w:val="00745183"/>
    <w:rsid w:val="00746A17"/>
    <w:rsid w:val="00747BB3"/>
    <w:rsid w:val="00747F13"/>
    <w:rsid w:val="007500FE"/>
    <w:rsid w:val="0075030C"/>
    <w:rsid w:val="00751918"/>
    <w:rsid w:val="00752090"/>
    <w:rsid w:val="00753E01"/>
    <w:rsid w:val="007541CB"/>
    <w:rsid w:val="007543AB"/>
    <w:rsid w:val="00757248"/>
    <w:rsid w:val="00760CAD"/>
    <w:rsid w:val="007611FC"/>
    <w:rsid w:val="00762E1D"/>
    <w:rsid w:val="007646F7"/>
    <w:rsid w:val="00764F0D"/>
    <w:rsid w:val="0076606B"/>
    <w:rsid w:val="00766EB7"/>
    <w:rsid w:val="007670C3"/>
    <w:rsid w:val="00767682"/>
    <w:rsid w:val="0076769A"/>
    <w:rsid w:val="00767ED7"/>
    <w:rsid w:val="0077113E"/>
    <w:rsid w:val="00772BF6"/>
    <w:rsid w:val="00773FEB"/>
    <w:rsid w:val="007743E2"/>
    <w:rsid w:val="00775C22"/>
    <w:rsid w:val="00776BEF"/>
    <w:rsid w:val="00776E74"/>
    <w:rsid w:val="00780C51"/>
    <w:rsid w:val="0078102B"/>
    <w:rsid w:val="007879CA"/>
    <w:rsid w:val="007927B1"/>
    <w:rsid w:val="00793396"/>
    <w:rsid w:val="00794E0B"/>
    <w:rsid w:val="007965E8"/>
    <w:rsid w:val="00797532"/>
    <w:rsid w:val="007A1948"/>
    <w:rsid w:val="007A22D4"/>
    <w:rsid w:val="007A343C"/>
    <w:rsid w:val="007A4D9F"/>
    <w:rsid w:val="007A51C9"/>
    <w:rsid w:val="007A69A8"/>
    <w:rsid w:val="007A6DEF"/>
    <w:rsid w:val="007A706D"/>
    <w:rsid w:val="007A71B1"/>
    <w:rsid w:val="007B06A8"/>
    <w:rsid w:val="007B0C33"/>
    <w:rsid w:val="007B0C4B"/>
    <w:rsid w:val="007B273D"/>
    <w:rsid w:val="007B279E"/>
    <w:rsid w:val="007B31E6"/>
    <w:rsid w:val="007B33E7"/>
    <w:rsid w:val="007B3D95"/>
    <w:rsid w:val="007B4674"/>
    <w:rsid w:val="007B4796"/>
    <w:rsid w:val="007B4C7D"/>
    <w:rsid w:val="007B5871"/>
    <w:rsid w:val="007B71D3"/>
    <w:rsid w:val="007B748A"/>
    <w:rsid w:val="007B7852"/>
    <w:rsid w:val="007C1078"/>
    <w:rsid w:val="007C3121"/>
    <w:rsid w:val="007C3F4D"/>
    <w:rsid w:val="007C5297"/>
    <w:rsid w:val="007C5EFD"/>
    <w:rsid w:val="007C6F4D"/>
    <w:rsid w:val="007C7E87"/>
    <w:rsid w:val="007D055C"/>
    <w:rsid w:val="007D0C27"/>
    <w:rsid w:val="007D0EFC"/>
    <w:rsid w:val="007D1D4C"/>
    <w:rsid w:val="007D25E3"/>
    <w:rsid w:val="007D2C1A"/>
    <w:rsid w:val="007D3768"/>
    <w:rsid w:val="007D5652"/>
    <w:rsid w:val="007D58C5"/>
    <w:rsid w:val="007D66BB"/>
    <w:rsid w:val="007D6957"/>
    <w:rsid w:val="007D6A80"/>
    <w:rsid w:val="007D7E79"/>
    <w:rsid w:val="007E051A"/>
    <w:rsid w:val="007E06AE"/>
    <w:rsid w:val="007E13B8"/>
    <w:rsid w:val="007E15AD"/>
    <w:rsid w:val="007E323D"/>
    <w:rsid w:val="007E3FB8"/>
    <w:rsid w:val="007E4D77"/>
    <w:rsid w:val="007E4FAA"/>
    <w:rsid w:val="007E51AD"/>
    <w:rsid w:val="007E547A"/>
    <w:rsid w:val="007E667A"/>
    <w:rsid w:val="007E6F57"/>
    <w:rsid w:val="007E7081"/>
    <w:rsid w:val="007E713E"/>
    <w:rsid w:val="007E756A"/>
    <w:rsid w:val="007F0F01"/>
    <w:rsid w:val="007F2EDC"/>
    <w:rsid w:val="007F376A"/>
    <w:rsid w:val="007F38A5"/>
    <w:rsid w:val="007F3F17"/>
    <w:rsid w:val="007F4624"/>
    <w:rsid w:val="007F4791"/>
    <w:rsid w:val="007F59BC"/>
    <w:rsid w:val="007F5E08"/>
    <w:rsid w:val="007F5EE5"/>
    <w:rsid w:val="007F601A"/>
    <w:rsid w:val="007F6777"/>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1A78"/>
    <w:rsid w:val="00822ACB"/>
    <w:rsid w:val="00823ECC"/>
    <w:rsid w:val="00826879"/>
    <w:rsid w:val="00826FAA"/>
    <w:rsid w:val="00827B76"/>
    <w:rsid w:val="0083072D"/>
    <w:rsid w:val="00830BB1"/>
    <w:rsid w:val="0083177F"/>
    <w:rsid w:val="00831869"/>
    <w:rsid w:val="0083198A"/>
    <w:rsid w:val="0083249D"/>
    <w:rsid w:val="0083268C"/>
    <w:rsid w:val="0083335C"/>
    <w:rsid w:val="00833C56"/>
    <w:rsid w:val="00834250"/>
    <w:rsid w:val="00834DA0"/>
    <w:rsid w:val="008352E6"/>
    <w:rsid w:val="00835587"/>
    <w:rsid w:val="00836338"/>
    <w:rsid w:val="00837E4F"/>
    <w:rsid w:val="00837F6D"/>
    <w:rsid w:val="008400C6"/>
    <w:rsid w:val="00840ADC"/>
    <w:rsid w:val="00840EA7"/>
    <w:rsid w:val="00841429"/>
    <w:rsid w:val="00841B2A"/>
    <w:rsid w:val="00841E19"/>
    <w:rsid w:val="00841F55"/>
    <w:rsid w:val="00842045"/>
    <w:rsid w:val="008427BE"/>
    <w:rsid w:val="00843678"/>
    <w:rsid w:val="00844098"/>
    <w:rsid w:val="00844647"/>
    <w:rsid w:val="008546CB"/>
    <w:rsid w:val="00855123"/>
    <w:rsid w:val="008558EF"/>
    <w:rsid w:val="008567AE"/>
    <w:rsid w:val="00856CC9"/>
    <w:rsid w:val="008608F9"/>
    <w:rsid w:val="00860A0A"/>
    <w:rsid w:val="00861676"/>
    <w:rsid w:val="0086248C"/>
    <w:rsid w:val="00862C2B"/>
    <w:rsid w:val="00863034"/>
    <w:rsid w:val="008636EB"/>
    <w:rsid w:val="0086391C"/>
    <w:rsid w:val="00864C21"/>
    <w:rsid w:val="00864C70"/>
    <w:rsid w:val="00864E46"/>
    <w:rsid w:val="00866F28"/>
    <w:rsid w:val="0086718A"/>
    <w:rsid w:val="0086792D"/>
    <w:rsid w:val="00867E7D"/>
    <w:rsid w:val="008719F0"/>
    <w:rsid w:val="00873071"/>
    <w:rsid w:val="0087330A"/>
    <w:rsid w:val="00874277"/>
    <w:rsid w:val="008749F8"/>
    <w:rsid w:val="00876700"/>
    <w:rsid w:val="00876DC2"/>
    <w:rsid w:val="0088016C"/>
    <w:rsid w:val="00881984"/>
    <w:rsid w:val="00882D6F"/>
    <w:rsid w:val="008832B6"/>
    <w:rsid w:val="008832E8"/>
    <w:rsid w:val="008839C4"/>
    <w:rsid w:val="008847FC"/>
    <w:rsid w:val="00887514"/>
    <w:rsid w:val="00890B5E"/>
    <w:rsid w:val="008916A2"/>
    <w:rsid w:val="00892F71"/>
    <w:rsid w:val="00893D09"/>
    <w:rsid w:val="008947DE"/>
    <w:rsid w:val="00895EF7"/>
    <w:rsid w:val="008961BE"/>
    <w:rsid w:val="008A01E9"/>
    <w:rsid w:val="008A10FD"/>
    <w:rsid w:val="008A1F97"/>
    <w:rsid w:val="008A2B15"/>
    <w:rsid w:val="008A4515"/>
    <w:rsid w:val="008A46A1"/>
    <w:rsid w:val="008A5A2C"/>
    <w:rsid w:val="008A5C06"/>
    <w:rsid w:val="008A68D5"/>
    <w:rsid w:val="008A6A32"/>
    <w:rsid w:val="008B037E"/>
    <w:rsid w:val="008B0567"/>
    <w:rsid w:val="008B24A8"/>
    <w:rsid w:val="008B261A"/>
    <w:rsid w:val="008B2F53"/>
    <w:rsid w:val="008B3E08"/>
    <w:rsid w:val="008B4EB8"/>
    <w:rsid w:val="008B6DAB"/>
    <w:rsid w:val="008C0CD7"/>
    <w:rsid w:val="008C123C"/>
    <w:rsid w:val="008C164E"/>
    <w:rsid w:val="008C1982"/>
    <w:rsid w:val="008C2225"/>
    <w:rsid w:val="008C27F5"/>
    <w:rsid w:val="008C3907"/>
    <w:rsid w:val="008C3922"/>
    <w:rsid w:val="008C5071"/>
    <w:rsid w:val="008C6660"/>
    <w:rsid w:val="008C66CF"/>
    <w:rsid w:val="008C67FB"/>
    <w:rsid w:val="008C75C7"/>
    <w:rsid w:val="008D0EF7"/>
    <w:rsid w:val="008D10CF"/>
    <w:rsid w:val="008D11A1"/>
    <w:rsid w:val="008D17C7"/>
    <w:rsid w:val="008D24C7"/>
    <w:rsid w:val="008D37A5"/>
    <w:rsid w:val="008D3B2A"/>
    <w:rsid w:val="008D4AE4"/>
    <w:rsid w:val="008D5237"/>
    <w:rsid w:val="008D5EC5"/>
    <w:rsid w:val="008D7674"/>
    <w:rsid w:val="008E0AA1"/>
    <w:rsid w:val="008E185F"/>
    <w:rsid w:val="008E1CDB"/>
    <w:rsid w:val="008E2392"/>
    <w:rsid w:val="008E2A44"/>
    <w:rsid w:val="008E406C"/>
    <w:rsid w:val="008E4D4C"/>
    <w:rsid w:val="008E53F7"/>
    <w:rsid w:val="008E6ADD"/>
    <w:rsid w:val="008E7CA0"/>
    <w:rsid w:val="008F0699"/>
    <w:rsid w:val="008F1CE7"/>
    <w:rsid w:val="008F347E"/>
    <w:rsid w:val="008F54C3"/>
    <w:rsid w:val="008F5E66"/>
    <w:rsid w:val="008F63DD"/>
    <w:rsid w:val="008F67D8"/>
    <w:rsid w:val="008F70B1"/>
    <w:rsid w:val="008F7125"/>
    <w:rsid w:val="008F7FDD"/>
    <w:rsid w:val="00900576"/>
    <w:rsid w:val="00902680"/>
    <w:rsid w:val="00903A66"/>
    <w:rsid w:val="00904AC2"/>
    <w:rsid w:val="00904F1B"/>
    <w:rsid w:val="00905C64"/>
    <w:rsid w:val="00906AB4"/>
    <w:rsid w:val="00907707"/>
    <w:rsid w:val="00907F30"/>
    <w:rsid w:val="00910523"/>
    <w:rsid w:val="00910675"/>
    <w:rsid w:val="00910927"/>
    <w:rsid w:val="00910982"/>
    <w:rsid w:val="0091125D"/>
    <w:rsid w:val="009141ED"/>
    <w:rsid w:val="009143B8"/>
    <w:rsid w:val="00914C87"/>
    <w:rsid w:val="00916150"/>
    <w:rsid w:val="0091646F"/>
    <w:rsid w:val="0091651E"/>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B7F"/>
    <w:rsid w:val="00932F24"/>
    <w:rsid w:val="009335B4"/>
    <w:rsid w:val="00933EEC"/>
    <w:rsid w:val="00934BCD"/>
    <w:rsid w:val="00934C71"/>
    <w:rsid w:val="009361E3"/>
    <w:rsid w:val="009366C9"/>
    <w:rsid w:val="00936A99"/>
    <w:rsid w:val="00940612"/>
    <w:rsid w:val="009411E2"/>
    <w:rsid w:val="00942033"/>
    <w:rsid w:val="0094569A"/>
    <w:rsid w:val="009468E3"/>
    <w:rsid w:val="00946DF9"/>
    <w:rsid w:val="00950F84"/>
    <w:rsid w:val="00952187"/>
    <w:rsid w:val="00953CE2"/>
    <w:rsid w:val="009547B7"/>
    <w:rsid w:val="00954971"/>
    <w:rsid w:val="00956293"/>
    <w:rsid w:val="00957698"/>
    <w:rsid w:val="009608E7"/>
    <w:rsid w:val="00962507"/>
    <w:rsid w:val="00963A35"/>
    <w:rsid w:val="00963B4F"/>
    <w:rsid w:val="00967584"/>
    <w:rsid w:val="00967AAB"/>
    <w:rsid w:val="00967ACD"/>
    <w:rsid w:val="00967B61"/>
    <w:rsid w:val="0097175C"/>
    <w:rsid w:val="00971898"/>
    <w:rsid w:val="009748EE"/>
    <w:rsid w:val="009766B0"/>
    <w:rsid w:val="0097709B"/>
    <w:rsid w:val="009803C3"/>
    <w:rsid w:val="00980420"/>
    <w:rsid w:val="00980716"/>
    <w:rsid w:val="00980B6F"/>
    <w:rsid w:val="009819C8"/>
    <w:rsid w:val="0098289D"/>
    <w:rsid w:val="00982B1F"/>
    <w:rsid w:val="00983E8F"/>
    <w:rsid w:val="0098564E"/>
    <w:rsid w:val="00985833"/>
    <w:rsid w:val="00987338"/>
    <w:rsid w:val="00987EF4"/>
    <w:rsid w:val="00990254"/>
    <w:rsid w:val="009902ED"/>
    <w:rsid w:val="00991507"/>
    <w:rsid w:val="00991D42"/>
    <w:rsid w:val="009938AC"/>
    <w:rsid w:val="00994026"/>
    <w:rsid w:val="00994A91"/>
    <w:rsid w:val="00994F61"/>
    <w:rsid w:val="00995491"/>
    <w:rsid w:val="00995B70"/>
    <w:rsid w:val="00995C84"/>
    <w:rsid w:val="00997EFE"/>
    <w:rsid w:val="009A1958"/>
    <w:rsid w:val="009A2F90"/>
    <w:rsid w:val="009A5771"/>
    <w:rsid w:val="009A6C9C"/>
    <w:rsid w:val="009A6D10"/>
    <w:rsid w:val="009A6D6A"/>
    <w:rsid w:val="009A7865"/>
    <w:rsid w:val="009A7998"/>
    <w:rsid w:val="009B1824"/>
    <w:rsid w:val="009B1CD9"/>
    <w:rsid w:val="009B3893"/>
    <w:rsid w:val="009B5410"/>
    <w:rsid w:val="009B5BF6"/>
    <w:rsid w:val="009B6C57"/>
    <w:rsid w:val="009B6DA8"/>
    <w:rsid w:val="009B6DB0"/>
    <w:rsid w:val="009C11F4"/>
    <w:rsid w:val="009C16BA"/>
    <w:rsid w:val="009C1C84"/>
    <w:rsid w:val="009C3EEB"/>
    <w:rsid w:val="009C3EF8"/>
    <w:rsid w:val="009C4B4F"/>
    <w:rsid w:val="009C56CB"/>
    <w:rsid w:val="009D074D"/>
    <w:rsid w:val="009D4A25"/>
    <w:rsid w:val="009D4BEE"/>
    <w:rsid w:val="009D616F"/>
    <w:rsid w:val="009D6713"/>
    <w:rsid w:val="009D6A98"/>
    <w:rsid w:val="009D759A"/>
    <w:rsid w:val="009D7BBD"/>
    <w:rsid w:val="009D7D97"/>
    <w:rsid w:val="009E1BB9"/>
    <w:rsid w:val="009E210F"/>
    <w:rsid w:val="009E2599"/>
    <w:rsid w:val="009E335F"/>
    <w:rsid w:val="009E3569"/>
    <w:rsid w:val="009E37D2"/>
    <w:rsid w:val="009E39D1"/>
    <w:rsid w:val="009E3A98"/>
    <w:rsid w:val="009E4093"/>
    <w:rsid w:val="009E48E1"/>
    <w:rsid w:val="009E5E3C"/>
    <w:rsid w:val="009E7111"/>
    <w:rsid w:val="009E7798"/>
    <w:rsid w:val="009F13E0"/>
    <w:rsid w:val="009F1F77"/>
    <w:rsid w:val="009F6343"/>
    <w:rsid w:val="00A028CB"/>
    <w:rsid w:val="00A029BE"/>
    <w:rsid w:val="00A02B6E"/>
    <w:rsid w:val="00A04026"/>
    <w:rsid w:val="00A04B9C"/>
    <w:rsid w:val="00A057B3"/>
    <w:rsid w:val="00A058A4"/>
    <w:rsid w:val="00A05F61"/>
    <w:rsid w:val="00A0748A"/>
    <w:rsid w:val="00A07CD0"/>
    <w:rsid w:val="00A11D54"/>
    <w:rsid w:val="00A11E4E"/>
    <w:rsid w:val="00A127E6"/>
    <w:rsid w:val="00A13547"/>
    <w:rsid w:val="00A138EE"/>
    <w:rsid w:val="00A141C0"/>
    <w:rsid w:val="00A145E4"/>
    <w:rsid w:val="00A15B5D"/>
    <w:rsid w:val="00A15B98"/>
    <w:rsid w:val="00A16D21"/>
    <w:rsid w:val="00A2138C"/>
    <w:rsid w:val="00A21B2E"/>
    <w:rsid w:val="00A225CC"/>
    <w:rsid w:val="00A22A15"/>
    <w:rsid w:val="00A23320"/>
    <w:rsid w:val="00A2404D"/>
    <w:rsid w:val="00A240A5"/>
    <w:rsid w:val="00A2490B"/>
    <w:rsid w:val="00A24E5C"/>
    <w:rsid w:val="00A31C13"/>
    <w:rsid w:val="00A3224B"/>
    <w:rsid w:val="00A322AA"/>
    <w:rsid w:val="00A331B6"/>
    <w:rsid w:val="00A337C2"/>
    <w:rsid w:val="00A34835"/>
    <w:rsid w:val="00A3566D"/>
    <w:rsid w:val="00A356AF"/>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EEC"/>
    <w:rsid w:val="00A52FDE"/>
    <w:rsid w:val="00A54E88"/>
    <w:rsid w:val="00A55839"/>
    <w:rsid w:val="00A55888"/>
    <w:rsid w:val="00A55903"/>
    <w:rsid w:val="00A5708D"/>
    <w:rsid w:val="00A600BB"/>
    <w:rsid w:val="00A601AE"/>
    <w:rsid w:val="00A60669"/>
    <w:rsid w:val="00A60E19"/>
    <w:rsid w:val="00A614F0"/>
    <w:rsid w:val="00A61D09"/>
    <w:rsid w:val="00A623F7"/>
    <w:rsid w:val="00A62F6A"/>
    <w:rsid w:val="00A63F1F"/>
    <w:rsid w:val="00A65155"/>
    <w:rsid w:val="00A66131"/>
    <w:rsid w:val="00A67201"/>
    <w:rsid w:val="00A6735B"/>
    <w:rsid w:val="00A71E83"/>
    <w:rsid w:val="00A72C2B"/>
    <w:rsid w:val="00A734AE"/>
    <w:rsid w:val="00A73806"/>
    <w:rsid w:val="00A73B63"/>
    <w:rsid w:val="00A73EAD"/>
    <w:rsid w:val="00A73F22"/>
    <w:rsid w:val="00A75489"/>
    <w:rsid w:val="00A7750F"/>
    <w:rsid w:val="00A800A8"/>
    <w:rsid w:val="00A8036E"/>
    <w:rsid w:val="00A80706"/>
    <w:rsid w:val="00A80DDA"/>
    <w:rsid w:val="00A80ED8"/>
    <w:rsid w:val="00A84D27"/>
    <w:rsid w:val="00A86AB7"/>
    <w:rsid w:val="00A90015"/>
    <w:rsid w:val="00A91A96"/>
    <w:rsid w:val="00A92934"/>
    <w:rsid w:val="00A9335E"/>
    <w:rsid w:val="00A93D4A"/>
    <w:rsid w:val="00A93E82"/>
    <w:rsid w:val="00A9520F"/>
    <w:rsid w:val="00A95211"/>
    <w:rsid w:val="00A969BC"/>
    <w:rsid w:val="00A96E87"/>
    <w:rsid w:val="00AA1343"/>
    <w:rsid w:val="00AA190A"/>
    <w:rsid w:val="00AA2027"/>
    <w:rsid w:val="00AA29BD"/>
    <w:rsid w:val="00AA3598"/>
    <w:rsid w:val="00AA4003"/>
    <w:rsid w:val="00AA41AC"/>
    <w:rsid w:val="00AA5AD6"/>
    <w:rsid w:val="00AA6B21"/>
    <w:rsid w:val="00AA6E0C"/>
    <w:rsid w:val="00AA7E16"/>
    <w:rsid w:val="00AB057F"/>
    <w:rsid w:val="00AB0ADE"/>
    <w:rsid w:val="00AB2B62"/>
    <w:rsid w:val="00AB2B65"/>
    <w:rsid w:val="00AB332C"/>
    <w:rsid w:val="00AB3A6F"/>
    <w:rsid w:val="00AB3AFD"/>
    <w:rsid w:val="00AB3F82"/>
    <w:rsid w:val="00AB4403"/>
    <w:rsid w:val="00AB4A6D"/>
    <w:rsid w:val="00AB6DC6"/>
    <w:rsid w:val="00AB7DCD"/>
    <w:rsid w:val="00AC0706"/>
    <w:rsid w:val="00AC0F6D"/>
    <w:rsid w:val="00AC0F8F"/>
    <w:rsid w:val="00AC2B78"/>
    <w:rsid w:val="00AC54C8"/>
    <w:rsid w:val="00AC5747"/>
    <w:rsid w:val="00AC57C1"/>
    <w:rsid w:val="00AC644F"/>
    <w:rsid w:val="00AC696F"/>
    <w:rsid w:val="00AC6F43"/>
    <w:rsid w:val="00AC7956"/>
    <w:rsid w:val="00AD05EF"/>
    <w:rsid w:val="00AD067D"/>
    <w:rsid w:val="00AD13EF"/>
    <w:rsid w:val="00AD1486"/>
    <w:rsid w:val="00AD1A9E"/>
    <w:rsid w:val="00AD1C90"/>
    <w:rsid w:val="00AD266D"/>
    <w:rsid w:val="00AD27BD"/>
    <w:rsid w:val="00AD3D03"/>
    <w:rsid w:val="00AD5B43"/>
    <w:rsid w:val="00AD6D98"/>
    <w:rsid w:val="00AD7BD3"/>
    <w:rsid w:val="00AE0509"/>
    <w:rsid w:val="00AE2271"/>
    <w:rsid w:val="00AE28E1"/>
    <w:rsid w:val="00AE3337"/>
    <w:rsid w:val="00AE33E2"/>
    <w:rsid w:val="00AE3D24"/>
    <w:rsid w:val="00AE3DB2"/>
    <w:rsid w:val="00AE4EED"/>
    <w:rsid w:val="00AE5152"/>
    <w:rsid w:val="00AE61A9"/>
    <w:rsid w:val="00AE6D57"/>
    <w:rsid w:val="00AF02E4"/>
    <w:rsid w:val="00AF1AA5"/>
    <w:rsid w:val="00AF3123"/>
    <w:rsid w:val="00AF4EA5"/>
    <w:rsid w:val="00AF4EFB"/>
    <w:rsid w:val="00AF6CEB"/>
    <w:rsid w:val="00AF732C"/>
    <w:rsid w:val="00AF737A"/>
    <w:rsid w:val="00B02119"/>
    <w:rsid w:val="00B024EC"/>
    <w:rsid w:val="00B03077"/>
    <w:rsid w:val="00B03149"/>
    <w:rsid w:val="00B03388"/>
    <w:rsid w:val="00B03A8C"/>
    <w:rsid w:val="00B03CD3"/>
    <w:rsid w:val="00B05465"/>
    <w:rsid w:val="00B058EC"/>
    <w:rsid w:val="00B05FA1"/>
    <w:rsid w:val="00B0664B"/>
    <w:rsid w:val="00B10B08"/>
    <w:rsid w:val="00B10C83"/>
    <w:rsid w:val="00B11878"/>
    <w:rsid w:val="00B1192F"/>
    <w:rsid w:val="00B11F4D"/>
    <w:rsid w:val="00B12FDF"/>
    <w:rsid w:val="00B135FE"/>
    <w:rsid w:val="00B14EEB"/>
    <w:rsid w:val="00B15192"/>
    <w:rsid w:val="00B16BBE"/>
    <w:rsid w:val="00B21C43"/>
    <w:rsid w:val="00B21D3E"/>
    <w:rsid w:val="00B23C44"/>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400"/>
    <w:rsid w:val="00B4462C"/>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6846"/>
    <w:rsid w:val="00B67226"/>
    <w:rsid w:val="00B6736F"/>
    <w:rsid w:val="00B67B58"/>
    <w:rsid w:val="00B7112C"/>
    <w:rsid w:val="00B71140"/>
    <w:rsid w:val="00B7162A"/>
    <w:rsid w:val="00B731C8"/>
    <w:rsid w:val="00B73490"/>
    <w:rsid w:val="00B73AD4"/>
    <w:rsid w:val="00B75B89"/>
    <w:rsid w:val="00B766D8"/>
    <w:rsid w:val="00B76802"/>
    <w:rsid w:val="00B76D36"/>
    <w:rsid w:val="00B77A3E"/>
    <w:rsid w:val="00B77BFE"/>
    <w:rsid w:val="00B816E3"/>
    <w:rsid w:val="00B824F6"/>
    <w:rsid w:val="00B84235"/>
    <w:rsid w:val="00B8507E"/>
    <w:rsid w:val="00B86AE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57F9"/>
    <w:rsid w:val="00BA672E"/>
    <w:rsid w:val="00BA7C03"/>
    <w:rsid w:val="00BB0225"/>
    <w:rsid w:val="00BB08AD"/>
    <w:rsid w:val="00BB19FB"/>
    <w:rsid w:val="00BB1C95"/>
    <w:rsid w:val="00BB2202"/>
    <w:rsid w:val="00BB2D77"/>
    <w:rsid w:val="00BB320B"/>
    <w:rsid w:val="00BB439A"/>
    <w:rsid w:val="00BB4BA1"/>
    <w:rsid w:val="00BB4EB3"/>
    <w:rsid w:val="00BB52B6"/>
    <w:rsid w:val="00BB6669"/>
    <w:rsid w:val="00BB6A68"/>
    <w:rsid w:val="00BC0827"/>
    <w:rsid w:val="00BC1132"/>
    <w:rsid w:val="00BC2075"/>
    <w:rsid w:val="00BC20E2"/>
    <w:rsid w:val="00BC3498"/>
    <w:rsid w:val="00BC4078"/>
    <w:rsid w:val="00BC48A6"/>
    <w:rsid w:val="00BC4FE9"/>
    <w:rsid w:val="00BC5837"/>
    <w:rsid w:val="00BC6F41"/>
    <w:rsid w:val="00BC6F82"/>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1ABB"/>
    <w:rsid w:val="00BE25C7"/>
    <w:rsid w:val="00BE2601"/>
    <w:rsid w:val="00BE3662"/>
    <w:rsid w:val="00BE4CDE"/>
    <w:rsid w:val="00BE5085"/>
    <w:rsid w:val="00BE5BBD"/>
    <w:rsid w:val="00BE5D40"/>
    <w:rsid w:val="00BE6B93"/>
    <w:rsid w:val="00BE6BDE"/>
    <w:rsid w:val="00BE6D8A"/>
    <w:rsid w:val="00BF10E2"/>
    <w:rsid w:val="00BF1393"/>
    <w:rsid w:val="00BF1D8C"/>
    <w:rsid w:val="00BF1F72"/>
    <w:rsid w:val="00BF22A8"/>
    <w:rsid w:val="00BF4726"/>
    <w:rsid w:val="00BF4A3D"/>
    <w:rsid w:val="00BF5AE9"/>
    <w:rsid w:val="00BF5F8A"/>
    <w:rsid w:val="00BF72A2"/>
    <w:rsid w:val="00C00EBF"/>
    <w:rsid w:val="00C027F1"/>
    <w:rsid w:val="00C02D65"/>
    <w:rsid w:val="00C03EEB"/>
    <w:rsid w:val="00C04326"/>
    <w:rsid w:val="00C04736"/>
    <w:rsid w:val="00C05730"/>
    <w:rsid w:val="00C05DE3"/>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176CB"/>
    <w:rsid w:val="00C20D46"/>
    <w:rsid w:val="00C228AF"/>
    <w:rsid w:val="00C23026"/>
    <w:rsid w:val="00C231A7"/>
    <w:rsid w:val="00C2472D"/>
    <w:rsid w:val="00C248EA"/>
    <w:rsid w:val="00C24DB7"/>
    <w:rsid w:val="00C26827"/>
    <w:rsid w:val="00C2794D"/>
    <w:rsid w:val="00C27F3B"/>
    <w:rsid w:val="00C30B14"/>
    <w:rsid w:val="00C32AFE"/>
    <w:rsid w:val="00C32D17"/>
    <w:rsid w:val="00C3353A"/>
    <w:rsid w:val="00C33D33"/>
    <w:rsid w:val="00C4070C"/>
    <w:rsid w:val="00C41B2D"/>
    <w:rsid w:val="00C4254A"/>
    <w:rsid w:val="00C4307B"/>
    <w:rsid w:val="00C4565E"/>
    <w:rsid w:val="00C46A90"/>
    <w:rsid w:val="00C47AB1"/>
    <w:rsid w:val="00C47AF0"/>
    <w:rsid w:val="00C50201"/>
    <w:rsid w:val="00C52179"/>
    <w:rsid w:val="00C52878"/>
    <w:rsid w:val="00C53658"/>
    <w:rsid w:val="00C540ED"/>
    <w:rsid w:val="00C54139"/>
    <w:rsid w:val="00C547B6"/>
    <w:rsid w:val="00C56900"/>
    <w:rsid w:val="00C570AA"/>
    <w:rsid w:val="00C5781F"/>
    <w:rsid w:val="00C61757"/>
    <w:rsid w:val="00C623DF"/>
    <w:rsid w:val="00C63586"/>
    <w:rsid w:val="00C64C18"/>
    <w:rsid w:val="00C64DBC"/>
    <w:rsid w:val="00C6553D"/>
    <w:rsid w:val="00C66579"/>
    <w:rsid w:val="00C6670F"/>
    <w:rsid w:val="00C66E49"/>
    <w:rsid w:val="00C6700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06F"/>
    <w:rsid w:val="00C87459"/>
    <w:rsid w:val="00C8748A"/>
    <w:rsid w:val="00C912A0"/>
    <w:rsid w:val="00C92D1F"/>
    <w:rsid w:val="00C9333E"/>
    <w:rsid w:val="00C95181"/>
    <w:rsid w:val="00C957E0"/>
    <w:rsid w:val="00C962BC"/>
    <w:rsid w:val="00CA01EC"/>
    <w:rsid w:val="00CA02E8"/>
    <w:rsid w:val="00CA0B4D"/>
    <w:rsid w:val="00CA181A"/>
    <w:rsid w:val="00CA2EFE"/>
    <w:rsid w:val="00CA481B"/>
    <w:rsid w:val="00CA6E39"/>
    <w:rsid w:val="00CA7AD4"/>
    <w:rsid w:val="00CA7D7D"/>
    <w:rsid w:val="00CB1A1F"/>
    <w:rsid w:val="00CB235B"/>
    <w:rsid w:val="00CB2AEC"/>
    <w:rsid w:val="00CB3249"/>
    <w:rsid w:val="00CB3489"/>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66E"/>
    <w:rsid w:val="00CE6C44"/>
    <w:rsid w:val="00CE73C9"/>
    <w:rsid w:val="00CE7937"/>
    <w:rsid w:val="00CE7B4F"/>
    <w:rsid w:val="00CF1695"/>
    <w:rsid w:val="00CF1A2E"/>
    <w:rsid w:val="00CF4B8A"/>
    <w:rsid w:val="00CF57F5"/>
    <w:rsid w:val="00CF71E2"/>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B1C"/>
    <w:rsid w:val="00D36D48"/>
    <w:rsid w:val="00D40E46"/>
    <w:rsid w:val="00D40F8A"/>
    <w:rsid w:val="00D42662"/>
    <w:rsid w:val="00D43556"/>
    <w:rsid w:val="00D44507"/>
    <w:rsid w:val="00D44A73"/>
    <w:rsid w:val="00D44B55"/>
    <w:rsid w:val="00D45A9E"/>
    <w:rsid w:val="00D46022"/>
    <w:rsid w:val="00D4606B"/>
    <w:rsid w:val="00D51FD1"/>
    <w:rsid w:val="00D53E98"/>
    <w:rsid w:val="00D556FE"/>
    <w:rsid w:val="00D60B33"/>
    <w:rsid w:val="00D60D56"/>
    <w:rsid w:val="00D60E8B"/>
    <w:rsid w:val="00D62C69"/>
    <w:rsid w:val="00D63419"/>
    <w:rsid w:val="00D63575"/>
    <w:rsid w:val="00D676B5"/>
    <w:rsid w:val="00D6781F"/>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2872"/>
    <w:rsid w:val="00D834C1"/>
    <w:rsid w:val="00D86346"/>
    <w:rsid w:val="00D877B7"/>
    <w:rsid w:val="00D87A0B"/>
    <w:rsid w:val="00D90EEE"/>
    <w:rsid w:val="00D938DE"/>
    <w:rsid w:val="00D94A52"/>
    <w:rsid w:val="00D94FD3"/>
    <w:rsid w:val="00D954D6"/>
    <w:rsid w:val="00D9605A"/>
    <w:rsid w:val="00D96A6D"/>
    <w:rsid w:val="00D977D3"/>
    <w:rsid w:val="00D97DB3"/>
    <w:rsid w:val="00DA036A"/>
    <w:rsid w:val="00DA04E9"/>
    <w:rsid w:val="00DA1A28"/>
    <w:rsid w:val="00DA3465"/>
    <w:rsid w:val="00DA4A3E"/>
    <w:rsid w:val="00DA4EC7"/>
    <w:rsid w:val="00DA5A5C"/>
    <w:rsid w:val="00DA66E2"/>
    <w:rsid w:val="00DA78A5"/>
    <w:rsid w:val="00DA7FE8"/>
    <w:rsid w:val="00DB178F"/>
    <w:rsid w:val="00DB1FF2"/>
    <w:rsid w:val="00DB2E67"/>
    <w:rsid w:val="00DB38CE"/>
    <w:rsid w:val="00DB4A17"/>
    <w:rsid w:val="00DB4E9A"/>
    <w:rsid w:val="00DB77FC"/>
    <w:rsid w:val="00DC03F4"/>
    <w:rsid w:val="00DC27B6"/>
    <w:rsid w:val="00DC3560"/>
    <w:rsid w:val="00DC392E"/>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2D66"/>
    <w:rsid w:val="00DF3162"/>
    <w:rsid w:val="00DF3792"/>
    <w:rsid w:val="00DF54D6"/>
    <w:rsid w:val="00DF68BE"/>
    <w:rsid w:val="00DF7283"/>
    <w:rsid w:val="00DF75BF"/>
    <w:rsid w:val="00DF7C10"/>
    <w:rsid w:val="00E0123B"/>
    <w:rsid w:val="00E01618"/>
    <w:rsid w:val="00E030CD"/>
    <w:rsid w:val="00E03CCE"/>
    <w:rsid w:val="00E04FEF"/>
    <w:rsid w:val="00E066F5"/>
    <w:rsid w:val="00E1080C"/>
    <w:rsid w:val="00E10BBF"/>
    <w:rsid w:val="00E10D16"/>
    <w:rsid w:val="00E11C3D"/>
    <w:rsid w:val="00E1231C"/>
    <w:rsid w:val="00E1351C"/>
    <w:rsid w:val="00E1595C"/>
    <w:rsid w:val="00E16B19"/>
    <w:rsid w:val="00E17D7C"/>
    <w:rsid w:val="00E202B0"/>
    <w:rsid w:val="00E21896"/>
    <w:rsid w:val="00E223D0"/>
    <w:rsid w:val="00E236A5"/>
    <w:rsid w:val="00E23A84"/>
    <w:rsid w:val="00E24CAF"/>
    <w:rsid w:val="00E255EF"/>
    <w:rsid w:val="00E3159E"/>
    <w:rsid w:val="00E3205A"/>
    <w:rsid w:val="00E3229D"/>
    <w:rsid w:val="00E32876"/>
    <w:rsid w:val="00E33B57"/>
    <w:rsid w:val="00E352FC"/>
    <w:rsid w:val="00E356B1"/>
    <w:rsid w:val="00E3690B"/>
    <w:rsid w:val="00E36CA2"/>
    <w:rsid w:val="00E37254"/>
    <w:rsid w:val="00E40BDC"/>
    <w:rsid w:val="00E41194"/>
    <w:rsid w:val="00E4270A"/>
    <w:rsid w:val="00E42776"/>
    <w:rsid w:val="00E44A26"/>
    <w:rsid w:val="00E4603B"/>
    <w:rsid w:val="00E4680A"/>
    <w:rsid w:val="00E47A29"/>
    <w:rsid w:val="00E47A5C"/>
    <w:rsid w:val="00E5070C"/>
    <w:rsid w:val="00E50DD9"/>
    <w:rsid w:val="00E5147A"/>
    <w:rsid w:val="00E520A6"/>
    <w:rsid w:val="00E524A1"/>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21C"/>
    <w:rsid w:val="00E678BF"/>
    <w:rsid w:val="00E67B51"/>
    <w:rsid w:val="00E70EA9"/>
    <w:rsid w:val="00E71097"/>
    <w:rsid w:val="00E72E5C"/>
    <w:rsid w:val="00E74F72"/>
    <w:rsid w:val="00E81B50"/>
    <w:rsid w:val="00E81F93"/>
    <w:rsid w:val="00E82A55"/>
    <w:rsid w:val="00E83327"/>
    <w:rsid w:val="00E84335"/>
    <w:rsid w:val="00E84946"/>
    <w:rsid w:val="00E84965"/>
    <w:rsid w:val="00E84EC9"/>
    <w:rsid w:val="00E852A4"/>
    <w:rsid w:val="00E863DB"/>
    <w:rsid w:val="00E86E24"/>
    <w:rsid w:val="00E8737C"/>
    <w:rsid w:val="00E873C8"/>
    <w:rsid w:val="00E87BAA"/>
    <w:rsid w:val="00E90BB1"/>
    <w:rsid w:val="00E9152E"/>
    <w:rsid w:val="00E91BB5"/>
    <w:rsid w:val="00E9267F"/>
    <w:rsid w:val="00E93CBB"/>
    <w:rsid w:val="00E94E8D"/>
    <w:rsid w:val="00E9557F"/>
    <w:rsid w:val="00E968C6"/>
    <w:rsid w:val="00E96A40"/>
    <w:rsid w:val="00E97590"/>
    <w:rsid w:val="00E97F45"/>
    <w:rsid w:val="00EA0254"/>
    <w:rsid w:val="00EA2B6A"/>
    <w:rsid w:val="00EA2E4D"/>
    <w:rsid w:val="00EA30EA"/>
    <w:rsid w:val="00EA328C"/>
    <w:rsid w:val="00EA342A"/>
    <w:rsid w:val="00EA35CF"/>
    <w:rsid w:val="00EA36C6"/>
    <w:rsid w:val="00EA3A3B"/>
    <w:rsid w:val="00EA4C27"/>
    <w:rsid w:val="00EA51ED"/>
    <w:rsid w:val="00EB0D74"/>
    <w:rsid w:val="00EB2446"/>
    <w:rsid w:val="00EB3527"/>
    <w:rsid w:val="00EB4C81"/>
    <w:rsid w:val="00EB4E50"/>
    <w:rsid w:val="00EB5113"/>
    <w:rsid w:val="00EB6090"/>
    <w:rsid w:val="00EB6172"/>
    <w:rsid w:val="00EB6BCE"/>
    <w:rsid w:val="00EC0413"/>
    <w:rsid w:val="00EC2472"/>
    <w:rsid w:val="00EC3BCA"/>
    <w:rsid w:val="00EC3F11"/>
    <w:rsid w:val="00EC578E"/>
    <w:rsid w:val="00EC63B3"/>
    <w:rsid w:val="00EC693F"/>
    <w:rsid w:val="00EC6D9E"/>
    <w:rsid w:val="00EC6E29"/>
    <w:rsid w:val="00EC7B3D"/>
    <w:rsid w:val="00ED1120"/>
    <w:rsid w:val="00ED1208"/>
    <w:rsid w:val="00ED19FC"/>
    <w:rsid w:val="00ED1BB7"/>
    <w:rsid w:val="00ED24B4"/>
    <w:rsid w:val="00ED3712"/>
    <w:rsid w:val="00ED4787"/>
    <w:rsid w:val="00ED5911"/>
    <w:rsid w:val="00ED66F9"/>
    <w:rsid w:val="00EE0A2C"/>
    <w:rsid w:val="00EE224A"/>
    <w:rsid w:val="00EE3023"/>
    <w:rsid w:val="00EE3724"/>
    <w:rsid w:val="00EE499C"/>
    <w:rsid w:val="00EE515A"/>
    <w:rsid w:val="00EE546A"/>
    <w:rsid w:val="00EE5C06"/>
    <w:rsid w:val="00EE5C2E"/>
    <w:rsid w:val="00EE60C8"/>
    <w:rsid w:val="00EE6E83"/>
    <w:rsid w:val="00EF0711"/>
    <w:rsid w:val="00EF12AA"/>
    <w:rsid w:val="00EF1AE0"/>
    <w:rsid w:val="00EF38B3"/>
    <w:rsid w:val="00EF3F62"/>
    <w:rsid w:val="00EF567E"/>
    <w:rsid w:val="00EF57A6"/>
    <w:rsid w:val="00EF6792"/>
    <w:rsid w:val="00EF6B81"/>
    <w:rsid w:val="00EF6F7D"/>
    <w:rsid w:val="00EF7881"/>
    <w:rsid w:val="00F0075F"/>
    <w:rsid w:val="00F00BDD"/>
    <w:rsid w:val="00F0279A"/>
    <w:rsid w:val="00F03D4D"/>
    <w:rsid w:val="00F04414"/>
    <w:rsid w:val="00F0550F"/>
    <w:rsid w:val="00F05667"/>
    <w:rsid w:val="00F05FEF"/>
    <w:rsid w:val="00F062C9"/>
    <w:rsid w:val="00F06E7D"/>
    <w:rsid w:val="00F07FE0"/>
    <w:rsid w:val="00F13D7F"/>
    <w:rsid w:val="00F14311"/>
    <w:rsid w:val="00F154A1"/>
    <w:rsid w:val="00F1586A"/>
    <w:rsid w:val="00F21401"/>
    <w:rsid w:val="00F2170C"/>
    <w:rsid w:val="00F22B1B"/>
    <w:rsid w:val="00F23C57"/>
    <w:rsid w:val="00F24951"/>
    <w:rsid w:val="00F314A4"/>
    <w:rsid w:val="00F33D5C"/>
    <w:rsid w:val="00F345A7"/>
    <w:rsid w:val="00F372E7"/>
    <w:rsid w:val="00F37CAA"/>
    <w:rsid w:val="00F37EAF"/>
    <w:rsid w:val="00F37F6C"/>
    <w:rsid w:val="00F409E0"/>
    <w:rsid w:val="00F41345"/>
    <w:rsid w:val="00F41633"/>
    <w:rsid w:val="00F41819"/>
    <w:rsid w:val="00F42347"/>
    <w:rsid w:val="00F4254D"/>
    <w:rsid w:val="00F42971"/>
    <w:rsid w:val="00F42CA6"/>
    <w:rsid w:val="00F42D2D"/>
    <w:rsid w:val="00F42E91"/>
    <w:rsid w:val="00F4309D"/>
    <w:rsid w:val="00F43AB3"/>
    <w:rsid w:val="00F43BB5"/>
    <w:rsid w:val="00F44BC3"/>
    <w:rsid w:val="00F45218"/>
    <w:rsid w:val="00F47923"/>
    <w:rsid w:val="00F51163"/>
    <w:rsid w:val="00F517EE"/>
    <w:rsid w:val="00F51DDC"/>
    <w:rsid w:val="00F52104"/>
    <w:rsid w:val="00F5218E"/>
    <w:rsid w:val="00F52B51"/>
    <w:rsid w:val="00F52CC5"/>
    <w:rsid w:val="00F536CC"/>
    <w:rsid w:val="00F54001"/>
    <w:rsid w:val="00F547D5"/>
    <w:rsid w:val="00F54A5F"/>
    <w:rsid w:val="00F55113"/>
    <w:rsid w:val="00F55848"/>
    <w:rsid w:val="00F55BE9"/>
    <w:rsid w:val="00F56443"/>
    <w:rsid w:val="00F5722F"/>
    <w:rsid w:val="00F577B7"/>
    <w:rsid w:val="00F57F64"/>
    <w:rsid w:val="00F61060"/>
    <w:rsid w:val="00F627AE"/>
    <w:rsid w:val="00F634ED"/>
    <w:rsid w:val="00F6373B"/>
    <w:rsid w:val="00F660B8"/>
    <w:rsid w:val="00F666DA"/>
    <w:rsid w:val="00F7153D"/>
    <w:rsid w:val="00F71A41"/>
    <w:rsid w:val="00F74080"/>
    <w:rsid w:val="00F75C5E"/>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46EF"/>
    <w:rsid w:val="00FA5FAA"/>
    <w:rsid w:val="00FA6647"/>
    <w:rsid w:val="00FA7655"/>
    <w:rsid w:val="00FB2840"/>
    <w:rsid w:val="00FB3737"/>
    <w:rsid w:val="00FB376F"/>
    <w:rsid w:val="00FB3DA3"/>
    <w:rsid w:val="00FB4E64"/>
    <w:rsid w:val="00FB5893"/>
    <w:rsid w:val="00FB601B"/>
    <w:rsid w:val="00FB688C"/>
    <w:rsid w:val="00FB7AD2"/>
    <w:rsid w:val="00FC07D2"/>
    <w:rsid w:val="00FC1547"/>
    <w:rsid w:val="00FC154C"/>
    <w:rsid w:val="00FC1B5F"/>
    <w:rsid w:val="00FC38B7"/>
    <w:rsid w:val="00FC4180"/>
    <w:rsid w:val="00FC4652"/>
    <w:rsid w:val="00FC655D"/>
    <w:rsid w:val="00FC761C"/>
    <w:rsid w:val="00FC7E51"/>
    <w:rsid w:val="00FC7F4F"/>
    <w:rsid w:val="00FD0386"/>
    <w:rsid w:val="00FD0681"/>
    <w:rsid w:val="00FD0AFE"/>
    <w:rsid w:val="00FD0E43"/>
    <w:rsid w:val="00FD17B4"/>
    <w:rsid w:val="00FD37B3"/>
    <w:rsid w:val="00FD429E"/>
    <w:rsid w:val="00FD42A6"/>
    <w:rsid w:val="00FD4818"/>
    <w:rsid w:val="00FD49C3"/>
    <w:rsid w:val="00FD4D7F"/>
    <w:rsid w:val="00FD5302"/>
    <w:rsid w:val="00FD6038"/>
    <w:rsid w:val="00FD663E"/>
    <w:rsid w:val="00FD7579"/>
    <w:rsid w:val="00FE1617"/>
    <w:rsid w:val="00FE3571"/>
    <w:rsid w:val="00FE5624"/>
    <w:rsid w:val="00FE58B8"/>
    <w:rsid w:val="00FE5C81"/>
    <w:rsid w:val="00FF140A"/>
    <w:rsid w:val="00FF1729"/>
    <w:rsid w:val="00FF1AA4"/>
    <w:rsid w:val="00FF2525"/>
    <w:rsid w:val="00FF2A99"/>
    <w:rsid w:val="00FF3139"/>
    <w:rsid w:val="00FF3E28"/>
    <w:rsid w:val="00FF4989"/>
    <w:rsid w:val="00FF4B5A"/>
    <w:rsid w:val="00FF59D2"/>
    <w:rsid w:val="00FF7379"/>
    <w:rsid w:val="00FF73C7"/>
    <w:rsid w:val="00FF7CE9"/>
    <w:rsid w:val="00FF7D7E"/>
    <w:rsid w:val="00FF7F4C"/>
    <w:rsid w:val="00FF7F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黑体" w:hAnsi="Verdana" w:cs="Verdana"/>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Typewriter"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仿宋_GB2312" w:eastAsia="Tahoma" w:hAnsi="仿宋_GB2312"/>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仿宋_GB2312" w:eastAsia="Tahoma" w:hAnsi="仿宋_GB2312"/>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仿宋_GB2312" w:eastAsia="Tahoma" w:hAnsi="仿宋_GB2312"/>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仿宋_GB2312" w:eastAsia="Tahoma" w:hAnsi="仿宋_GB2312"/>
      <w:sz w:val="24"/>
    </w:rPr>
  </w:style>
  <w:style w:type="paragraph" w:styleId="9">
    <w:name w:val="heading 9"/>
    <w:basedOn w:val="a"/>
    <w:next w:val="a"/>
    <w:qFormat/>
    <w:pPr>
      <w:keepNext/>
      <w:keepLines/>
      <w:spacing w:before="240" w:after="64" w:line="320" w:lineRule="auto"/>
      <w:ind w:left="851" w:firstLineChars="200"/>
      <w:outlineLvl w:val="8"/>
    </w:pPr>
    <w:rPr>
      <w:rFonts w:ascii="仿宋_GB2312" w:eastAsia="Tahoma" w:hAnsi="仿宋_GB2312"/>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1"/>
    <w:uiPriority w:val="99"/>
    <w:pPr>
      <w:tabs>
        <w:tab w:val="center" w:pos="4153"/>
        <w:tab w:val="right" w:pos="8306"/>
      </w:tabs>
      <w:snapToGrid w:val="0"/>
      <w:jc w:val="left"/>
    </w:pPr>
    <w:rPr>
      <w:sz w:val="18"/>
      <w:szCs w:val="18"/>
      <w:lang/>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Segoe UI" w:eastAsia="Segoe UI" w:hint="eastAsia"/>
      <w:kern w:val="0"/>
      <w:sz w:val="28"/>
      <w:szCs w:val="20"/>
    </w:rPr>
  </w:style>
  <w:style w:type="paragraph" w:styleId="a7">
    <w:name w:val="Normal (Web)"/>
    <w:basedOn w:val="a"/>
    <w:pPr>
      <w:widowControl/>
      <w:spacing w:before="100" w:beforeAutospacing="1" w:after="100" w:afterAutospacing="1"/>
      <w:jc w:val="left"/>
    </w:pPr>
    <w:rPr>
      <w:rFonts w:ascii="黑体" w:hAnsi="黑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Segoe UI" w:eastAsia="Segoe UI"/>
      <w:sz w:val="28"/>
      <w:lang w:val="en-US" w:eastAsia="zh-CN" w:bidi="ar-SA"/>
    </w:rPr>
  </w:style>
  <w:style w:type="character" w:customStyle="1" w:styleId="afont1">
    <w:name w:val="afont1"/>
    <w:rPr>
      <w:rFonts w:ascii="微软雅黑" w:hAnsi="微软雅黑"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黑体" w:cs="黑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Narrow" w:hAnsi="Arial Narrow" w:cs="Arial Narrow"/>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仿宋_GB2312" w:hAnsi="仿宋_GB2312"/>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uiPriority w:val="22"/>
    <w:qFormat/>
    <w:rPr>
      <w:b/>
      <w:bCs/>
    </w:rPr>
  </w:style>
  <w:style w:type="paragraph" w:customStyle="1" w:styleId="Char2">
    <w:name w:val="Char"/>
    <w:basedOn w:val="a"/>
  </w:style>
  <w:style w:type="character" w:customStyle="1" w:styleId="2CharCharChar">
    <w:name w:val="标题 2 Char Char Char"/>
    <w:rPr>
      <w:rFonts w:ascii="仿宋_GB2312" w:eastAsia="黑体" w:hAnsi="仿宋_GB2312"/>
      <w:b/>
      <w:kern w:val="2"/>
      <w:sz w:val="28"/>
      <w:szCs w:val="28"/>
      <w:lang w:val="en-US" w:eastAsia="zh-CN" w:bidi="ar-SA"/>
    </w:rPr>
  </w:style>
  <w:style w:type="paragraph" w:styleId="ad">
    <w:name w:val="Balloon Text"/>
    <w:basedOn w:val="a"/>
    <w:link w:val="Char3"/>
    <w:uiPriority w:val="99"/>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uiPriority w:val="99"/>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黑体" w:hAnsi="黑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黑体" w:eastAsia="Verdana" w:hAnsi="黑体"/>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黑体" w:hAnsi="黑体" w:cs="黑体"/>
      <w:kern w:val="0"/>
      <w:sz w:val="20"/>
      <w:szCs w:val="20"/>
      <w:lang w:eastAsia="en-US"/>
    </w:rPr>
  </w:style>
  <w:style w:type="paragraph" w:styleId="af1">
    <w:name w:val="annotation text"/>
    <w:basedOn w:val="a"/>
    <w:link w:val="Char4"/>
    <w:uiPriority w:val="99"/>
    <w:semiHidden/>
    <w:rsid w:val="00070D95"/>
    <w:pPr>
      <w:jc w:val="left"/>
    </w:pPr>
  </w:style>
  <w:style w:type="paragraph" w:styleId="af2">
    <w:name w:val="annotation subject"/>
    <w:basedOn w:val="af1"/>
    <w:next w:val="af1"/>
    <w:link w:val="Char5"/>
    <w:uiPriority w:val="99"/>
    <w:semiHidden/>
    <w:rsid w:val="00070D95"/>
    <w:rPr>
      <w:b/>
      <w:bCs/>
    </w:rPr>
  </w:style>
  <w:style w:type="character" w:customStyle="1" w:styleId="Char4">
    <w:name w:val="批注文字 Char"/>
    <w:link w:val="af1"/>
    <w:uiPriority w:val="99"/>
    <w:rsid w:val="00070D95"/>
    <w:rPr>
      <w:rFonts w:eastAsia="黑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黑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Narrow"/>
      <w:kern w:val="0"/>
      <w:szCs w:val="21"/>
    </w:rPr>
  </w:style>
  <w:style w:type="paragraph" w:styleId="af3">
    <w:name w:val="Plain Text"/>
    <w:basedOn w:val="a"/>
    <w:rsid w:val="00E57126"/>
    <w:rPr>
      <w:rFonts w:ascii="黑体" w:hAnsi="仿宋_GB2312"/>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HTML">
    <w:name w:val="HTML Typewriter"/>
    <w:uiPriority w:val="99"/>
    <w:unhideWhenUsed/>
    <w:rsid w:val="00AF6CEB"/>
    <w:rPr>
      <w:rFonts w:ascii="黑体" w:eastAsia="黑体" w:hAnsi="黑体" w:cs="黑体"/>
      <w:sz w:val="24"/>
      <w:szCs w:val="24"/>
    </w:rPr>
  </w:style>
  <w:style w:type="paragraph" w:styleId="af7">
    <w:name w:val="Normal Indent"/>
    <w:aliases w:val="特点,表正文,正文非缩进,段1,正文缩进1,ALT+Z,no-step,缩进"/>
    <w:basedOn w:val="a"/>
    <w:rsid w:val="00E01618"/>
    <w:pPr>
      <w:ind w:firstLine="420"/>
    </w:pPr>
    <w:rPr>
      <w:szCs w:val="20"/>
    </w:rPr>
  </w:style>
  <w:style w:type="character" w:customStyle="1" w:styleId="unnamed11">
    <w:name w:val="unnamed11"/>
    <w:rsid w:val="00E01618"/>
    <w:rPr>
      <w:rFonts w:ascii="黑体" w:eastAsia="黑体" w:hAnsi="黑体" w:hint="eastAsia"/>
      <w:sz w:val="18"/>
      <w:szCs w:val="18"/>
    </w:rPr>
  </w:style>
  <w:style w:type="paragraph" w:styleId="32">
    <w:name w:val="Body Text Indent 3"/>
    <w:basedOn w:val="a"/>
    <w:link w:val="3Char"/>
    <w:rsid w:val="00B0664B"/>
    <w:pPr>
      <w:spacing w:after="120"/>
      <w:ind w:leftChars="200" w:left="420"/>
    </w:pPr>
    <w:rPr>
      <w:sz w:val="16"/>
      <w:szCs w:val="16"/>
      <w:lang/>
    </w:rPr>
  </w:style>
  <w:style w:type="character" w:customStyle="1" w:styleId="3Char">
    <w:name w:val="正文文本缩进 3 Char"/>
    <w:link w:val="32"/>
    <w:rsid w:val="00B0664B"/>
    <w:rPr>
      <w:kern w:val="2"/>
      <w:sz w:val="16"/>
      <w:szCs w:val="16"/>
    </w:rPr>
  </w:style>
  <w:style w:type="character" w:customStyle="1" w:styleId="Char1">
    <w:name w:val="页脚 Char"/>
    <w:link w:val="a4"/>
    <w:uiPriority w:val="99"/>
    <w:rsid w:val="00F45218"/>
    <w:rPr>
      <w:kern w:val="2"/>
      <w:sz w:val="18"/>
      <w:szCs w:val="18"/>
    </w:rPr>
  </w:style>
  <w:style w:type="paragraph" w:styleId="af8">
    <w:name w:val="List Bullet"/>
    <w:basedOn w:val="a"/>
    <w:rsid w:val="00E9152E"/>
    <w:pPr>
      <w:tabs>
        <w:tab w:val="left" w:pos="360"/>
      </w:tabs>
      <w:autoSpaceDE w:val="0"/>
      <w:autoSpaceDN w:val="0"/>
      <w:adjustRightInd w:val="0"/>
      <w:spacing w:after="120"/>
      <w:ind w:left="360" w:hangingChars="200" w:hanging="360"/>
      <w:textAlignment w:val="baseline"/>
    </w:pPr>
    <w:rPr>
      <w:rFonts w:ascii="黑体"/>
      <w:kern w:val="0"/>
      <w:sz w:val="28"/>
      <w:szCs w:val="20"/>
    </w:rPr>
  </w:style>
  <w:style w:type="numbering" w:customStyle="1" w:styleId="11">
    <w:name w:val="无列表1"/>
    <w:next w:val="a2"/>
    <w:uiPriority w:val="99"/>
    <w:semiHidden/>
    <w:unhideWhenUsed/>
    <w:rsid w:val="00661D77"/>
  </w:style>
  <w:style w:type="character" w:customStyle="1" w:styleId="Char0">
    <w:name w:val="页眉 Char"/>
    <w:link w:val="a3"/>
    <w:uiPriority w:val="99"/>
    <w:rsid w:val="00661D77"/>
    <w:rPr>
      <w:kern w:val="2"/>
      <w:sz w:val="18"/>
      <w:szCs w:val="18"/>
    </w:rPr>
  </w:style>
  <w:style w:type="paragraph" w:styleId="af9">
    <w:name w:val="List Paragraph"/>
    <w:basedOn w:val="a"/>
    <w:uiPriority w:val="34"/>
    <w:qFormat/>
    <w:rsid w:val="00661D77"/>
    <w:pPr>
      <w:ind w:firstLineChars="200" w:firstLine="420"/>
    </w:pPr>
    <w:rPr>
      <w:rFonts w:ascii="Courier New" w:hAnsi="Courier New"/>
      <w:szCs w:val="22"/>
    </w:rPr>
  </w:style>
  <w:style w:type="character" w:customStyle="1" w:styleId="12">
    <w:name w:val="访问过的超链接1"/>
    <w:uiPriority w:val="99"/>
    <w:semiHidden/>
    <w:unhideWhenUsed/>
    <w:rsid w:val="00661D77"/>
    <w:rPr>
      <w:color w:val="800080"/>
      <w:u w:val="single"/>
    </w:rPr>
  </w:style>
  <w:style w:type="character" w:customStyle="1" w:styleId="apple-converted-space">
    <w:name w:val="apple-converted-space"/>
    <w:rsid w:val="00661D77"/>
  </w:style>
  <w:style w:type="character" w:customStyle="1" w:styleId="Char3">
    <w:name w:val="批注框文本 Char"/>
    <w:link w:val="ad"/>
    <w:uiPriority w:val="99"/>
    <w:semiHidden/>
    <w:rsid w:val="00661D77"/>
    <w:rPr>
      <w:kern w:val="2"/>
      <w:sz w:val="18"/>
      <w:szCs w:val="18"/>
    </w:rPr>
  </w:style>
  <w:style w:type="character" w:customStyle="1" w:styleId="Char5">
    <w:name w:val="批注主题 Char"/>
    <w:link w:val="af2"/>
    <w:uiPriority w:val="99"/>
    <w:semiHidden/>
    <w:rsid w:val="00661D77"/>
    <w:rPr>
      <w:b/>
      <w:bCs/>
      <w:kern w:val="2"/>
      <w:sz w:val="21"/>
      <w:szCs w:val="24"/>
    </w:rPr>
  </w:style>
  <w:style w:type="paragraph" w:styleId="afa">
    <w:name w:val="Revision"/>
    <w:hidden/>
    <w:uiPriority w:val="99"/>
    <w:semiHidden/>
    <w:rsid w:val="00661D77"/>
    <w:rPr>
      <w:kern w:val="2"/>
      <w:sz w:val="21"/>
      <w:szCs w:val="24"/>
    </w:rPr>
  </w:style>
  <w:style w:type="character" w:styleId="afb">
    <w:name w:val="访问过的超链接"/>
    <w:rsid w:val="00661D77"/>
    <w:rPr>
      <w:color w:val="954F72"/>
      <w:u w:val="single"/>
    </w:rPr>
  </w:style>
</w:styles>
</file>

<file path=word/webSettings.xml><?xml version="1.0" encoding="utf-8"?>
<w:webSettings xmlns:r="http://schemas.openxmlformats.org/officeDocument/2006/relationships" xmlns:w="http://schemas.openxmlformats.org/wordprocessingml/2006/main">
  <w:divs>
    <w:div w:id="170147695">
      <w:bodyDiv w:val="1"/>
      <w:marLeft w:val="0"/>
      <w:marRight w:val="0"/>
      <w:marTop w:val="0"/>
      <w:marBottom w:val="0"/>
      <w:divBdr>
        <w:top w:val="none" w:sz="0" w:space="0" w:color="auto"/>
        <w:left w:val="none" w:sz="0" w:space="0" w:color="auto"/>
        <w:bottom w:val="none" w:sz="0" w:space="0" w:color="auto"/>
        <w:right w:val="none" w:sz="0" w:space="0" w:color="auto"/>
      </w:divBdr>
    </w:div>
    <w:div w:id="224686610">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65597552">
      <w:bodyDiv w:val="1"/>
      <w:marLeft w:val="0"/>
      <w:marRight w:val="0"/>
      <w:marTop w:val="0"/>
      <w:marBottom w:val="0"/>
      <w:divBdr>
        <w:top w:val="none" w:sz="0" w:space="0" w:color="auto"/>
        <w:left w:val="none" w:sz="0" w:space="0" w:color="auto"/>
        <w:bottom w:val="none" w:sz="0" w:space="0" w:color="auto"/>
        <w:right w:val="none" w:sz="0" w:space="0" w:color="auto"/>
      </w:divBdr>
    </w:div>
    <w:div w:id="706638890">
      <w:bodyDiv w:val="1"/>
      <w:marLeft w:val="0"/>
      <w:marRight w:val="0"/>
      <w:marTop w:val="0"/>
      <w:marBottom w:val="0"/>
      <w:divBdr>
        <w:top w:val="none" w:sz="0" w:space="0" w:color="auto"/>
        <w:left w:val="none" w:sz="0" w:space="0" w:color="auto"/>
        <w:bottom w:val="none" w:sz="0" w:space="0" w:color="auto"/>
        <w:right w:val="none" w:sz="0" w:space="0" w:color="auto"/>
      </w:divBdr>
      <w:divsChild>
        <w:div w:id="588277041">
          <w:marLeft w:val="0"/>
          <w:marRight w:val="0"/>
          <w:marTop w:val="0"/>
          <w:marBottom w:val="0"/>
          <w:divBdr>
            <w:top w:val="none" w:sz="0" w:space="0" w:color="auto"/>
            <w:left w:val="none" w:sz="0" w:space="0" w:color="auto"/>
            <w:bottom w:val="none" w:sz="0" w:space="0" w:color="auto"/>
            <w:right w:val="none" w:sz="0" w:space="0" w:color="auto"/>
          </w:divBdr>
          <w:divsChild>
            <w:div w:id="577591016">
              <w:marLeft w:val="0"/>
              <w:marRight w:val="0"/>
              <w:marTop w:val="0"/>
              <w:marBottom w:val="0"/>
              <w:divBdr>
                <w:top w:val="none" w:sz="0" w:space="0" w:color="auto"/>
                <w:left w:val="none" w:sz="0" w:space="0" w:color="auto"/>
                <w:bottom w:val="none" w:sz="0" w:space="0" w:color="auto"/>
                <w:right w:val="none" w:sz="0" w:space="0" w:color="auto"/>
              </w:divBdr>
              <w:divsChild>
                <w:div w:id="323972645">
                  <w:marLeft w:val="0"/>
                  <w:marRight w:val="0"/>
                  <w:marTop w:val="0"/>
                  <w:marBottom w:val="375"/>
                  <w:divBdr>
                    <w:top w:val="none" w:sz="0" w:space="0" w:color="auto"/>
                    <w:left w:val="none" w:sz="0" w:space="0" w:color="auto"/>
                    <w:bottom w:val="none" w:sz="0" w:space="0" w:color="auto"/>
                    <w:right w:val="none" w:sz="0" w:space="0" w:color="auto"/>
                  </w:divBdr>
                  <w:divsChild>
                    <w:div w:id="433322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730424389">
      <w:bodyDiv w:val="1"/>
      <w:marLeft w:val="0"/>
      <w:marRight w:val="0"/>
      <w:marTop w:val="0"/>
      <w:marBottom w:val="0"/>
      <w:divBdr>
        <w:top w:val="none" w:sz="0" w:space="0" w:color="auto"/>
        <w:left w:val="none" w:sz="0" w:space="0" w:color="auto"/>
        <w:bottom w:val="none" w:sz="0" w:space="0" w:color="auto"/>
        <w:right w:val="none" w:sz="0" w:space="0" w:color="auto"/>
      </w:divBdr>
    </w:div>
    <w:div w:id="914508951">
      <w:bodyDiv w:val="1"/>
      <w:marLeft w:val="0"/>
      <w:marRight w:val="0"/>
      <w:marTop w:val="0"/>
      <w:marBottom w:val="0"/>
      <w:divBdr>
        <w:top w:val="none" w:sz="0" w:space="0" w:color="auto"/>
        <w:left w:val="none" w:sz="0" w:space="0" w:color="auto"/>
        <w:bottom w:val="none" w:sz="0" w:space="0" w:color="auto"/>
        <w:right w:val="none" w:sz="0" w:space="0" w:color="auto"/>
      </w:divBdr>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
    <w:div w:id="1084254791">
      <w:bodyDiv w:val="1"/>
      <w:marLeft w:val="0"/>
      <w:marRight w:val="0"/>
      <w:marTop w:val="0"/>
      <w:marBottom w:val="0"/>
      <w:divBdr>
        <w:top w:val="none" w:sz="0" w:space="0" w:color="auto"/>
        <w:left w:val="none" w:sz="0" w:space="0" w:color="auto"/>
        <w:bottom w:val="none" w:sz="0" w:space="0" w:color="auto"/>
        <w:right w:val="none" w:sz="0" w:space="0" w:color="auto"/>
      </w:divBdr>
    </w:div>
    <w:div w:id="1183663245">
      <w:bodyDiv w:val="1"/>
      <w:marLeft w:val="0"/>
      <w:marRight w:val="0"/>
      <w:marTop w:val="0"/>
      <w:marBottom w:val="0"/>
      <w:divBdr>
        <w:top w:val="none" w:sz="0" w:space="0" w:color="auto"/>
        <w:left w:val="none" w:sz="0" w:space="0" w:color="auto"/>
        <w:bottom w:val="none" w:sz="0" w:space="0" w:color="auto"/>
        <w:right w:val="none" w:sz="0" w:space="0" w:color="auto"/>
      </w:divBdr>
    </w:div>
    <w:div w:id="1381512316">
      <w:bodyDiv w:val="1"/>
      <w:marLeft w:val="0"/>
      <w:marRight w:val="0"/>
      <w:marTop w:val="0"/>
      <w:marBottom w:val="0"/>
      <w:divBdr>
        <w:top w:val="none" w:sz="0" w:space="0" w:color="auto"/>
        <w:left w:val="none" w:sz="0" w:space="0" w:color="auto"/>
        <w:bottom w:val="none" w:sz="0" w:space="0" w:color="auto"/>
        <w:right w:val="none" w:sz="0" w:space="0" w:color="auto"/>
      </w:divBdr>
    </w:div>
    <w:div w:id="1582518287">
      <w:bodyDiv w:val="1"/>
      <w:marLeft w:val="0"/>
      <w:marRight w:val="0"/>
      <w:marTop w:val="0"/>
      <w:marBottom w:val="0"/>
      <w:divBdr>
        <w:top w:val="none" w:sz="0" w:space="0" w:color="auto"/>
        <w:left w:val="none" w:sz="0" w:space="0" w:color="auto"/>
        <w:bottom w:val="none" w:sz="0" w:space="0" w:color="auto"/>
        <w:right w:val="none" w:sz="0" w:space="0" w:color="auto"/>
      </w:divBdr>
    </w:div>
    <w:div w:id="1674802169">
      <w:bodyDiv w:val="1"/>
      <w:marLeft w:val="0"/>
      <w:marRight w:val="0"/>
      <w:marTop w:val="0"/>
      <w:marBottom w:val="0"/>
      <w:divBdr>
        <w:top w:val="none" w:sz="0" w:space="0" w:color="auto"/>
        <w:left w:val="none" w:sz="0" w:space="0" w:color="auto"/>
        <w:bottom w:val="none" w:sz="0" w:space="0" w:color="auto"/>
        <w:right w:val="none" w:sz="0" w:space="0" w:color="auto"/>
      </w:divBdr>
    </w:div>
    <w:div w:id="1761608287">
      <w:bodyDiv w:val="1"/>
      <w:marLeft w:val="0"/>
      <w:marRight w:val="0"/>
      <w:marTop w:val="0"/>
      <w:marBottom w:val="0"/>
      <w:divBdr>
        <w:top w:val="none" w:sz="0" w:space="0" w:color="auto"/>
        <w:left w:val="none" w:sz="0" w:space="0" w:color="auto"/>
        <w:bottom w:val="none" w:sz="0" w:space="0" w:color="auto"/>
        <w:right w:val="none" w:sz="0" w:space="0" w:color="auto"/>
      </w:divBdr>
    </w:div>
    <w:div w:id="1769695633">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00480368">
      <w:bodyDiv w:val="1"/>
      <w:marLeft w:val="0"/>
      <w:marRight w:val="0"/>
      <w:marTop w:val="0"/>
      <w:marBottom w:val="0"/>
      <w:divBdr>
        <w:top w:val="none" w:sz="0" w:space="0" w:color="auto"/>
        <w:left w:val="none" w:sz="0" w:space="0" w:color="auto"/>
        <w:bottom w:val="none" w:sz="0" w:space="0" w:color="auto"/>
        <w:right w:val="none" w:sz="0" w:space="0" w:color="auto"/>
      </w:divBdr>
    </w:div>
    <w:div w:id="21359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2A99-F72C-4DED-BE1B-B1DC7A2C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Office Word</Application>
  <DocSecurity>4</DocSecurity>
  <Lines>30</Lines>
  <Paragraphs>8</Paragraphs>
  <ScaleCrop>false</ScaleCrop>
  <Company>WwW.YlmF.CoM</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2015-02-09T08:14:00Z</cp:lastPrinted>
  <dcterms:created xsi:type="dcterms:W3CDTF">2022-01-24T16:05:00Z</dcterms:created>
  <dcterms:modified xsi:type="dcterms:W3CDTF">2022-01-24T16:05:00Z</dcterms:modified>
</cp:coreProperties>
</file>