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8597A" w:rsidP="00876FD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天弘</w:t>
      </w:r>
      <w:r>
        <w:rPr>
          <w:rFonts w:ascii="仿宋" w:eastAsia="仿宋" w:hAnsi="仿宋"/>
          <w:b/>
          <w:color w:val="000000" w:themeColor="text1"/>
          <w:sz w:val="32"/>
          <w:szCs w:val="32"/>
        </w:rPr>
        <w:t>基金管理有限</w:t>
      </w:r>
      <w:r w:rsidR="005E088E">
        <w:rPr>
          <w:rFonts w:ascii="仿宋" w:eastAsia="仿宋" w:hAnsi="仿宋" w:hint="eastAsia"/>
          <w:b/>
          <w:color w:val="000000" w:themeColor="text1"/>
          <w:sz w:val="32"/>
          <w:szCs w:val="32"/>
        </w:rPr>
        <w:t>公司旗下</w:t>
      </w:r>
      <w:r w:rsidR="00875154">
        <w:rPr>
          <w:rFonts w:ascii="仿宋" w:eastAsia="仿宋" w:hAnsi="仿宋" w:hint="eastAsia"/>
          <w:b/>
          <w:color w:val="000000" w:themeColor="text1"/>
          <w:sz w:val="32"/>
          <w:szCs w:val="32"/>
        </w:rPr>
        <w:t>全部</w:t>
      </w:r>
      <w:r w:rsidR="005E088E">
        <w:rPr>
          <w:rFonts w:ascii="仿宋" w:eastAsia="仿宋" w:hAnsi="仿宋" w:hint="eastAsia"/>
          <w:b/>
          <w:color w:val="000000" w:themeColor="text1"/>
          <w:sz w:val="32"/>
          <w:szCs w:val="32"/>
        </w:rPr>
        <w:t>基金</w:t>
      </w:r>
      <w:r w:rsidR="00BB3501">
        <w:rPr>
          <w:rFonts w:ascii="仿宋" w:eastAsia="仿宋" w:hAnsi="仿宋" w:hint="eastAsia"/>
          <w:b/>
          <w:color w:val="000000" w:themeColor="text1"/>
          <w:sz w:val="32"/>
          <w:szCs w:val="32"/>
        </w:rPr>
        <w:t>季度报告</w:t>
      </w:r>
      <w:r w:rsidR="00BB3501" w:rsidRPr="00025BDA">
        <w:rPr>
          <w:rFonts w:ascii="仿宋" w:eastAsia="仿宋" w:hAnsi="仿宋" w:hint="eastAsia"/>
          <w:b/>
          <w:color w:val="000000" w:themeColor="text1"/>
          <w:sz w:val="32"/>
          <w:szCs w:val="32"/>
        </w:rPr>
        <w:t>提示性公告</w:t>
      </w:r>
    </w:p>
    <w:p w:rsidR="00B16987" w:rsidRPr="005E088E" w:rsidRDefault="00B16987" w:rsidP="00876FD3">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902F34">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056EE0" w:rsidRDefault="0058597A" w:rsidP="00902F34">
      <w:pPr>
        <w:spacing w:line="540" w:lineRule="exact"/>
        <w:ind w:firstLineChars="200" w:firstLine="640"/>
        <w:rPr>
          <w:rFonts w:ascii="仿宋" w:eastAsia="仿宋" w:hAnsi="仿宋"/>
          <w:color w:val="000000" w:themeColor="text1"/>
          <w:sz w:val="32"/>
          <w:szCs w:val="32"/>
        </w:rPr>
      </w:pPr>
      <w:r w:rsidRPr="0058597A">
        <w:rPr>
          <w:rFonts w:ascii="仿宋" w:eastAsia="仿宋" w:hAnsi="仿宋" w:hint="eastAsia"/>
          <w:color w:val="000000" w:themeColor="text1"/>
          <w:sz w:val="32"/>
          <w:szCs w:val="32"/>
        </w:rPr>
        <w:t>天弘基金管理有限公司</w:t>
      </w:r>
      <w:r w:rsidR="00056EE0">
        <w:rPr>
          <w:rFonts w:ascii="仿宋" w:eastAsia="仿宋" w:hAnsi="仿宋" w:hint="eastAsia"/>
          <w:color w:val="000000" w:themeColor="text1"/>
          <w:sz w:val="32"/>
          <w:szCs w:val="32"/>
        </w:rPr>
        <w:t>旗下</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天弘精选混合型证券投资基金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天弘永利债券型证券投资基金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天弘永定价值成长混合型证券投资基金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天弘周期策略混合型证券投资基金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天弘文化新兴产业股票型证券投资基金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天弘添利债券型证券投资基金（LOF）</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天弘丰利债券型证券投资基金（LOF）</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天弘现金管家货币市场基金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天弘安康颐养混合型证券投资基金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天弘余额宝货币市场基金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天弘稳利定期开放债券型证券投资基金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天弘弘利债券型证券投资基金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天弘同利债券型证券投资基金（LOF）</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天弘通利混合型证券投资基金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天弘沪深300交易型开放式指数证券投资基金联接基金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天弘中证500交易型开放式指数证券投资基金联接基金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天弘云端生活优选灵活配置混合型证券投资基金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lastRenderedPageBreak/>
        <w:t>天弘新活力灵活配置混合型发起式证券投资基金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天弘互联网灵活配置混合型证券投资基金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天弘惠利灵活配置混合型证券投资基金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天弘新价值灵活配置混合型证券投资基金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天弘云商宝货币市场基金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天弘中证医药100指数型发起式证券投资基金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天弘中证证券保险指数型发起式证券投资基金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天弘中证500指数增强型证券投资基金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天弘医疗健康混合型证券投资基金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天弘中证银行交易型开放式指数证券投资基金联接基金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天弘创业板交易型开放式指数证券投资基金联接基金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天弘上证50指数型发起式证券投资基金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天弘中证800指数型发起式证券投资基金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天弘中证电子交易型开放式指数证券投资基金联接基金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天弘中证计算机主题交易型开放式指数证券投资基金联接基金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天弘中证食品饮料交易型开放式指数证券投资基金联接基金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天弘弘运宝货币市场基金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天弘裕利灵活配置混合型证券投资基金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天弘价值精选灵活配置混合型发起式证券投资基金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天弘信利债券型证券投资基金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天弘策略精选灵活配置混合型发起式证券投资基金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天弘优选债券型证券投资基金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lastRenderedPageBreak/>
        <w:t>天弘尊享定期开放债券型发起式证券投资基金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天弘悦享定期开放债券型发起式证券投资基金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天弘荣享定期开放债券型发起式证券投资基金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天弘弘丰增强回报债券型证券投资基金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天弘港股通精选灵活配置混合型发起式证券投资基金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天弘安益债券型证券投资基金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天弘增强回报债券型证券投资基金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天弘华享三个月定期开放债券型发起式证券投资基金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天弘弘择短债债券型证券投资基金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天弘信益债券型证券投资基金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天弘弘新混合型发起式证券投资基金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天弘养老目标日期2035三年持有期混合型发起式基金中基金（FOF）</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天弘中证新材料主题交易型开放式指数证券投资基金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天弘标普500发起式证券投资基金（QDII-FOF）</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天弘优质成长企业精选灵活配置混合型发起式证券投资基金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天弘中证红利低波动100指数型发起式证券投资基金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天弘中证食品饮料交易型开放式指数证券投资基金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天弘鑫利三年定期开放债券型证券投资基金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天弘季季兴三个月定期开放债券型发起式证券投资基金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天弘中证全指证券公司交易型开放式指数证券投资基金发起式联接基金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天弘沪深300指数增强型发起式证券投资基金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天弘越南市场股票型发起式证券投资基金（QDII）</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天弘永裕稳健养老目标一年持有期混合型基金中基金（FOF）</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天弘中证机器人交易型开放式指数证券投资基金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天弘中证500交易型开放式指数证券投资基金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天弘恒享一年定期开放债券型发起式证券投资基金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天弘增利短债债券型发起式证券投资基金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天弘纯享一年定期开放债券型发起式证券投资基金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天弘中债1-3年国开行债券指数发起式证券投资基金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天弘鑫意39个月定期开放债券型证券投资基金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天弘兴享一年定期开放债券型发起式证券投资基金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天弘中证中美互联网指数型发起式证券投资基金（QDII）</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天弘中债3-5年政策性金融债指数发起式证券投资基金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天弘成享一年定期开放债券型证券投资基金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天弘永裕平衡养老目标三年持有期混合型发起式基金中基金(FOF)</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天弘甄选食品饮料股票型发起式证券投资基金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天弘上海金交易型开放式证券投资基金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天弘创新领航混合型证券投资基金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天弘聚新三个月定期开放混合型证券投资基金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天弘荣创一年持有期混合型证券投资基金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天弘中证科技100指数增强型发起式证券投资基金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天弘多元收益债券型证券投资基金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天弘多利一年定期开放混合型证券投资基金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天弘安利短债债券型证券投资基金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天弘睿新三个月定期开放混合型证券投资基金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天弘安康颐和混合型证券投资基金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天弘医药创新混合型证券投资基金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天弘合益债券型发起式证券投资基金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天弘创业板300交易型开放式指数证券投资基金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天弘国证消费100指数增强型发起式证券投资基金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天弘中证智能汽车主题指数型发起式证券投资基金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天弘庆享债券型发起式证券投资基金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天弘中证光伏产业指数型发起式证券投资基金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天弘国证生物医药交易型开放式指数证券投资基金发起式联接基金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天弘中证农业主题指数型发起式证券投资基金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天弘中证全指证券公司交易型开放式指数证券投资基金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天弘创新成长混合型发起式证券投资基金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天弘中证光伏产业交易型开放式指数证券投资基金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天弘国证A50指数型发起式证券投资基金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天弘国证生物医药交易型开放式指数证券投资基金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天弘益新混合型证券投资基金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天弘消费股票型发起式证券投资基金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天弘招添利混合型发起式证券投资基金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天弘中证全指医疗保健设备与服务交易型开放式指数证券投资基金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天弘先进制造混合型证券投资基金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天弘中证新能源汽车指数型发起式证券投资基金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天弘创业板300交易型开放式指数证券投资基金发起式联接基金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天弘中债1-5年政策性金融债指数发起式证券投资基金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天弘安盈一年持有期债券型发起式证券投资基金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天弘兴益一年定期开放债券型发起式证券投资基金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天弘安怡30天滚动持有短债债券型发起式证券投资基金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天弘创业板交易型开放式指数证券投资基金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天弘京津冀主题债券型发起式证券投资基金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天弘裕新混合型证券投资基金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天弘恒新混合型证券投资基金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天弘安康颐享12个月持有期混合型证券投资基金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天弘中证电子交易型开放式指数证券投资基金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天弘中证全指医疗保健设备与服务交易型开放式指数证券投资基金发起式联接基金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天弘恒生科技指数型发起式证券投资基金（QDII）</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天弘中证芯片产业指数型发起式证券投资基金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天弘中证计算机主题交易型开放式指数证券投资基金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天弘高端制造混合型证券投资基金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天弘中证科创创业50指数证券投资基金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天弘中证银行交易型开放式指数证券投资基金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天弘睿选利率债债券型发起式证券投资基金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天弘宁弘六个月持有期混合型证券投资基金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天弘中证人工智能主题指数型发起式证券投资基金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天弘中证医药主题指数增强型证券投资基金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天弘沪深300交易型开放式指数证券投资基金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天弘齐享债券型发起式证券投资基金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天弘安悦90天滚动持有短债债券型发起式证券投资基金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天弘永利优佳混合型证券投资基金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天弘恒生沪深港创新药精选50交易型开放式指数证券投资基金</w:t>
      </w:r>
    </w:p>
    <w:p w:rsidR="003B2D49" w:rsidRPr="003B2D49"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天弘中证沪港深物联网主题交易型开放式指数证券投资基金</w:t>
      </w:r>
    </w:p>
    <w:p w:rsidR="00BB3501" w:rsidRPr="005A1AF7" w:rsidRDefault="003B2D49" w:rsidP="003B2D49">
      <w:pPr>
        <w:spacing w:line="540" w:lineRule="exact"/>
        <w:ind w:firstLineChars="200" w:firstLine="640"/>
        <w:rPr>
          <w:rFonts w:ascii="仿宋" w:eastAsia="仿宋" w:hAnsi="仿宋"/>
          <w:color w:val="000000" w:themeColor="text1"/>
          <w:sz w:val="32"/>
          <w:szCs w:val="32"/>
        </w:rPr>
      </w:pPr>
      <w:r w:rsidRPr="003B2D49">
        <w:rPr>
          <w:rFonts w:ascii="仿宋" w:eastAsia="仿宋" w:hAnsi="仿宋" w:hint="eastAsia"/>
          <w:color w:val="000000" w:themeColor="text1"/>
          <w:sz w:val="32"/>
          <w:szCs w:val="32"/>
        </w:rPr>
        <w:t>天弘中证沪港深科技龙头指数型发起式证券投资基金</w:t>
      </w:r>
      <w:bookmarkStart w:id="0" w:name="_GoBack"/>
      <w:bookmarkEnd w:id="0"/>
      <w:r w:rsidR="00BB3501">
        <w:rPr>
          <w:rFonts w:ascii="仿宋" w:eastAsia="仿宋" w:hAnsi="仿宋" w:hint="eastAsia"/>
          <w:color w:val="000000" w:themeColor="text1"/>
          <w:sz w:val="32"/>
          <w:szCs w:val="32"/>
        </w:rPr>
        <w:t>的季度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8597A">
        <w:rPr>
          <w:rFonts w:ascii="仿宋" w:eastAsia="仿宋" w:hAnsi="仿宋" w:hint="eastAsia"/>
          <w:color w:val="000000" w:themeColor="text1"/>
          <w:sz w:val="32"/>
          <w:szCs w:val="32"/>
        </w:rPr>
        <w:t>2</w:t>
      </w:r>
      <w:r w:rsidR="0058597A">
        <w:rPr>
          <w:rFonts w:ascii="仿宋" w:eastAsia="仿宋" w:hAnsi="仿宋"/>
          <w:color w:val="000000" w:themeColor="text1"/>
          <w:sz w:val="32"/>
          <w:szCs w:val="32"/>
        </w:rPr>
        <w:t>0</w:t>
      </w:r>
      <w:r w:rsidR="00E84D84">
        <w:rPr>
          <w:rFonts w:ascii="仿宋" w:eastAsia="仿宋" w:hAnsi="仿宋"/>
          <w:color w:val="000000" w:themeColor="text1"/>
          <w:sz w:val="32"/>
          <w:szCs w:val="32"/>
        </w:rPr>
        <w:t>2</w:t>
      </w:r>
      <w:r>
        <w:rPr>
          <w:rFonts w:ascii="仿宋" w:eastAsia="仿宋" w:hAnsi="仿宋"/>
          <w:color w:val="000000" w:themeColor="text1"/>
          <w:sz w:val="32"/>
          <w:szCs w:val="32"/>
        </w:rPr>
        <w:t>2</w:t>
      </w:r>
      <w:r w:rsidR="00BB3501" w:rsidRPr="000076CF">
        <w:rPr>
          <w:rFonts w:ascii="仿宋" w:eastAsia="仿宋" w:hAnsi="仿宋" w:hint="eastAsia"/>
          <w:color w:val="000000" w:themeColor="text1"/>
          <w:sz w:val="32"/>
          <w:szCs w:val="32"/>
        </w:rPr>
        <w:t>年</w:t>
      </w:r>
      <w:r w:rsidR="00BA0FC8">
        <w:rPr>
          <w:rFonts w:ascii="仿宋" w:eastAsia="仿宋" w:hAnsi="仿宋" w:hint="eastAsia"/>
          <w:color w:val="000000" w:themeColor="text1"/>
          <w:sz w:val="32"/>
          <w:szCs w:val="32"/>
        </w:rPr>
        <w:t>0</w:t>
      </w:r>
      <w:r>
        <w:rPr>
          <w:rFonts w:ascii="仿宋" w:eastAsia="仿宋" w:hAnsi="仿宋"/>
          <w:color w:val="000000" w:themeColor="text1"/>
          <w:sz w:val="32"/>
          <w:szCs w:val="32"/>
        </w:rPr>
        <w:t>1</w:t>
      </w:r>
      <w:r w:rsidR="00BB3501" w:rsidRPr="000076CF">
        <w:rPr>
          <w:rFonts w:ascii="仿宋" w:eastAsia="仿宋" w:hAnsi="仿宋" w:hint="eastAsia"/>
          <w:color w:val="000000" w:themeColor="text1"/>
          <w:sz w:val="32"/>
          <w:szCs w:val="32"/>
        </w:rPr>
        <w:t>月</w:t>
      </w:r>
      <w:r w:rsidR="00E84D84">
        <w:rPr>
          <w:rFonts w:ascii="仿宋" w:eastAsia="仿宋" w:hAnsi="仿宋"/>
          <w:color w:val="000000" w:themeColor="text1"/>
          <w:sz w:val="32"/>
          <w:szCs w:val="32"/>
        </w:rPr>
        <w:t>2</w:t>
      </w:r>
      <w:r>
        <w:rPr>
          <w:rFonts w:ascii="仿宋" w:eastAsia="仿宋" w:hAnsi="仿宋"/>
          <w:color w:val="000000" w:themeColor="text1"/>
          <w:sz w:val="32"/>
          <w:szCs w:val="32"/>
        </w:rPr>
        <w:t>4</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8597A">
        <w:rPr>
          <w:rFonts w:ascii="仿宋" w:eastAsia="仿宋" w:hAnsi="仿宋" w:hint="eastAsia"/>
          <w:color w:val="000000" w:themeColor="text1"/>
          <w:sz w:val="32"/>
          <w:szCs w:val="32"/>
        </w:rPr>
        <w:t>（</w:t>
      </w:r>
      <w:r w:rsidR="0058597A">
        <w:rPr>
          <w:rFonts w:ascii="仿宋" w:eastAsia="仿宋" w:hAnsi="仿宋"/>
          <w:color w:val="000000" w:themeColor="text1"/>
          <w:sz w:val="32"/>
          <w:szCs w:val="32"/>
        </w:rPr>
        <w:t>http://www.thfund.com.cn</w:t>
      </w:r>
      <w:r w:rsidR="0058597A">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58597A">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58597A">
        <w:rPr>
          <w:rFonts w:ascii="仿宋" w:eastAsia="仿宋" w:hAnsi="仿宋" w:hint="eastAsia"/>
          <w:color w:val="000000" w:themeColor="text1"/>
          <w:sz w:val="32"/>
          <w:szCs w:val="32"/>
        </w:rPr>
        <w:t>9</w:t>
      </w:r>
      <w:r w:rsidR="0058597A">
        <w:rPr>
          <w:rFonts w:ascii="仿宋" w:eastAsia="仿宋" w:hAnsi="仿宋"/>
          <w:color w:val="000000" w:themeColor="text1"/>
          <w:sz w:val="32"/>
          <w:szCs w:val="32"/>
        </w:rPr>
        <w:t>5046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58597A"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Pr="0058597A">
        <w:rPr>
          <w:rFonts w:ascii="仿宋" w:eastAsia="仿宋" w:hAnsi="仿宋" w:hint="eastAsia"/>
          <w:color w:val="000000" w:themeColor="text1"/>
          <w:sz w:val="32"/>
          <w:szCs w:val="32"/>
        </w:rPr>
        <w:t>天弘基金管理有限公司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8597A">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8597A">
        <w:rPr>
          <w:rFonts w:ascii="仿宋" w:eastAsia="仿宋" w:hAnsi="仿宋" w:hint="eastAsia"/>
          <w:color w:val="000000" w:themeColor="text1"/>
          <w:sz w:val="32"/>
          <w:szCs w:val="32"/>
        </w:rPr>
        <w:t>2</w:t>
      </w:r>
      <w:r w:rsidR="0058597A">
        <w:rPr>
          <w:rFonts w:ascii="仿宋" w:eastAsia="仿宋" w:hAnsi="仿宋"/>
          <w:color w:val="000000" w:themeColor="text1"/>
          <w:sz w:val="32"/>
          <w:szCs w:val="32"/>
        </w:rPr>
        <w:t>0</w:t>
      </w:r>
      <w:r w:rsidR="00E84D84">
        <w:rPr>
          <w:rFonts w:ascii="仿宋" w:eastAsia="仿宋" w:hAnsi="仿宋"/>
          <w:color w:val="000000" w:themeColor="text1"/>
          <w:sz w:val="32"/>
          <w:szCs w:val="32"/>
        </w:rPr>
        <w:t>2</w:t>
      </w:r>
      <w:r w:rsidR="003B2D49">
        <w:rPr>
          <w:rFonts w:ascii="仿宋" w:eastAsia="仿宋" w:hAnsi="仿宋"/>
          <w:color w:val="000000" w:themeColor="text1"/>
          <w:sz w:val="32"/>
          <w:szCs w:val="32"/>
        </w:rPr>
        <w:t>2</w:t>
      </w:r>
      <w:r w:rsidRPr="00B17C02">
        <w:rPr>
          <w:rFonts w:ascii="仿宋" w:eastAsia="仿宋" w:hAnsi="仿宋"/>
          <w:color w:val="000000" w:themeColor="text1"/>
          <w:sz w:val="32"/>
          <w:szCs w:val="32"/>
        </w:rPr>
        <w:t>年</w:t>
      </w:r>
      <w:r w:rsidR="00BA0FC8">
        <w:rPr>
          <w:rFonts w:ascii="仿宋" w:eastAsia="仿宋" w:hAnsi="仿宋" w:hint="eastAsia"/>
          <w:color w:val="000000" w:themeColor="text1"/>
          <w:sz w:val="32"/>
          <w:szCs w:val="32"/>
        </w:rPr>
        <w:t>0</w:t>
      </w:r>
      <w:r w:rsidR="003B2D49">
        <w:rPr>
          <w:rFonts w:ascii="仿宋" w:eastAsia="仿宋" w:hAnsi="仿宋"/>
          <w:color w:val="000000" w:themeColor="text1"/>
          <w:sz w:val="32"/>
          <w:szCs w:val="32"/>
        </w:rPr>
        <w:t>1</w:t>
      </w:r>
      <w:r w:rsidRPr="00B17C02">
        <w:rPr>
          <w:rFonts w:ascii="仿宋" w:eastAsia="仿宋" w:hAnsi="仿宋"/>
          <w:color w:val="000000" w:themeColor="text1"/>
          <w:sz w:val="32"/>
          <w:szCs w:val="32"/>
        </w:rPr>
        <w:t>月</w:t>
      </w:r>
      <w:r w:rsidR="00A13470">
        <w:rPr>
          <w:rFonts w:ascii="仿宋" w:eastAsia="仿宋" w:hAnsi="仿宋"/>
          <w:color w:val="000000" w:themeColor="text1"/>
          <w:sz w:val="32"/>
          <w:szCs w:val="32"/>
        </w:rPr>
        <w:t>2</w:t>
      </w:r>
      <w:r w:rsidR="003B2D49">
        <w:rPr>
          <w:rFonts w:ascii="仿宋" w:eastAsia="仿宋" w:hAnsi="仿宋"/>
          <w:color w:val="000000" w:themeColor="text1"/>
          <w:sz w:val="32"/>
          <w:szCs w:val="32"/>
        </w:rPr>
        <w:t>4</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F11" w:rsidRDefault="00297F11" w:rsidP="009A149B">
      <w:r>
        <w:separator/>
      </w:r>
    </w:p>
  </w:endnote>
  <w:endnote w:type="continuationSeparator" w:id="0">
    <w:p w:rsidR="00297F11" w:rsidRDefault="00297F1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F8100F">
        <w:pPr>
          <w:pStyle w:val="a4"/>
          <w:jc w:val="center"/>
        </w:pPr>
        <w:r>
          <w:fldChar w:fldCharType="begin"/>
        </w:r>
        <w:r w:rsidR="00084E7D">
          <w:instrText>PAGE   \* MERGEFORMAT</w:instrText>
        </w:r>
        <w:r>
          <w:fldChar w:fldCharType="separate"/>
        </w:r>
        <w:r w:rsidR="00876FD3" w:rsidRPr="00876FD3">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F8100F">
        <w:pPr>
          <w:pStyle w:val="a4"/>
          <w:jc w:val="center"/>
        </w:pPr>
        <w:r>
          <w:fldChar w:fldCharType="begin"/>
        </w:r>
        <w:r w:rsidR="00084E7D">
          <w:instrText>PAGE   \* MERGEFORMAT</w:instrText>
        </w:r>
        <w:r>
          <w:fldChar w:fldCharType="separate"/>
        </w:r>
        <w:r w:rsidR="00876FD3" w:rsidRPr="00876FD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F11" w:rsidRDefault="00297F11" w:rsidP="009A149B">
      <w:r>
        <w:separator/>
      </w:r>
    </w:p>
  </w:footnote>
  <w:footnote w:type="continuationSeparator" w:id="0">
    <w:p w:rsidR="00297F11" w:rsidRDefault="00297F1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365D"/>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387"/>
    <w:rsid w:val="001D04AB"/>
    <w:rsid w:val="001D2521"/>
    <w:rsid w:val="001D74AE"/>
    <w:rsid w:val="001E2AF8"/>
    <w:rsid w:val="001E7CAD"/>
    <w:rsid w:val="001F125D"/>
    <w:rsid w:val="001F15CB"/>
    <w:rsid w:val="001F533E"/>
    <w:rsid w:val="0021172E"/>
    <w:rsid w:val="00221DE2"/>
    <w:rsid w:val="00234298"/>
    <w:rsid w:val="002343BD"/>
    <w:rsid w:val="002471D4"/>
    <w:rsid w:val="00253326"/>
    <w:rsid w:val="00261CDE"/>
    <w:rsid w:val="0026276F"/>
    <w:rsid w:val="00270649"/>
    <w:rsid w:val="00276CA4"/>
    <w:rsid w:val="002823E9"/>
    <w:rsid w:val="00282A7F"/>
    <w:rsid w:val="00284E14"/>
    <w:rsid w:val="00293DE4"/>
    <w:rsid w:val="002941EC"/>
    <w:rsid w:val="00296096"/>
    <w:rsid w:val="00296303"/>
    <w:rsid w:val="002968AB"/>
    <w:rsid w:val="002970F7"/>
    <w:rsid w:val="00297F11"/>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B2D49"/>
    <w:rsid w:val="003C2820"/>
    <w:rsid w:val="003C3CB5"/>
    <w:rsid w:val="003C5A1A"/>
    <w:rsid w:val="003D0424"/>
    <w:rsid w:val="003D32D7"/>
    <w:rsid w:val="003F4E13"/>
    <w:rsid w:val="003F6960"/>
    <w:rsid w:val="003F78C8"/>
    <w:rsid w:val="0040020D"/>
    <w:rsid w:val="00404801"/>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98C"/>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1F7B"/>
    <w:rsid w:val="00534A41"/>
    <w:rsid w:val="0053650E"/>
    <w:rsid w:val="00542535"/>
    <w:rsid w:val="00544E6E"/>
    <w:rsid w:val="00547910"/>
    <w:rsid w:val="00551033"/>
    <w:rsid w:val="00560AC4"/>
    <w:rsid w:val="00563FE4"/>
    <w:rsid w:val="00567A02"/>
    <w:rsid w:val="005711D9"/>
    <w:rsid w:val="005751C6"/>
    <w:rsid w:val="00582D8F"/>
    <w:rsid w:val="005837B0"/>
    <w:rsid w:val="0058597A"/>
    <w:rsid w:val="00596AC1"/>
    <w:rsid w:val="005A408B"/>
    <w:rsid w:val="005A46AE"/>
    <w:rsid w:val="005A77EA"/>
    <w:rsid w:val="005B5746"/>
    <w:rsid w:val="005C00AF"/>
    <w:rsid w:val="005C2E31"/>
    <w:rsid w:val="005C6427"/>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4196"/>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571F"/>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5154"/>
    <w:rsid w:val="00876EC6"/>
    <w:rsid w:val="00876FD3"/>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2F34"/>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3470"/>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449E"/>
    <w:rsid w:val="00A87DCB"/>
    <w:rsid w:val="00AB41F1"/>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0FC8"/>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21B5A"/>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1BA1"/>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84D84"/>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8100F"/>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710692157">
      <w:bodyDiv w:val="1"/>
      <w:marLeft w:val="0"/>
      <w:marRight w:val="0"/>
      <w:marTop w:val="0"/>
      <w:marBottom w:val="0"/>
      <w:divBdr>
        <w:top w:val="none" w:sz="0" w:space="0" w:color="auto"/>
        <w:left w:val="none" w:sz="0" w:space="0" w:color="auto"/>
        <w:bottom w:val="none" w:sz="0" w:space="0" w:color="auto"/>
        <w:right w:val="none" w:sz="0" w:space="0" w:color="auto"/>
      </w:divBdr>
    </w:div>
    <w:div w:id="1002858138">
      <w:bodyDiv w:val="1"/>
      <w:marLeft w:val="0"/>
      <w:marRight w:val="0"/>
      <w:marTop w:val="0"/>
      <w:marBottom w:val="0"/>
      <w:divBdr>
        <w:top w:val="none" w:sz="0" w:space="0" w:color="auto"/>
        <w:left w:val="none" w:sz="0" w:space="0" w:color="auto"/>
        <w:bottom w:val="none" w:sz="0" w:space="0" w:color="auto"/>
        <w:right w:val="none" w:sz="0" w:space="0" w:color="auto"/>
      </w:divBdr>
    </w:div>
    <w:div w:id="1010566577">
      <w:bodyDiv w:val="1"/>
      <w:marLeft w:val="0"/>
      <w:marRight w:val="0"/>
      <w:marTop w:val="0"/>
      <w:marBottom w:val="0"/>
      <w:divBdr>
        <w:top w:val="none" w:sz="0" w:space="0" w:color="auto"/>
        <w:left w:val="none" w:sz="0" w:space="0" w:color="auto"/>
        <w:bottom w:val="none" w:sz="0" w:space="0" w:color="auto"/>
        <w:right w:val="none" w:sz="0" w:space="0" w:color="auto"/>
      </w:divBdr>
    </w:div>
    <w:div w:id="17333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BEAD-1F58-488B-ACA3-5A46FA1B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2782</Characters>
  <Application>Microsoft Office Word</Application>
  <DocSecurity>4</DocSecurity>
  <Lines>23</Lines>
  <Paragraphs>6</Paragraphs>
  <ScaleCrop>false</ScaleCrop>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2022-01-23T16:03:00Z</dcterms:created>
  <dcterms:modified xsi:type="dcterms:W3CDTF">2022-01-23T16:03:00Z</dcterms:modified>
</cp:coreProperties>
</file>