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146E9D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2021年第四季度</w:t>
      </w:r>
      <w:r w:rsidR="00D813CB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3589D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146E9D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53589D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4C2859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BF5301">
        <w:rPr>
          <w:rFonts w:ascii="仿宋" w:eastAsia="仿宋" w:hAnsi="仿宋"/>
          <w:color w:val="000000" w:themeColor="text1"/>
          <w:sz w:val="32"/>
          <w:szCs w:val="32"/>
        </w:rPr>
        <w:t>91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2E0E7D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B2F92" w:rsidRDefault="00990E22" w:rsidP="00F715DD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F715DD" w:rsidRPr="00AB2F92" w:rsidRDefault="00F715DD" w:rsidP="00F715DD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民生加银品牌蓝筹灵活配置混合型证券投资基金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民生加银增强收益债券型证券投资基金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民生加银精选混合型证券投资基金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lastRenderedPageBreak/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民生加银稳健成长混合型证券投资基金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民生加银内需增长混合型证券投资基金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民生加银景气行业混合型证券投资基金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民生加银中证内地资源主题指数型证券投资基金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民生加银信用双利债券型证券投资基金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民生加银红利回报灵活配置混合型证券投资基金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民生加银平稳增利定期开放债券型证券投资基金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民生加银现金增利货币市场基金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民生加银积极成长混合型发起式证券投资基金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民生加银转债优选债券型证券投资基金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民生加银策略精选灵活配置混合型证券投资基金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民生加银岁岁增利定期开放债券型证券投资基金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民生加银现金宝货币市场基金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民生加银城镇化灵活配置混合型证券投资基金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民生加银优选股票型证券投资基金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民生加银研究精选灵活配置混合型证券投资基金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民生加银新动力灵活配置混合型证券投资基金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民生加银新战略灵活配置混合型证券投资基金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民生加银和鑫定期开放债券型发起式证券投资基金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民生加银量化中国灵活配置混合型证券投资基金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民生加银鑫福灵活配置混合型证券投资基金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民生加银鑫安纯债债券型证券投资基金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民生加银养老服务灵活配置混合型证券投资基金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民生加银鑫享债券型证券投资基金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民生加银前沿科技灵活配置混合型证券投资基金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民生加银腾元宝货币市场基金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民生加银鑫喜灵活配置混合型证券投资基金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民生加银鑫升纯债债券型证券投资基金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民生加银汇鑫一年定期开放债券型证券投资基金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民生加银中证港股通高股息精选指数型证券投资基金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民生加银鑫元纯债债券型证券投资基金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民生加银智造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2025灵活配置混合型证券投资基金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民生加银鹏程混合型证券投资基金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民生加银恒益纯债债券型证券投资基金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民生加银新兴成长混合型证券投资基金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民生加银创新成长混合型证券投资基金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民生加银睿通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民生加银康宁稳健养老目标一年持有期混合型基金中基金（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民生加银兴盈债券型证券投资基金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民生加银恒裕债券型证券投资基金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1-3年农发行债券指数证券投资基金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民生加银聚益纯债债券型证券投资基金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民生加银添鑫纯债债券型证券投资基金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民生加银聚鑫三年定期开放债券型证券投资基金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民生加银持续成长混合型证券投资基金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民生加银嘉盈债券型证券投资基金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300交易型开放式指数证券投资基金联接基金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民生加银聚享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39个月定期开放纯债债券型证券投资基金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民生加银卓越配置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民生加银龙头优选股票型证券投资基金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民生加银丰鑫债券型证券投资基金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民生加银科技创新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3年封闭运作灵活配置混合型证券投资基金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民生加银鑫通债券型证券投资基金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民生加银瑞夏一年定期开放债券型证券投资基金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民生加银品质消费股票型证券投资基金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民生加银睿智一年定期开放债券型发起式证券投资基金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1-5年政策性金融债指数证券投资基金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民生加银聚利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民生加银新动能一年定期开放混合型证券投资基金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民生加银高等级信用债债券型证券投资基金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Default="008B397D" w:rsidP="008B397D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民生加银家盈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6个月持有期债券型证券投资基金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民生加银嘉益债券型证券投资基金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民生加银瑞盈纯债一年定期开放债券型发起式证券投资基金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民生加银医药健康股票型证券投资基金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民生加银康宁平衡养老目标三年持有期混合型基金中基金（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Default="008B397D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民生加银新兴产业混合型证券投资基金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民生加银家盈半年定期宝理财债券型证券投资基金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民生加银康利混合型证券投资基金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民生加银成长优选股票型证券投资基金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民生加银恒泽债券型证券投资基金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民生加银中证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200指数增强型发起式证券投资基金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民生加银质量领先混合型证券投资基金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民生加银汇智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民生加银汇利混合型证券投资基金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民生加银稳健配置</w:t>
      </w:r>
      <w:r w:rsidRPr="00301E19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民生加银价值发现一年持有期混合型证券投资基金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民生加银瑞利混合型证券投资基金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967EBC" w:rsidRPr="00967EBC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民生加银内核驱动混合型证券投资基金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967EBC" w:rsidRPr="00967EBC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民生加银价值优选</w:t>
      </w:r>
      <w:r w:rsidRPr="00967EBC">
        <w:rPr>
          <w:rFonts w:ascii="仿宋" w:eastAsia="仿宋" w:hAnsi="仿宋"/>
          <w:color w:val="000000" w:themeColor="text1"/>
          <w:sz w:val="32"/>
          <w:szCs w:val="32"/>
        </w:rPr>
        <w:t>6个月持有期股票型证券投资基金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967EBC" w:rsidRPr="00967EBC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民生加银周期优选混合型证券投资基金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967EBC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民生加银稳健配置</w:t>
      </w:r>
      <w:r w:rsidRPr="00967EBC">
        <w:rPr>
          <w:rFonts w:ascii="仿宋" w:eastAsia="仿宋" w:hAnsi="仿宋"/>
          <w:color w:val="000000" w:themeColor="text1"/>
          <w:sz w:val="32"/>
          <w:szCs w:val="32"/>
        </w:rPr>
        <w:t>9个月持有期混合型基金中基金（FOF）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BF5301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民生加银中证生物科技主题交易型开放式指数证券投资基金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BF5301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民生加银中证</w:t>
      </w:r>
      <w:r w:rsidRPr="00BF5301">
        <w:rPr>
          <w:rFonts w:ascii="仿宋" w:eastAsia="仿宋" w:hAnsi="仿宋"/>
          <w:color w:val="000000" w:themeColor="text1"/>
          <w:sz w:val="32"/>
          <w:szCs w:val="32"/>
        </w:rPr>
        <w:t>500指数增强型发起式证券投资基金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BF5301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民生加银康泰养老目标日期</w:t>
      </w:r>
      <w:r w:rsidRPr="00BF5301">
        <w:rPr>
          <w:rFonts w:ascii="仿宋" w:eastAsia="仿宋" w:hAnsi="仿宋"/>
          <w:color w:val="000000" w:themeColor="text1"/>
          <w:sz w:val="32"/>
          <w:szCs w:val="32"/>
        </w:rPr>
        <w:t>2040三年持有期混合型基金中基金（FOF）</w:t>
      </w:r>
      <w:r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BF5301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民生加银新能源智选混合型发起式证券投资基金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BF5301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民生加银中证</w:t>
      </w:r>
      <w:r w:rsidRPr="00BF5301">
        <w:rPr>
          <w:rFonts w:ascii="仿宋" w:eastAsia="仿宋" w:hAnsi="仿宋"/>
          <w:color w:val="000000" w:themeColor="text1"/>
          <w:sz w:val="32"/>
          <w:szCs w:val="32"/>
        </w:rPr>
        <w:t>800指数增强型发起式证券投资基金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9D78A8" w:rsidRDefault="00BF5301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民生加银聚优精选混合型证券投资基金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2021年第四季度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5D6B7C" w:rsidRPr="009D78A8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9D78A8" w:rsidRDefault="009D78A8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9D78A8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2022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1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24</w:t>
      </w:r>
      <w:bookmarkStart w:id="0" w:name="_GoBack"/>
      <w:bookmarkEnd w:id="0"/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AB3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6A" w:rsidRDefault="0075616A" w:rsidP="00DC2838">
      <w:r>
        <w:separator/>
      </w:r>
    </w:p>
  </w:endnote>
  <w:endnote w:type="continuationSeparator" w:id="0">
    <w:p w:rsidR="0075616A" w:rsidRDefault="0075616A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6A" w:rsidRDefault="0075616A" w:rsidP="00DC2838">
      <w:r>
        <w:separator/>
      </w:r>
    </w:p>
  </w:footnote>
  <w:footnote w:type="continuationSeparator" w:id="0">
    <w:p w:rsidR="0075616A" w:rsidRDefault="0075616A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61667"/>
    <w:rsid w:val="00077422"/>
    <w:rsid w:val="000C6BAD"/>
    <w:rsid w:val="000F7921"/>
    <w:rsid w:val="00114EEE"/>
    <w:rsid w:val="001326DF"/>
    <w:rsid w:val="00134457"/>
    <w:rsid w:val="00146E9D"/>
    <w:rsid w:val="001644CF"/>
    <w:rsid w:val="00170F89"/>
    <w:rsid w:val="0017165A"/>
    <w:rsid w:val="001878B7"/>
    <w:rsid w:val="00256369"/>
    <w:rsid w:val="002563C7"/>
    <w:rsid w:val="002E0E7D"/>
    <w:rsid w:val="00301E19"/>
    <w:rsid w:val="0030686B"/>
    <w:rsid w:val="00317E13"/>
    <w:rsid w:val="00360716"/>
    <w:rsid w:val="003E5870"/>
    <w:rsid w:val="003F0881"/>
    <w:rsid w:val="0044762D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3589D"/>
    <w:rsid w:val="00535922"/>
    <w:rsid w:val="0055343C"/>
    <w:rsid w:val="005D4DE7"/>
    <w:rsid w:val="005D6B7C"/>
    <w:rsid w:val="006428A2"/>
    <w:rsid w:val="00677145"/>
    <w:rsid w:val="00692E8D"/>
    <w:rsid w:val="006B65E1"/>
    <w:rsid w:val="0071028F"/>
    <w:rsid w:val="007371D0"/>
    <w:rsid w:val="00744266"/>
    <w:rsid w:val="0075616A"/>
    <w:rsid w:val="007A1818"/>
    <w:rsid w:val="0081732B"/>
    <w:rsid w:val="00884F9F"/>
    <w:rsid w:val="008B397D"/>
    <w:rsid w:val="00904D26"/>
    <w:rsid w:val="00941244"/>
    <w:rsid w:val="00964CC4"/>
    <w:rsid w:val="00967EBC"/>
    <w:rsid w:val="0098038D"/>
    <w:rsid w:val="00990E22"/>
    <w:rsid w:val="009D485B"/>
    <w:rsid w:val="009D78A8"/>
    <w:rsid w:val="009F1600"/>
    <w:rsid w:val="00A348D5"/>
    <w:rsid w:val="00A355B7"/>
    <w:rsid w:val="00AB2F92"/>
    <w:rsid w:val="00AB3752"/>
    <w:rsid w:val="00AC44BB"/>
    <w:rsid w:val="00B207F6"/>
    <w:rsid w:val="00B20A96"/>
    <w:rsid w:val="00BA3515"/>
    <w:rsid w:val="00BD360D"/>
    <w:rsid w:val="00BF5301"/>
    <w:rsid w:val="00C231BC"/>
    <w:rsid w:val="00C82B94"/>
    <w:rsid w:val="00CB3921"/>
    <w:rsid w:val="00CD7605"/>
    <w:rsid w:val="00D337AA"/>
    <w:rsid w:val="00D36CD4"/>
    <w:rsid w:val="00D813CB"/>
    <w:rsid w:val="00DC2838"/>
    <w:rsid w:val="00E408BE"/>
    <w:rsid w:val="00E54216"/>
    <w:rsid w:val="00EA16EB"/>
    <w:rsid w:val="00EC161C"/>
    <w:rsid w:val="00EE78A2"/>
    <w:rsid w:val="00EF7E78"/>
    <w:rsid w:val="00F04C98"/>
    <w:rsid w:val="00F2298F"/>
    <w:rsid w:val="00F36D83"/>
    <w:rsid w:val="00F502E0"/>
    <w:rsid w:val="00F715DD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2883</Characters>
  <Application>Microsoft Office Word</Application>
  <DocSecurity>4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2022-01-23T16:01:00Z</dcterms:created>
  <dcterms:modified xsi:type="dcterms:W3CDTF">2022-01-23T16:01:00Z</dcterms:modified>
</cp:coreProperties>
</file>