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8F3B07" w:rsidRDefault="004A7A14" w:rsidP="0043655D">
      <w:pPr>
        <w:spacing w:line="540" w:lineRule="exact"/>
        <w:ind w:firstLineChars="50" w:firstLine="141"/>
        <w:jc w:val="center"/>
        <w:rPr>
          <w:rFonts w:ascii="宋体" w:eastAsia="宋体" w:hAnsi="宋体"/>
          <w:b/>
          <w:color w:val="000000" w:themeColor="text1"/>
          <w:sz w:val="28"/>
          <w:szCs w:val="28"/>
        </w:rPr>
      </w:pPr>
      <w:r w:rsidRPr="008F3B07">
        <w:rPr>
          <w:rFonts w:ascii="宋体" w:eastAsia="宋体" w:hAnsi="宋体" w:hint="eastAsia"/>
          <w:b/>
          <w:color w:val="000000" w:themeColor="text1"/>
          <w:sz w:val="28"/>
          <w:szCs w:val="28"/>
        </w:rPr>
        <w:t>银华基金管理股份有限</w:t>
      </w:r>
      <w:r w:rsidR="005E088E" w:rsidRPr="008F3B07">
        <w:rPr>
          <w:rFonts w:ascii="宋体" w:eastAsia="宋体" w:hAnsi="宋体" w:hint="eastAsia"/>
          <w:b/>
          <w:color w:val="000000" w:themeColor="text1"/>
          <w:sz w:val="28"/>
          <w:szCs w:val="28"/>
        </w:rPr>
        <w:t>公司旗下</w:t>
      </w:r>
      <w:r w:rsidR="009078E8" w:rsidRPr="008F3B07">
        <w:rPr>
          <w:rFonts w:ascii="宋体" w:eastAsia="宋体" w:hAnsi="宋体" w:hint="eastAsia"/>
          <w:b/>
          <w:color w:val="000000" w:themeColor="text1"/>
          <w:sz w:val="28"/>
          <w:szCs w:val="28"/>
        </w:rPr>
        <w:t>部分</w:t>
      </w:r>
      <w:r w:rsidR="005E088E" w:rsidRPr="008F3B07">
        <w:rPr>
          <w:rFonts w:ascii="宋体" w:eastAsia="宋体" w:hAnsi="宋体" w:hint="eastAsia"/>
          <w:b/>
          <w:color w:val="000000" w:themeColor="text1"/>
          <w:sz w:val="28"/>
          <w:szCs w:val="28"/>
        </w:rPr>
        <w:t>基金</w:t>
      </w:r>
      <w:r w:rsidR="002F4B67" w:rsidRPr="008F3B07">
        <w:rPr>
          <w:rFonts w:ascii="宋体" w:eastAsia="宋体" w:hAnsi="宋体" w:hint="eastAsia"/>
          <w:b/>
          <w:color w:val="000000" w:themeColor="text1"/>
          <w:sz w:val="28"/>
          <w:szCs w:val="28"/>
        </w:rPr>
        <w:t>2</w:t>
      </w:r>
      <w:r w:rsidR="002F4B67" w:rsidRPr="008F3B07">
        <w:rPr>
          <w:rFonts w:ascii="宋体" w:eastAsia="宋体" w:hAnsi="宋体"/>
          <w:b/>
          <w:color w:val="000000" w:themeColor="text1"/>
          <w:sz w:val="28"/>
          <w:szCs w:val="28"/>
        </w:rPr>
        <w:t>0</w:t>
      </w:r>
      <w:r w:rsidR="008F3B07" w:rsidRPr="008F3B07">
        <w:rPr>
          <w:rFonts w:ascii="宋体" w:eastAsia="宋体" w:hAnsi="宋体"/>
          <w:b/>
          <w:color w:val="000000" w:themeColor="text1"/>
          <w:sz w:val="28"/>
          <w:szCs w:val="28"/>
        </w:rPr>
        <w:t>2</w:t>
      </w:r>
      <w:r w:rsidR="009E75EE">
        <w:rPr>
          <w:rFonts w:ascii="宋体" w:eastAsia="宋体" w:hAnsi="宋体"/>
          <w:b/>
          <w:color w:val="000000" w:themeColor="text1"/>
          <w:sz w:val="28"/>
          <w:szCs w:val="28"/>
        </w:rPr>
        <w:t>1</w:t>
      </w:r>
      <w:r w:rsidR="002F4B67" w:rsidRPr="008F3B07">
        <w:rPr>
          <w:rFonts w:ascii="宋体" w:eastAsia="宋体" w:hAnsi="宋体" w:hint="eastAsia"/>
          <w:b/>
          <w:color w:val="000000" w:themeColor="text1"/>
          <w:sz w:val="28"/>
          <w:szCs w:val="28"/>
        </w:rPr>
        <w:t>年</w:t>
      </w:r>
      <w:r w:rsidR="008F3B07" w:rsidRPr="008F3B07">
        <w:rPr>
          <w:rFonts w:ascii="宋体" w:eastAsia="宋体" w:hAnsi="宋体" w:hint="eastAsia"/>
          <w:b/>
          <w:color w:val="000000" w:themeColor="text1"/>
          <w:sz w:val="28"/>
          <w:szCs w:val="28"/>
        </w:rPr>
        <w:t>第</w:t>
      </w:r>
      <w:r w:rsidR="009E75EE">
        <w:rPr>
          <w:rFonts w:ascii="宋体" w:eastAsia="宋体" w:hAnsi="宋体"/>
          <w:b/>
          <w:color w:val="000000" w:themeColor="text1"/>
          <w:sz w:val="28"/>
          <w:szCs w:val="28"/>
        </w:rPr>
        <w:t>4</w:t>
      </w:r>
      <w:r w:rsidR="008F3B07" w:rsidRPr="008F3B07">
        <w:rPr>
          <w:rFonts w:ascii="宋体" w:eastAsia="宋体" w:hAnsi="宋体" w:hint="eastAsia"/>
          <w:b/>
          <w:color w:val="000000" w:themeColor="text1"/>
          <w:sz w:val="28"/>
          <w:szCs w:val="28"/>
        </w:rPr>
        <w:t>季度</w:t>
      </w:r>
      <w:r w:rsidR="002F4B67" w:rsidRPr="008F3B07">
        <w:rPr>
          <w:rFonts w:ascii="宋体" w:eastAsia="宋体" w:hAnsi="宋体" w:hint="eastAsia"/>
          <w:b/>
          <w:color w:val="000000" w:themeColor="text1"/>
          <w:sz w:val="28"/>
          <w:szCs w:val="28"/>
        </w:rPr>
        <w:t>报告</w:t>
      </w:r>
      <w:r w:rsidR="00BB3501" w:rsidRPr="008F3B07">
        <w:rPr>
          <w:rFonts w:ascii="宋体" w:eastAsia="宋体" w:hAnsi="宋体" w:hint="eastAsia"/>
          <w:b/>
          <w:color w:val="000000" w:themeColor="text1"/>
          <w:sz w:val="28"/>
          <w:szCs w:val="28"/>
        </w:rPr>
        <w:t>提示性公告</w:t>
      </w:r>
    </w:p>
    <w:p w:rsidR="00B16987" w:rsidRPr="008F3B07" w:rsidRDefault="00B16987" w:rsidP="0043655D">
      <w:pPr>
        <w:spacing w:line="540" w:lineRule="exact"/>
        <w:ind w:firstLineChars="50" w:firstLine="120"/>
        <w:jc w:val="center"/>
        <w:rPr>
          <w:rFonts w:ascii="宋体" w:eastAsia="宋体" w:hAnsi="宋体"/>
          <w:b/>
          <w:color w:val="000000" w:themeColor="text1"/>
          <w:sz w:val="24"/>
          <w:szCs w:val="24"/>
        </w:rPr>
      </w:pPr>
    </w:p>
    <w:p w:rsidR="00BB3501" w:rsidRPr="008F3B07" w:rsidRDefault="00B16987"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本公司董事会及董事保证基金季度报告所载资料不存在虚假记载、误导性陈述或重大遗漏，并对其内容的真实性、准确性和完整性承担个别及连带责任。</w:t>
      </w:r>
    </w:p>
    <w:p w:rsidR="00056EE0"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r w:rsidR="00056EE0" w:rsidRPr="008F3B07">
        <w:rPr>
          <w:rFonts w:ascii="宋体" w:eastAsia="宋体" w:hAnsi="宋体" w:hint="eastAsia"/>
          <w:color w:val="000000" w:themeColor="text1"/>
          <w:sz w:val="24"/>
          <w:szCs w:val="24"/>
        </w:rPr>
        <w:t>旗下</w:t>
      </w:r>
      <w:r w:rsidR="002F4B67" w:rsidRPr="008F3B07">
        <w:rPr>
          <w:rFonts w:ascii="宋体" w:eastAsia="宋体" w:hAnsi="宋体" w:hint="eastAsia"/>
          <w:color w:val="000000" w:themeColor="text1"/>
          <w:sz w:val="24"/>
          <w:szCs w:val="24"/>
        </w:rPr>
        <w:t>本次</w:t>
      </w:r>
      <w:r w:rsidR="002F4B67" w:rsidRPr="008F3B07">
        <w:rPr>
          <w:rFonts w:ascii="宋体" w:eastAsia="宋体" w:hAnsi="宋体"/>
          <w:color w:val="000000" w:themeColor="text1"/>
          <w:sz w:val="24"/>
          <w:szCs w:val="24"/>
        </w:rPr>
        <w:t>披露</w:t>
      </w:r>
      <w:r w:rsidR="002F4B67" w:rsidRPr="008F3B07">
        <w:rPr>
          <w:rFonts w:ascii="宋体" w:eastAsia="宋体" w:hAnsi="宋体" w:hint="eastAsia"/>
          <w:color w:val="000000" w:themeColor="text1"/>
          <w:sz w:val="24"/>
          <w:szCs w:val="24"/>
        </w:rPr>
        <w:t>20</w:t>
      </w:r>
      <w:r w:rsidR="008F3B07" w:rsidRPr="008F3B07">
        <w:rPr>
          <w:rFonts w:ascii="宋体" w:eastAsia="宋体" w:hAnsi="宋体"/>
          <w:color w:val="000000" w:themeColor="text1"/>
          <w:sz w:val="24"/>
          <w:szCs w:val="24"/>
        </w:rPr>
        <w:t>2</w:t>
      </w:r>
      <w:r w:rsidR="009E75EE">
        <w:rPr>
          <w:rFonts w:ascii="宋体" w:eastAsia="宋体" w:hAnsi="宋体"/>
          <w:color w:val="000000" w:themeColor="text1"/>
          <w:sz w:val="24"/>
          <w:szCs w:val="24"/>
        </w:rPr>
        <w:t>1</w:t>
      </w:r>
      <w:r w:rsidR="002F4B67" w:rsidRPr="008F3B07">
        <w:rPr>
          <w:rFonts w:ascii="宋体" w:eastAsia="宋体" w:hAnsi="宋体" w:hint="eastAsia"/>
          <w:color w:val="000000" w:themeColor="text1"/>
          <w:sz w:val="24"/>
          <w:szCs w:val="24"/>
        </w:rPr>
        <w:t>年</w:t>
      </w:r>
      <w:r w:rsidR="008F3B07" w:rsidRPr="008F3B07">
        <w:rPr>
          <w:rFonts w:ascii="宋体" w:eastAsia="宋体" w:hAnsi="宋体" w:hint="eastAsia"/>
          <w:color w:val="000000" w:themeColor="text1"/>
          <w:sz w:val="24"/>
          <w:szCs w:val="24"/>
        </w:rPr>
        <w:t>第</w:t>
      </w:r>
      <w:r w:rsidR="009E75EE">
        <w:rPr>
          <w:rFonts w:ascii="宋体" w:eastAsia="宋体" w:hAnsi="宋体"/>
          <w:color w:val="000000" w:themeColor="text1"/>
          <w:sz w:val="24"/>
          <w:szCs w:val="24"/>
        </w:rPr>
        <w:t>4</w:t>
      </w:r>
      <w:r w:rsidR="008F3B07" w:rsidRPr="008F3B07">
        <w:rPr>
          <w:rFonts w:ascii="宋体" w:eastAsia="宋体" w:hAnsi="宋体" w:hint="eastAsia"/>
          <w:color w:val="000000" w:themeColor="text1"/>
          <w:sz w:val="24"/>
          <w:szCs w:val="24"/>
        </w:rPr>
        <w:t>季度</w:t>
      </w:r>
      <w:r w:rsidR="002F4B67" w:rsidRPr="008F3B07">
        <w:rPr>
          <w:rFonts w:ascii="宋体" w:eastAsia="宋体" w:hAnsi="宋体"/>
          <w:color w:val="000000" w:themeColor="text1"/>
          <w:sz w:val="24"/>
          <w:szCs w:val="24"/>
        </w:rPr>
        <w:t>报告的基金</w:t>
      </w:r>
      <w:r w:rsidR="009078E8" w:rsidRPr="008F3B07">
        <w:rPr>
          <w:rFonts w:ascii="宋体" w:eastAsia="宋体" w:hAnsi="宋体" w:hint="eastAsia"/>
          <w:color w:val="000000" w:themeColor="text1"/>
          <w:sz w:val="24"/>
          <w:szCs w:val="24"/>
        </w:rPr>
        <w:t>：</w:t>
      </w:r>
    </w:p>
    <w:tbl>
      <w:tblPr>
        <w:tblW w:w="751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6619"/>
      </w:tblGrid>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银华优势企业证券投资基金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w:t>
            </w:r>
            <w:r w:rsidRPr="00B22AFA">
              <w:rPr>
                <w:rFonts w:hint="eastAsia"/>
              </w:rPr>
              <w:t>-</w:t>
            </w:r>
            <w:r w:rsidRPr="00B22AFA">
              <w:rPr>
                <w:rFonts w:hint="eastAsia"/>
              </w:rPr>
              <w:t>道琼斯</w:t>
            </w:r>
            <w:r w:rsidRPr="00B22AFA">
              <w:rPr>
                <w:rFonts w:hint="eastAsia"/>
              </w:rPr>
              <w:t>88</w:t>
            </w:r>
            <w:r w:rsidRPr="00B22AFA">
              <w:rPr>
                <w:rFonts w:hint="eastAsia"/>
              </w:rPr>
              <w:t>精选证券投资基金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3</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银华货币市场证券投资基金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4</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银华核心价值优选混合型证券投资基金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5</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银华优质增长混合型证券投资基金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6</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银华富裕主题混合型证券投资基金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7</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银华领先策略混合型证券投资基金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8</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银华全球核心优选证券投资基金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9</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银华内需精选混合型证券投资基金（</w:t>
            </w:r>
            <w:r w:rsidRPr="00B22AFA">
              <w:rPr>
                <w:rFonts w:hint="eastAsia"/>
              </w:rPr>
              <w:t>LOF</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10</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银华增强收益债券型证券投资基金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银华和谐主题灵活配置混合型证券投资基金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银华沪深</w:t>
            </w:r>
            <w:r w:rsidRPr="00B22AFA">
              <w:rPr>
                <w:rFonts w:hint="eastAsia"/>
              </w:rPr>
              <w:t>300</w:t>
            </w:r>
            <w:r w:rsidRPr="00B22AFA">
              <w:rPr>
                <w:rFonts w:hint="eastAsia"/>
              </w:rPr>
              <w:t>指数证券投资基金（</w:t>
            </w:r>
            <w:r w:rsidRPr="00B22AFA">
              <w:rPr>
                <w:rFonts w:hint="eastAsia"/>
              </w:rPr>
              <w:t>LOF</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13</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银华深证</w:t>
            </w:r>
            <w:r w:rsidRPr="00B22AFA">
              <w:rPr>
                <w:rFonts w:hint="eastAsia"/>
              </w:rPr>
              <w:t>100</w:t>
            </w:r>
            <w:r w:rsidRPr="00B22AFA">
              <w:rPr>
                <w:rFonts w:hint="eastAsia"/>
              </w:rPr>
              <w:t>指数证券投资基金（</w:t>
            </w:r>
            <w:r w:rsidRPr="00B22AFA">
              <w:rPr>
                <w:rFonts w:hint="eastAsia"/>
              </w:rPr>
              <w:t>LOF</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14</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银华成长先锋混合型证券投资基金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15</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银华信用双利债券型证券投资基金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16</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银华抗通胀主题证券投资基金（</w:t>
            </w:r>
            <w:r w:rsidRPr="00B22AFA">
              <w:rPr>
                <w:rFonts w:hint="eastAsia"/>
              </w:rPr>
              <w:t>LOF</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17</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银华中证等权重</w:t>
            </w:r>
            <w:r w:rsidRPr="00B22AFA">
              <w:rPr>
                <w:rFonts w:hint="eastAsia"/>
              </w:rPr>
              <w:t>90</w:t>
            </w:r>
            <w:r w:rsidRPr="00B22AFA">
              <w:rPr>
                <w:rFonts w:hint="eastAsia"/>
              </w:rPr>
              <w:t>指数证券投资基金（</w:t>
            </w:r>
            <w:r w:rsidRPr="00B22AFA">
              <w:rPr>
                <w:rFonts w:hint="eastAsia"/>
              </w:rPr>
              <w:t>LOF</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18</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银华永祥灵活配置混合型证券投资基金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19</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银华消费主题混合型证券投资基金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20</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银华中小盘精选混合型证券投资基金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21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银华纯债信用主题债券型证券投资基金（</w:t>
            </w:r>
            <w:r w:rsidRPr="00B22AFA">
              <w:rPr>
                <w:rFonts w:hint="eastAsia"/>
              </w:rPr>
              <w:t>LOF</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22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银华永兴纯债债券型发起式证券投资基金（</w:t>
            </w:r>
            <w:r w:rsidRPr="00B22AFA">
              <w:rPr>
                <w:rFonts w:hint="eastAsia"/>
              </w:rPr>
              <w:t>LOF</w:t>
            </w:r>
            <w:r w:rsidRPr="00B22AFA">
              <w:rPr>
                <w:rFonts w:hint="eastAsia"/>
              </w:rPr>
              <w:t>）</w:t>
            </w:r>
          </w:p>
        </w:tc>
      </w:tr>
      <w:tr w:rsidR="00E80E30" w:rsidRPr="008F3B07" w:rsidTr="00E80E30">
        <w:trPr>
          <w:trHeight w:val="165"/>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23</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银华交易型货币市场基金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24</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银华信用四季红债券型证券投资基金</w:t>
            </w:r>
          </w:p>
        </w:tc>
      </w:tr>
      <w:tr w:rsidR="00E80E30" w:rsidRPr="008F3B07" w:rsidTr="00E80E30">
        <w:trPr>
          <w:trHeight w:val="231"/>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25</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银华信用季季红债券型证券投资基金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26</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银华恒生中国企业指数证券投资基金（</w:t>
            </w:r>
            <w:r w:rsidRPr="00B22AFA">
              <w:rPr>
                <w:rFonts w:hint="eastAsia"/>
              </w:rPr>
              <w:t>QDII-LOF</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27</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银华多利宝货币市场基金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28</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银华活钱宝货币市场基金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29</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银华安颐中短债双月持有期债券型证券投资基金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30</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银华高端制造业灵活配置混合型证券投资基金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31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银华惠增利货币市场基金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lastRenderedPageBreak/>
              <w:t>32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银华回报灵活配置定期开放混合型发起式证券投资基金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33</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银华泰利灵活配置混合型证券投资基金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34</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银华中国梦</w:t>
            </w:r>
            <w:r w:rsidRPr="00B22AFA">
              <w:rPr>
                <w:rFonts w:hint="eastAsia"/>
              </w:rPr>
              <w:t>30</w:t>
            </w:r>
            <w:r w:rsidRPr="00B22AFA">
              <w:rPr>
                <w:rFonts w:hint="eastAsia"/>
              </w:rPr>
              <w:t>股票型证券投资基金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35</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银华聚利灵活配置混合型证券投资基金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36</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银华汇利灵活配置混合型证券投资基金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37</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银华稳利灵活配置混合型证券投资基金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38</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银华战略新兴灵活配置定期开放混合型发起式证券投资基金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39</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银华互联网主题灵活配置混合型证券投资基金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40</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银华添益定期开放债券型证券投资基金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41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银华远景债券型证券投资基金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42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银华大数据灵活配置定期开放混合型发起式证券投资基金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43</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银华多元视野灵活配置混合型证券投资基金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44</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银华惠添益货币市场基金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45</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银华鑫锐灵活配置混合型证券投资基金（</w:t>
            </w:r>
            <w:r w:rsidRPr="00B22AFA">
              <w:rPr>
                <w:rFonts w:hint="eastAsia"/>
              </w:rPr>
              <w:t>LOF</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46</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银华通利灵活配置混合型证券投资基金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47</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银华沪港深增长股票型证券投资基金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48</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银华鑫盛灵活配置混合型证券投资基金（</w:t>
            </w:r>
            <w:r w:rsidRPr="00B22AFA">
              <w:rPr>
                <w:rFonts w:hint="eastAsia"/>
              </w:rPr>
              <w:t>LOF</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49</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银华添泽定期开放债券型证券投资基金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50</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银华体育文化灵活配置混合型证券投资基金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51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银华盛世精选灵活配置混合型发起式证券投资基金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52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银华添润定期开放债券型证券投资基金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53</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银华万物互联灵活配置混合型证券投资基金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54</w:t>
            </w:r>
          </w:p>
        </w:tc>
        <w:tc>
          <w:tcPr>
            <w:tcW w:w="6619" w:type="dxa"/>
            <w:shd w:val="clear" w:color="000000" w:fill="FFFFFF"/>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银华明择多策略定期开放混合型证券投资基金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55</w:t>
            </w:r>
          </w:p>
        </w:tc>
        <w:tc>
          <w:tcPr>
            <w:tcW w:w="6619" w:type="dxa"/>
            <w:shd w:val="clear" w:color="000000" w:fill="FFFFFF"/>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银华信息科技量化优选股票型发起式证券投资基金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56</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银华新能源新材料量化优选股票型发起式证券投资基金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57</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银华农业产业股票型发起式证券投资基金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58</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银华智荟内在价值灵活配置混合型发起式证券投资基金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59</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银华中证全指医药卫生指数增强型发起式证券投资基金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60</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银华食品饮料量化优选股票型发起式证券投资基金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61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银华医疗健康量化优选股票型发起式证券投资基金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62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银华估值优势混合型证券投资基金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63</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银华多元动力灵活配置混合型证券投资基金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64</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银华稳健增利灵活配置混合型发起式证券投资基金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65</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银华瑞泰灵活配置混合型证券投资基金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66</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银华岁丰定期开放债券型发起式证券投资基金</w:t>
            </w:r>
          </w:p>
        </w:tc>
      </w:tr>
      <w:tr w:rsidR="00E80E30" w:rsidRPr="008F3B07" w:rsidTr="00E80E30">
        <w:trPr>
          <w:trHeight w:val="293"/>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67</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银华心诚灵活配置混合型证券投资基金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68</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银华积极成长混合型证券投资基金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69</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银华瑞和灵活配置混合型证券投资基金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70</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银华华茂定期开放债券型证券投资基金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71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银华混改红利灵活配置混合型发起式证券投资基金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72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银华心怡灵活配置混合型证券投资基金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lastRenderedPageBreak/>
              <w:t>73</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银华可转债债券型证券投资基金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74</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银华中短期政策性金融债定期开放债券型证券投资基金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75</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银华中证央企结构调整交易型开放式指数证券投资基金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76</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银华中证央企结构调整交易型开放式指数证券投资基金联接基金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77</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银华行业轮动混合型证券投资基金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78</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银华信用精选一年定期开放债券型发起式证券投资基金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79</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银华安丰中短期政策性金融债债券型证券投资基金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80</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银华安盈短债债券型证券投资基金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81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银华裕利混合型发起式证券投资基金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82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银华尊和养老目标日期</w:t>
            </w:r>
            <w:r w:rsidRPr="00B22AFA">
              <w:rPr>
                <w:rFonts w:hint="eastAsia"/>
              </w:rPr>
              <w:t>2035</w:t>
            </w:r>
            <w:r w:rsidRPr="00B22AFA">
              <w:rPr>
                <w:rFonts w:hint="eastAsia"/>
              </w:rPr>
              <w:t>三年持有期混合型基金中基金（</w:t>
            </w:r>
            <w:r w:rsidRPr="00B22AFA">
              <w:rPr>
                <w:rFonts w:hint="eastAsia"/>
              </w:rPr>
              <w:t>FOF</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83</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银华盛利混合型发起式证券投资基金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84</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银华安鑫短债债券型证券投资基金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85</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银华远见混合型发起式证券投资基金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86</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w:t>
            </w:r>
            <w:r w:rsidRPr="00B22AFA">
              <w:rPr>
                <w:rFonts w:hint="eastAsia"/>
              </w:rPr>
              <w:t>MSCI</w:t>
            </w:r>
            <w:r w:rsidRPr="00B22AFA">
              <w:rPr>
                <w:rFonts w:hint="eastAsia"/>
              </w:rPr>
              <w:t>中国</w:t>
            </w:r>
            <w:r w:rsidRPr="00B22AFA">
              <w:rPr>
                <w:rFonts w:hint="eastAsia"/>
              </w:rPr>
              <w:t>A</w:t>
            </w:r>
            <w:r w:rsidRPr="00B22AFA">
              <w:rPr>
                <w:rFonts w:hint="eastAsia"/>
              </w:rPr>
              <w:t>股交易型开放式指数证券投资基金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87</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银华美元债精选债券型证券投资基金（</w:t>
            </w:r>
            <w:r w:rsidRPr="00B22AFA">
              <w:rPr>
                <w:rFonts w:hint="eastAsia"/>
              </w:rPr>
              <w:t>QDII</w:t>
            </w:r>
            <w:r w:rsidRPr="00B22AFA">
              <w:rPr>
                <w:rFonts w:hint="eastAsia"/>
              </w:rPr>
              <w:t>）</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88</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银华深证</w:t>
            </w:r>
            <w:r w:rsidRPr="00B22AFA">
              <w:rPr>
                <w:rFonts w:hint="eastAsia"/>
              </w:rPr>
              <w:t>100</w:t>
            </w:r>
            <w:r w:rsidRPr="00B22AFA">
              <w:rPr>
                <w:rFonts w:hint="eastAsia"/>
              </w:rPr>
              <w:t>交易型开放式指数证券投资基金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89</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w:t>
            </w:r>
            <w:r w:rsidRPr="00B22AFA">
              <w:rPr>
                <w:rFonts w:hint="eastAsia"/>
              </w:rPr>
              <w:t>MSCI</w:t>
            </w:r>
            <w:r w:rsidRPr="00B22AFA">
              <w:rPr>
                <w:rFonts w:hint="eastAsia"/>
              </w:rPr>
              <w:t>中国</w:t>
            </w:r>
            <w:r w:rsidRPr="00B22AFA">
              <w:rPr>
                <w:rFonts w:hint="eastAsia"/>
              </w:rPr>
              <w:t>A</w:t>
            </w:r>
            <w:r w:rsidRPr="00B22AFA">
              <w:rPr>
                <w:rFonts w:hint="eastAsia"/>
              </w:rPr>
              <w:t>股交易型开放式指数证券投资基金发起式联接基金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90</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银华积极精选混合型证券投资基金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91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银华科创主题</w:t>
            </w:r>
            <w:r w:rsidRPr="00B22AFA">
              <w:rPr>
                <w:rFonts w:hint="eastAsia"/>
              </w:rPr>
              <w:t>3</w:t>
            </w:r>
            <w:r w:rsidRPr="00B22AFA">
              <w:rPr>
                <w:rFonts w:hint="eastAsia"/>
              </w:rPr>
              <w:t>年封闭运作灵活配置混合型证券投资基金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92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银华兴盛股票型证券投资基金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93</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银华尊尚稳健养老目标一年持有期混合型发起式基金中基金（</w:t>
            </w:r>
            <w:r w:rsidRPr="00B22AFA">
              <w:rPr>
                <w:rFonts w:hint="eastAsia"/>
              </w:rPr>
              <w:t>FOF</w:t>
            </w:r>
            <w:r w:rsidRPr="00B22AFA">
              <w:rPr>
                <w:rFonts w:hint="eastAsia"/>
              </w:rPr>
              <w:t>）</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94</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银华尊和养老目标日期</w:t>
            </w:r>
            <w:r w:rsidRPr="00B22AFA">
              <w:rPr>
                <w:rFonts w:hint="eastAsia"/>
              </w:rPr>
              <w:t>2030</w:t>
            </w:r>
            <w:r w:rsidRPr="00B22AFA">
              <w:rPr>
                <w:rFonts w:hint="eastAsia"/>
              </w:rPr>
              <w:t>三年持有期混合型发起式基金中基金（</w:t>
            </w:r>
            <w:r w:rsidRPr="00B22AFA">
              <w:rPr>
                <w:rFonts w:hint="eastAsia"/>
              </w:rPr>
              <w:t>FOF</w:t>
            </w:r>
            <w:r w:rsidRPr="00B22AFA">
              <w:rPr>
                <w:rFonts w:hint="eastAsia"/>
              </w:rPr>
              <w:t>）</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95</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银华尊和养老目标日期</w:t>
            </w:r>
            <w:r w:rsidRPr="00B22AFA">
              <w:rPr>
                <w:rFonts w:hint="eastAsia"/>
              </w:rPr>
              <w:t>2040</w:t>
            </w:r>
            <w:r w:rsidRPr="00B22AFA">
              <w:rPr>
                <w:rFonts w:hint="eastAsia"/>
              </w:rPr>
              <w:t>三年持有期混合型发起式基金中基金（</w:t>
            </w:r>
            <w:r w:rsidRPr="00B22AFA">
              <w:rPr>
                <w:rFonts w:hint="eastAsia"/>
              </w:rPr>
              <w:t>FOF</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96</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银华丰华三个月定期开放债券型发起式证券投资基金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97</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银华中证研发创新</w:t>
            </w:r>
            <w:r w:rsidRPr="00B22AFA">
              <w:rPr>
                <w:rFonts w:hint="eastAsia"/>
              </w:rPr>
              <w:t>100</w:t>
            </w:r>
            <w:r w:rsidRPr="00B22AFA">
              <w:rPr>
                <w:rFonts w:hint="eastAsia"/>
              </w:rPr>
              <w:t>交易型开放式指数证券投资基金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98</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银华稳晟</w:t>
            </w:r>
            <w:r w:rsidRPr="00B22AFA">
              <w:rPr>
                <w:rFonts w:hint="eastAsia"/>
              </w:rPr>
              <w:t>39</w:t>
            </w:r>
            <w:r w:rsidRPr="00B22AFA">
              <w:rPr>
                <w:rFonts w:hint="eastAsia"/>
              </w:rPr>
              <w:t>个月定期开放债券型证券投资基金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99</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银华巨潮小盘价值交易型开放式指数证券投资基金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100</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银华大盘精选两年定期开放混合型证券投资基金</w:t>
            </w:r>
          </w:p>
        </w:tc>
      </w:tr>
      <w:tr w:rsidR="00E80E30" w:rsidRPr="008F3B07" w:rsidTr="00E80E30">
        <w:trPr>
          <w:trHeight w:val="276"/>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101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银华中债</w:t>
            </w:r>
            <w:r w:rsidRPr="00B22AFA">
              <w:rPr>
                <w:rFonts w:hint="eastAsia"/>
              </w:rPr>
              <w:t>1-3</w:t>
            </w:r>
            <w:r w:rsidRPr="00B22AFA">
              <w:rPr>
                <w:rFonts w:hint="eastAsia"/>
              </w:rPr>
              <w:t>年国开行债券指数证券投资基金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102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银华中证</w:t>
            </w:r>
            <w:r w:rsidRPr="00B22AFA">
              <w:rPr>
                <w:rFonts w:hint="eastAsia"/>
              </w:rPr>
              <w:t>5G</w:t>
            </w:r>
            <w:r w:rsidRPr="00B22AFA">
              <w:rPr>
                <w:rFonts w:hint="eastAsia"/>
              </w:rPr>
              <w:t>通信主题交易型开放式指数证券投资基金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103</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银华科技创新混合型证券投资基金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104</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银华汇盈一年持有期混合型证券投资基金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105</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银华信用精选</w:t>
            </w:r>
            <w:r w:rsidRPr="00B22AFA">
              <w:rPr>
                <w:rFonts w:hint="eastAsia"/>
              </w:rPr>
              <w:t>18</w:t>
            </w:r>
            <w:r w:rsidRPr="00B22AFA">
              <w:rPr>
                <w:rFonts w:hint="eastAsia"/>
              </w:rPr>
              <w:t>个月定期开放债券型证券投资基金</w:t>
            </w:r>
          </w:p>
        </w:tc>
      </w:tr>
      <w:tr w:rsidR="00E80E30" w:rsidRPr="008F3B07" w:rsidTr="00E80E30">
        <w:trPr>
          <w:trHeight w:val="332"/>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106</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银华永盛债券型证券投资基金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107</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银华中证创新药产业交易型开放式指数证券投资基金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108</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银华长丰混合型发起式证券投资基金</w:t>
            </w:r>
          </w:p>
        </w:tc>
      </w:tr>
      <w:tr w:rsidR="00E80E30" w:rsidRPr="00D30B0A" w:rsidTr="00E80E30">
        <w:trPr>
          <w:trHeight w:val="540"/>
        </w:trPr>
        <w:tc>
          <w:tcPr>
            <w:tcW w:w="894" w:type="dxa"/>
            <w:shd w:val="clear" w:color="auto" w:fill="auto"/>
            <w:noWrap/>
          </w:tcPr>
          <w:p w:rsidR="00E80E30" w:rsidRPr="00D30B0A" w:rsidRDefault="00E80E30" w:rsidP="00E80E30">
            <w:pPr>
              <w:ind w:firstLineChars="14" w:firstLine="29"/>
              <w:jc w:val="center"/>
              <w:rPr>
                <w:color w:val="000000"/>
                <w:sz w:val="22"/>
              </w:rPr>
            </w:pPr>
            <w:r w:rsidRPr="00B22AFA">
              <w:rPr>
                <w:rFonts w:hint="eastAsia"/>
              </w:rPr>
              <w:t>109</w:t>
            </w:r>
          </w:p>
        </w:tc>
        <w:tc>
          <w:tcPr>
            <w:tcW w:w="6619" w:type="dxa"/>
            <w:shd w:val="clear" w:color="000000" w:fill="FFFFFF"/>
            <w:hideMark/>
          </w:tcPr>
          <w:p w:rsidR="00E80E30" w:rsidRPr="00D30B0A" w:rsidRDefault="00E80E30" w:rsidP="00E80E30">
            <w:pPr>
              <w:ind w:firstLineChars="14" w:firstLine="29"/>
              <w:rPr>
                <w:color w:val="000000"/>
                <w:sz w:val="22"/>
              </w:rPr>
            </w:pPr>
            <w:r w:rsidRPr="00B22AFA">
              <w:rPr>
                <w:rFonts w:hint="eastAsia"/>
              </w:rPr>
              <w:t>银华沪深股通精选混合型证券投资基金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110</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银华港股通精选股票型发起式证券投资基金</w:t>
            </w:r>
          </w:p>
        </w:tc>
      </w:tr>
      <w:tr w:rsidR="00E80E30" w:rsidRPr="008F3B07" w:rsidTr="00E80E30">
        <w:trPr>
          <w:trHeight w:val="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111</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银华丰享一年持有期混合型证券投资基金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themeColor="text1"/>
                <w:sz w:val="24"/>
                <w:szCs w:val="24"/>
              </w:rPr>
            </w:pPr>
            <w:r w:rsidRPr="00B22AFA">
              <w:rPr>
                <w:rFonts w:hint="eastAsia"/>
              </w:rPr>
              <w:t>112</w:t>
            </w:r>
          </w:p>
        </w:tc>
        <w:tc>
          <w:tcPr>
            <w:tcW w:w="6619" w:type="dxa"/>
            <w:shd w:val="clear" w:color="000000" w:fill="FFFFFF"/>
            <w:hideMark/>
          </w:tcPr>
          <w:p w:rsidR="00E80E30" w:rsidRPr="008F3B07" w:rsidRDefault="00E80E30" w:rsidP="00E80E30">
            <w:pPr>
              <w:jc w:val="left"/>
              <w:rPr>
                <w:rFonts w:ascii="宋体" w:eastAsia="宋体" w:hAnsi="宋体"/>
                <w:color w:val="000000" w:themeColor="text1"/>
                <w:sz w:val="24"/>
                <w:szCs w:val="24"/>
              </w:rPr>
            </w:pPr>
            <w:r w:rsidRPr="00B22AFA">
              <w:rPr>
                <w:rFonts w:hint="eastAsia"/>
              </w:rPr>
              <w:t>银华中证</w:t>
            </w:r>
            <w:r w:rsidRPr="00B22AFA">
              <w:rPr>
                <w:rFonts w:hint="eastAsia"/>
              </w:rPr>
              <w:t>5G</w:t>
            </w:r>
            <w:r w:rsidRPr="00B22AFA">
              <w:rPr>
                <w:rFonts w:hint="eastAsia"/>
              </w:rPr>
              <w:t>通信主题交易型开放式指数证券投资基金联接基金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s="Arial"/>
                <w:color w:val="000000"/>
                <w:sz w:val="24"/>
                <w:szCs w:val="24"/>
              </w:rPr>
            </w:pPr>
            <w:r w:rsidRPr="00B22AFA">
              <w:rPr>
                <w:rFonts w:hint="eastAsia"/>
              </w:rPr>
              <w:t>113</w:t>
            </w:r>
          </w:p>
        </w:tc>
        <w:tc>
          <w:tcPr>
            <w:tcW w:w="6619" w:type="dxa"/>
            <w:shd w:val="clear" w:color="000000" w:fill="FFFFFF"/>
          </w:tcPr>
          <w:p w:rsidR="00E80E30" w:rsidRPr="008F3B07" w:rsidRDefault="00E80E30" w:rsidP="00E80E30">
            <w:pPr>
              <w:jc w:val="left"/>
              <w:rPr>
                <w:rFonts w:ascii="宋体" w:eastAsia="宋体" w:hAnsi="宋体" w:cs="Arial"/>
                <w:color w:val="000000"/>
                <w:sz w:val="24"/>
                <w:szCs w:val="24"/>
              </w:rPr>
            </w:pPr>
            <w:r w:rsidRPr="00B22AFA">
              <w:rPr>
                <w:rFonts w:hint="eastAsia"/>
              </w:rPr>
              <w:t>银华同力精选混合型证券投资基金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s="Arial"/>
                <w:color w:val="000000"/>
                <w:sz w:val="24"/>
                <w:szCs w:val="24"/>
              </w:rPr>
            </w:pPr>
            <w:r w:rsidRPr="00B22AFA">
              <w:rPr>
                <w:rFonts w:hint="eastAsia"/>
              </w:rPr>
              <w:t>114</w:t>
            </w:r>
          </w:p>
        </w:tc>
        <w:tc>
          <w:tcPr>
            <w:tcW w:w="6619" w:type="dxa"/>
            <w:shd w:val="clear" w:color="000000" w:fill="FFFFFF"/>
          </w:tcPr>
          <w:p w:rsidR="00E80E30" w:rsidRPr="008F3B07" w:rsidRDefault="00E80E30" w:rsidP="00E80E30">
            <w:pPr>
              <w:jc w:val="left"/>
              <w:rPr>
                <w:rFonts w:ascii="宋体" w:eastAsia="宋体" w:hAnsi="宋体" w:cs="Arial"/>
                <w:color w:val="000000"/>
                <w:sz w:val="24"/>
                <w:szCs w:val="24"/>
              </w:rPr>
            </w:pPr>
            <w:r w:rsidRPr="00B22AFA">
              <w:rPr>
                <w:rFonts w:hint="eastAsia"/>
              </w:rPr>
              <w:t>银华中债</w:t>
            </w:r>
            <w:r w:rsidRPr="00B22AFA">
              <w:rPr>
                <w:rFonts w:hint="eastAsia"/>
              </w:rPr>
              <w:t>1-3</w:t>
            </w:r>
            <w:r w:rsidRPr="00B22AFA">
              <w:rPr>
                <w:rFonts w:hint="eastAsia"/>
              </w:rPr>
              <w:t>年农发行债券指数证券投资基金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s="Arial"/>
                <w:color w:val="000000"/>
                <w:sz w:val="24"/>
                <w:szCs w:val="24"/>
              </w:rPr>
            </w:pPr>
            <w:r w:rsidRPr="00B22AFA">
              <w:rPr>
                <w:rFonts w:hint="eastAsia"/>
              </w:rPr>
              <w:t>115</w:t>
            </w:r>
          </w:p>
        </w:tc>
        <w:tc>
          <w:tcPr>
            <w:tcW w:w="6619" w:type="dxa"/>
            <w:shd w:val="clear" w:color="000000" w:fill="FFFFFF"/>
          </w:tcPr>
          <w:p w:rsidR="00E80E30" w:rsidRPr="008F3B07" w:rsidRDefault="00E80E30" w:rsidP="00E80E30">
            <w:pPr>
              <w:jc w:val="left"/>
              <w:rPr>
                <w:rFonts w:ascii="宋体" w:eastAsia="宋体" w:hAnsi="宋体" w:cs="Arial"/>
                <w:color w:val="000000"/>
                <w:sz w:val="24"/>
                <w:szCs w:val="24"/>
              </w:rPr>
            </w:pPr>
            <w:r w:rsidRPr="00B22AFA">
              <w:rPr>
                <w:rFonts w:hint="eastAsia"/>
              </w:rPr>
              <w:t>银华富利精选混合型证券投资基金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sz w:val="24"/>
                <w:szCs w:val="24"/>
              </w:rPr>
            </w:pPr>
            <w:r w:rsidRPr="00B22AFA">
              <w:rPr>
                <w:rFonts w:hint="eastAsia"/>
              </w:rPr>
              <w:t>116</w:t>
            </w:r>
          </w:p>
        </w:tc>
        <w:tc>
          <w:tcPr>
            <w:tcW w:w="6619" w:type="dxa"/>
            <w:shd w:val="clear" w:color="000000" w:fill="FFFFFF"/>
          </w:tcPr>
          <w:p w:rsidR="00E80E30" w:rsidRPr="00154872" w:rsidRDefault="00E80E30" w:rsidP="00E80E30">
            <w:pPr>
              <w:jc w:val="left"/>
              <w:rPr>
                <w:rFonts w:ascii="宋体" w:eastAsia="宋体" w:hAnsi="宋体" w:cs="Arial"/>
                <w:color w:val="000000"/>
                <w:sz w:val="24"/>
                <w:szCs w:val="24"/>
              </w:rPr>
            </w:pPr>
            <w:r w:rsidRPr="00B22AFA">
              <w:rPr>
                <w:rFonts w:hint="eastAsia"/>
              </w:rPr>
              <w:t>银华创业板两年定期开放混合型证券投资基金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sz w:val="24"/>
                <w:szCs w:val="24"/>
              </w:rPr>
            </w:pPr>
            <w:r w:rsidRPr="00B22AFA">
              <w:rPr>
                <w:rFonts w:hint="eastAsia"/>
              </w:rPr>
              <w:t>117</w:t>
            </w:r>
          </w:p>
        </w:tc>
        <w:tc>
          <w:tcPr>
            <w:tcW w:w="6619" w:type="dxa"/>
            <w:shd w:val="clear" w:color="000000" w:fill="FFFFFF"/>
          </w:tcPr>
          <w:p w:rsidR="00E80E30" w:rsidRPr="00154872" w:rsidRDefault="00E80E30" w:rsidP="00E80E30">
            <w:pPr>
              <w:jc w:val="left"/>
              <w:rPr>
                <w:rFonts w:ascii="宋体" w:eastAsia="宋体" w:hAnsi="宋体" w:cs="Arial"/>
                <w:color w:val="000000"/>
                <w:sz w:val="24"/>
                <w:szCs w:val="24"/>
              </w:rPr>
            </w:pPr>
            <w:r w:rsidRPr="00B22AFA">
              <w:rPr>
                <w:rFonts w:hint="eastAsia"/>
              </w:rPr>
              <w:t>银华汇益一年持有期混合型证券投资基金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sz w:val="24"/>
                <w:szCs w:val="24"/>
              </w:rPr>
            </w:pPr>
            <w:r w:rsidRPr="00B22AFA">
              <w:rPr>
                <w:rFonts w:hint="eastAsia"/>
              </w:rPr>
              <w:t>118</w:t>
            </w:r>
          </w:p>
        </w:tc>
        <w:tc>
          <w:tcPr>
            <w:tcW w:w="6619" w:type="dxa"/>
            <w:shd w:val="clear" w:color="000000" w:fill="FFFFFF"/>
          </w:tcPr>
          <w:p w:rsidR="00E80E30" w:rsidRPr="00154872" w:rsidRDefault="00E80E30" w:rsidP="00E80E30">
            <w:pPr>
              <w:jc w:val="left"/>
              <w:rPr>
                <w:rFonts w:ascii="宋体" w:eastAsia="宋体" w:hAnsi="宋体" w:cs="Arial"/>
                <w:color w:val="000000"/>
                <w:sz w:val="24"/>
                <w:szCs w:val="24"/>
              </w:rPr>
            </w:pPr>
            <w:r w:rsidRPr="00B22AFA">
              <w:rPr>
                <w:rFonts w:hint="eastAsia"/>
              </w:rPr>
              <w:t>银华多元机遇混合型证券投资基金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sz w:val="24"/>
                <w:szCs w:val="24"/>
              </w:rPr>
            </w:pPr>
            <w:r w:rsidRPr="00B22AFA">
              <w:rPr>
                <w:rFonts w:hint="eastAsia"/>
              </w:rPr>
              <w:t>119</w:t>
            </w:r>
          </w:p>
        </w:tc>
        <w:tc>
          <w:tcPr>
            <w:tcW w:w="6619" w:type="dxa"/>
            <w:shd w:val="clear" w:color="000000" w:fill="FFFFFF"/>
          </w:tcPr>
          <w:p w:rsidR="00E80E30" w:rsidRPr="00154872" w:rsidRDefault="00E80E30" w:rsidP="00E80E30">
            <w:pPr>
              <w:jc w:val="left"/>
              <w:rPr>
                <w:rFonts w:ascii="宋体" w:eastAsia="宋体" w:hAnsi="宋体" w:cs="Arial"/>
                <w:color w:val="000000"/>
                <w:sz w:val="24"/>
                <w:szCs w:val="24"/>
              </w:rPr>
            </w:pPr>
            <w:r w:rsidRPr="00B22AFA">
              <w:rPr>
                <w:rFonts w:hint="eastAsia"/>
              </w:rPr>
              <w:t>银华工银南方东英标普中国新经济行业交易型开放式指数证券投资基金（</w:t>
            </w:r>
            <w:r w:rsidRPr="00B22AFA">
              <w:rPr>
                <w:rFonts w:hint="eastAsia"/>
              </w:rPr>
              <w:t>QDII</w:t>
            </w:r>
            <w:r w:rsidRPr="00B22AFA">
              <w:rPr>
                <w:rFonts w:hint="eastAsia"/>
              </w:rPr>
              <w:t>）</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sz w:val="24"/>
                <w:szCs w:val="24"/>
              </w:rPr>
            </w:pPr>
            <w:r w:rsidRPr="00B22AFA">
              <w:rPr>
                <w:rFonts w:hint="eastAsia"/>
              </w:rPr>
              <w:t>120</w:t>
            </w:r>
          </w:p>
        </w:tc>
        <w:tc>
          <w:tcPr>
            <w:tcW w:w="6619" w:type="dxa"/>
            <w:shd w:val="clear" w:color="000000" w:fill="FFFFFF"/>
          </w:tcPr>
          <w:p w:rsidR="00E80E30" w:rsidRPr="00154872" w:rsidRDefault="00E80E30" w:rsidP="00E80E30">
            <w:pPr>
              <w:jc w:val="left"/>
              <w:rPr>
                <w:rFonts w:ascii="宋体" w:eastAsia="宋体" w:hAnsi="宋体" w:cs="Arial"/>
                <w:color w:val="000000"/>
                <w:sz w:val="24"/>
                <w:szCs w:val="24"/>
              </w:rPr>
            </w:pPr>
            <w:r w:rsidRPr="00B22AFA">
              <w:rPr>
                <w:rFonts w:hint="eastAsia"/>
              </w:rPr>
              <w:t>银华品质消费股票型证券投资基金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sz w:val="24"/>
                <w:szCs w:val="24"/>
              </w:rPr>
            </w:pPr>
            <w:r w:rsidRPr="00B22AFA">
              <w:rPr>
                <w:rFonts w:hint="eastAsia"/>
              </w:rPr>
              <w:t>121</w:t>
            </w:r>
          </w:p>
        </w:tc>
        <w:tc>
          <w:tcPr>
            <w:tcW w:w="6619" w:type="dxa"/>
            <w:shd w:val="clear" w:color="000000" w:fill="FFFFFF"/>
          </w:tcPr>
          <w:p w:rsidR="00E80E30" w:rsidRPr="006249A3" w:rsidRDefault="00E80E30" w:rsidP="00E80E30">
            <w:pPr>
              <w:jc w:val="left"/>
              <w:rPr>
                <w:sz w:val="22"/>
              </w:rPr>
            </w:pPr>
            <w:r w:rsidRPr="00B22AFA">
              <w:rPr>
                <w:rFonts w:hint="eastAsia"/>
              </w:rPr>
              <w:t>银华招利一年持有期混合型证券投资基金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sz w:val="24"/>
                <w:szCs w:val="24"/>
              </w:rPr>
            </w:pPr>
            <w:r w:rsidRPr="00B22AFA">
              <w:rPr>
                <w:rFonts w:hint="eastAsia"/>
              </w:rPr>
              <w:t>122</w:t>
            </w:r>
          </w:p>
        </w:tc>
        <w:tc>
          <w:tcPr>
            <w:tcW w:w="6619" w:type="dxa"/>
            <w:shd w:val="clear" w:color="000000" w:fill="FFFFFF"/>
          </w:tcPr>
          <w:p w:rsidR="00E80E30" w:rsidRDefault="00E80E30" w:rsidP="00E80E30">
            <w:pPr>
              <w:jc w:val="left"/>
              <w:rPr>
                <w:sz w:val="22"/>
              </w:rPr>
            </w:pPr>
            <w:r w:rsidRPr="00B22AFA">
              <w:rPr>
                <w:rFonts w:hint="eastAsia"/>
              </w:rPr>
              <w:t>银华信用精选</w:t>
            </w:r>
            <w:r w:rsidRPr="00B22AFA">
              <w:rPr>
                <w:rFonts w:hint="eastAsia"/>
              </w:rPr>
              <w:t>15</w:t>
            </w:r>
            <w:r w:rsidRPr="00B22AFA">
              <w:rPr>
                <w:rFonts w:hint="eastAsia"/>
              </w:rPr>
              <w:t>个月定期开放债券型证券投资基金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sz w:val="24"/>
                <w:szCs w:val="24"/>
              </w:rPr>
            </w:pPr>
            <w:r w:rsidRPr="00B22AFA">
              <w:rPr>
                <w:rFonts w:hint="eastAsia"/>
              </w:rPr>
              <w:t>123</w:t>
            </w:r>
          </w:p>
        </w:tc>
        <w:tc>
          <w:tcPr>
            <w:tcW w:w="6619" w:type="dxa"/>
            <w:shd w:val="clear" w:color="000000" w:fill="FFFFFF"/>
          </w:tcPr>
          <w:p w:rsidR="00E80E30" w:rsidRDefault="00E80E30" w:rsidP="00E80E30">
            <w:pPr>
              <w:jc w:val="left"/>
              <w:rPr>
                <w:sz w:val="22"/>
              </w:rPr>
            </w:pPr>
            <w:r w:rsidRPr="00B22AFA">
              <w:rPr>
                <w:rFonts w:hint="eastAsia"/>
              </w:rPr>
              <w:t>银华乐享混合型证券投资基金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sz w:val="24"/>
                <w:szCs w:val="24"/>
              </w:rPr>
            </w:pPr>
            <w:r w:rsidRPr="00B22AFA">
              <w:rPr>
                <w:rFonts w:hint="eastAsia"/>
              </w:rPr>
              <w:t>124</w:t>
            </w:r>
          </w:p>
        </w:tc>
        <w:tc>
          <w:tcPr>
            <w:tcW w:w="6619" w:type="dxa"/>
            <w:shd w:val="clear" w:color="000000" w:fill="FFFFFF"/>
          </w:tcPr>
          <w:p w:rsidR="00E80E30" w:rsidRDefault="00E80E30" w:rsidP="00E80E30">
            <w:pPr>
              <w:jc w:val="left"/>
              <w:rPr>
                <w:sz w:val="22"/>
              </w:rPr>
            </w:pPr>
            <w:r w:rsidRPr="00B22AFA">
              <w:rPr>
                <w:rFonts w:hint="eastAsia"/>
              </w:rPr>
              <w:t>银华中证农业主题交易型开放式指数证券投资基金</w:t>
            </w:r>
          </w:p>
        </w:tc>
      </w:tr>
      <w:tr w:rsidR="00E80E30" w:rsidRPr="008F3B07" w:rsidTr="00E80E30">
        <w:trPr>
          <w:trHeight w:val="270"/>
        </w:trPr>
        <w:tc>
          <w:tcPr>
            <w:tcW w:w="894" w:type="dxa"/>
            <w:shd w:val="clear" w:color="auto" w:fill="auto"/>
            <w:noWrap/>
          </w:tcPr>
          <w:p w:rsidR="00E80E30" w:rsidRPr="008F3B07" w:rsidRDefault="00E80E30" w:rsidP="00E80E30">
            <w:pPr>
              <w:ind w:firstLineChars="14" w:firstLine="29"/>
              <w:jc w:val="center"/>
              <w:rPr>
                <w:rFonts w:ascii="宋体" w:eastAsia="宋体" w:hAnsi="宋体"/>
                <w:color w:val="000000"/>
                <w:sz w:val="24"/>
                <w:szCs w:val="24"/>
              </w:rPr>
            </w:pPr>
            <w:r w:rsidRPr="00B22AFA">
              <w:rPr>
                <w:rFonts w:hint="eastAsia"/>
              </w:rPr>
              <w:t>125</w:t>
            </w:r>
          </w:p>
        </w:tc>
        <w:tc>
          <w:tcPr>
            <w:tcW w:w="6619" w:type="dxa"/>
            <w:shd w:val="clear" w:color="000000" w:fill="FFFFFF"/>
          </w:tcPr>
          <w:p w:rsidR="00E80E30" w:rsidRDefault="00E80E30" w:rsidP="00E80E30">
            <w:pPr>
              <w:jc w:val="left"/>
              <w:rPr>
                <w:sz w:val="22"/>
              </w:rPr>
            </w:pPr>
            <w:r w:rsidRPr="00B22AFA">
              <w:rPr>
                <w:rFonts w:hint="eastAsia"/>
              </w:rPr>
              <w:t>银华心佳两年持有期混合型证券投资基金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126</w:t>
            </w:r>
          </w:p>
        </w:tc>
        <w:tc>
          <w:tcPr>
            <w:tcW w:w="6619" w:type="dxa"/>
            <w:shd w:val="clear" w:color="000000" w:fill="FFFFFF"/>
          </w:tcPr>
          <w:p w:rsidR="00E80E30" w:rsidRPr="006249A3" w:rsidRDefault="00E80E30" w:rsidP="00E80E30">
            <w:pPr>
              <w:jc w:val="left"/>
              <w:rPr>
                <w:sz w:val="22"/>
              </w:rPr>
            </w:pPr>
            <w:r w:rsidRPr="00B22AFA">
              <w:rPr>
                <w:rFonts w:hint="eastAsia"/>
              </w:rPr>
              <w:t>银华中证光伏产业交易型开放式指数证券投资基金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127</w:t>
            </w:r>
          </w:p>
        </w:tc>
        <w:tc>
          <w:tcPr>
            <w:tcW w:w="6619" w:type="dxa"/>
            <w:shd w:val="clear" w:color="000000" w:fill="FFFFFF"/>
          </w:tcPr>
          <w:p w:rsidR="00E80E30" w:rsidRPr="006249A3" w:rsidRDefault="00E80E30" w:rsidP="00E80E30">
            <w:pPr>
              <w:jc w:val="left"/>
              <w:rPr>
                <w:sz w:val="22"/>
              </w:rPr>
            </w:pPr>
            <w:r w:rsidRPr="00B22AFA">
              <w:rPr>
                <w:rFonts w:hint="eastAsia"/>
              </w:rPr>
              <w:t>银华远兴一年持有期债券型证券投资基金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128</w:t>
            </w:r>
          </w:p>
        </w:tc>
        <w:tc>
          <w:tcPr>
            <w:tcW w:w="6619" w:type="dxa"/>
            <w:shd w:val="clear" w:color="000000" w:fill="FFFFFF"/>
          </w:tcPr>
          <w:p w:rsidR="00E80E30" w:rsidRPr="006249A3" w:rsidRDefault="00E80E30" w:rsidP="00E80E30">
            <w:pPr>
              <w:jc w:val="left"/>
              <w:rPr>
                <w:sz w:val="22"/>
              </w:rPr>
            </w:pPr>
            <w:r w:rsidRPr="00B22AFA">
              <w:rPr>
                <w:rFonts w:hint="eastAsia"/>
              </w:rPr>
              <w:t>银华巨潮小盘价值交易型开放式指数证券投资基金发起式联接基金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129</w:t>
            </w:r>
          </w:p>
        </w:tc>
        <w:tc>
          <w:tcPr>
            <w:tcW w:w="6619" w:type="dxa"/>
            <w:shd w:val="clear" w:color="000000" w:fill="FFFFFF"/>
          </w:tcPr>
          <w:p w:rsidR="00E80E30" w:rsidRPr="006249A3" w:rsidRDefault="00E80E30" w:rsidP="00E80E30">
            <w:pPr>
              <w:jc w:val="left"/>
              <w:rPr>
                <w:sz w:val="22"/>
              </w:rPr>
            </w:pPr>
            <w:r w:rsidRPr="00B22AFA">
              <w:rPr>
                <w:rFonts w:hint="eastAsia"/>
              </w:rPr>
              <w:t>银华中证沪港深</w:t>
            </w:r>
            <w:r w:rsidRPr="00B22AFA">
              <w:rPr>
                <w:rFonts w:hint="eastAsia"/>
              </w:rPr>
              <w:t>500</w:t>
            </w:r>
            <w:r w:rsidRPr="00B22AFA">
              <w:rPr>
                <w:rFonts w:hint="eastAsia"/>
              </w:rPr>
              <w:t>交易型开放式指数证券投资基金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130</w:t>
            </w:r>
          </w:p>
        </w:tc>
        <w:tc>
          <w:tcPr>
            <w:tcW w:w="6619" w:type="dxa"/>
            <w:shd w:val="clear" w:color="000000" w:fill="FFFFFF"/>
          </w:tcPr>
          <w:p w:rsidR="00E80E30" w:rsidRPr="006249A3" w:rsidRDefault="00E80E30" w:rsidP="00E80E30">
            <w:pPr>
              <w:jc w:val="left"/>
              <w:rPr>
                <w:sz w:val="22"/>
              </w:rPr>
            </w:pPr>
            <w:r w:rsidRPr="00B22AFA">
              <w:rPr>
                <w:rFonts w:hint="eastAsia"/>
              </w:rPr>
              <w:t>银华稳健增长一年持有期混合型证券投资基金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131</w:t>
            </w:r>
          </w:p>
        </w:tc>
        <w:tc>
          <w:tcPr>
            <w:tcW w:w="6619" w:type="dxa"/>
            <w:shd w:val="clear" w:color="000000" w:fill="FFFFFF"/>
          </w:tcPr>
          <w:p w:rsidR="00E80E30" w:rsidRPr="006249A3" w:rsidRDefault="00E80E30" w:rsidP="00E80E30">
            <w:pPr>
              <w:jc w:val="left"/>
              <w:rPr>
                <w:sz w:val="22"/>
              </w:rPr>
            </w:pPr>
            <w:r w:rsidRPr="00B22AFA">
              <w:rPr>
                <w:rFonts w:hint="eastAsia"/>
              </w:rPr>
              <w:t>银华中证影视主题交易型开放式指数证券投资基金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132</w:t>
            </w:r>
          </w:p>
        </w:tc>
        <w:tc>
          <w:tcPr>
            <w:tcW w:w="6619" w:type="dxa"/>
            <w:shd w:val="clear" w:color="000000" w:fill="FFFFFF"/>
          </w:tcPr>
          <w:p w:rsidR="00E80E30" w:rsidRPr="006249A3" w:rsidRDefault="00E80E30" w:rsidP="00E80E30">
            <w:pPr>
              <w:jc w:val="left"/>
              <w:rPr>
                <w:sz w:val="22"/>
              </w:rPr>
            </w:pPr>
            <w:r w:rsidRPr="00B22AFA">
              <w:rPr>
                <w:rFonts w:hint="eastAsia"/>
              </w:rPr>
              <w:t>银华心享一年持有期混合型证券投资基金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133</w:t>
            </w:r>
          </w:p>
        </w:tc>
        <w:tc>
          <w:tcPr>
            <w:tcW w:w="6619" w:type="dxa"/>
            <w:shd w:val="clear" w:color="000000" w:fill="FFFFFF"/>
          </w:tcPr>
          <w:p w:rsidR="00E80E30" w:rsidRPr="006249A3" w:rsidRDefault="00E80E30" w:rsidP="00E80E30">
            <w:pPr>
              <w:jc w:val="left"/>
              <w:rPr>
                <w:sz w:val="22"/>
              </w:rPr>
            </w:pPr>
            <w:r w:rsidRPr="00B22AFA">
              <w:rPr>
                <w:rFonts w:hint="eastAsia"/>
              </w:rPr>
              <w:t>银华中证全指证券公司交易型开放式指数证券投资基金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134</w:t>
            </w:r>
          </w:p>
        </w:tc>
        <w:tc>
          <w:tcPr>
            <w:tcW w:w="6619" w:type="dxa"/>
            <w:shd w:val="clear" w:color="000000" w:fill="FFFFFF"/>
          </w:tcPr>
          <w:p w:rsidR="00E80E30" w:rsidRPr="0070195A" w:rsidRDefault="00E80E30" w:rsidP="00E80E30">
            <w:pPr>
              <w:jc w:val="left"/>
              <w:rPr>
                <w:sz w:val="22"/>
              </w:rPr>
            </w:pPr>
            <w:r w:rsidRPr="00B22AFA">
              <w:rPr>
                <w:rFonts w:hint="eastAsia"/>
              </w:rPr>
              <w:t>银华中证有色金属交易型开放式指数证券投资基金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135</w:t>
            </w:r>
          </w:p>
        </w:tc>
        <w:tc>
          <w:tcPr>
            <w:tcW w:w="6619" w:type="dxa"/>
            <w:shd w:val="clear" w:color="000000" w:fill="FFFFFF"/>
          </w:tcPr>
          <w:p w:rsidR="00E80E30" w:rsidRPr="0070195A" w:rsidRDefault="00E80E30" w:rsidP="00E80E30">
            <w:pPr>
              <w:jc w:val="left"/>
              <w:rPr>
                <w:sz w:val="22"/>
              </w:rPr>
            </w:pPr>
            <w:r w:rsidRPr="00B22AFA">
              <w:rPr>
                <w:rFonts w:hint="eastAsia"/>
              </w:rPr>
              <w:t>银华瑞祥一年持有期混合型证券投资基金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136</w:t>
            </w:r>
          </w:p>
        </w:tc>
        <w:tc>
          <w:tcPr>
            <w:tcW w:w="6619" w:type="dxa"/>
            <w:shd w:val="clear" w:color="000000" w:fill="FFFFFF"/>
          </w:tcPr>
          <w:p w:rsidR="00E80E30" w:rsidRPr="0070195A" w:rsidRDefault="00E80E30" w:rsidP="00E80E30">
            <w:pPr>
              <w:jc w:val="left"/>
              <w:rPr>
                <w:sz w:val="22"/>
              </w:rPr>
            </w:pPr>
            <w:r w:rsidRPr="00B22AFA">
              <w:rPr>
                <w:rFonts w:hint="eastAsia"/>
              </w:rPr>
              <w:t>银华中证基建交易型开放式指数证券投资基金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137</w:t>
            </w:r>
          </w:p>
        </w:tc>
        <w:tc>
          <w:tcPr>
            <w:tcW w:w="6619" w:type="dxa"/>
            <w:shd w:val="clear" w:color="000000" w:fill="FFFFFF"/>
          </w:tcPr>
          <w:p w:rsidR="00E80E30" w:rsidRPr="0070195A" w:rsidRDefault="00E80E30" w:rsidP="00E80E30">
            <w:pPr>
              <w:jc w:val="left"/>
              <w:rPr>
                <w:sz w:val="22"/>
              </w:rPr>
            </w:pPr>
            <w:r w:rsidRPr="00B22AFA">
              <w:rPr>
                <w:rFonts w:hint="eastAsia"/>
              </w:rPr>
              <w:t>银华阿尔法混合型证券投资基金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138</w:t>
            </w:r>
          </w:p>
        </w:tc>
        <w:tc>
          <w:tcPr>
            <w:tcW w:w="6619" w:type="dxa"/>
            <w:shd w:val="clear" w:color="000000" w:fill="FFFFFF"/>
          </w:tcPr>
          <w:p w:rsidR="00E80E30" w:rsidRPr="0070195A" w:rsidRDefault="00E80E30" w:rsidP="00E80E30">
            <w:pPr>
              <w:jc w:val="left"/>
              <w:rPr>
                <w:sz w:val="22"/>
              </w:rPr>
            </w:pPr>
            <w:r w:rsidRPr="00B22AFA">
              <w:rPr>
                <w:rFonts w:hint="eastAsia"/>
              </w:rPr>
              <w:t>银华富饶精选三年持有期混合型证券投资基金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139</w:t>
            </w:r>
          </w:p>
        </w:tc>
        <w:tc>
          <w:tcPr>
            <w:tcW w:w="6619" w:type="dxa"/>
            <w:shd w:val="clear" w:color="000000" w:fill="FFFFFF"/>
          </w:tcPr>
          <w:p w:rsidR="00E80E30" w:rsidRPr="0070195A" w:rsidRDefault="00E80E30" w:rsidP="00E80E30">
            <w:pPr>
              <w:jc w:val="left"/>
              <w:rPr>
                <w:sz w:val="22"/>
              </w:rPr>
            </w:pPr>
            <w:r w:rsidRPr="00B22AFA">
              <w:rPr>
                <w:rFonts w:hint="eastAsia"/>
              </w:rPr>
              <w:t>银华中证港股通消费主题交易型开放式指数证券投资基金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140</w:t>
            </w:r>
          </w:p>
        </w:tc>
        <w:tc>
          <w:tcPr>
            <w:tcW w:w="6619" w:type="dxa"/>
            <w:shd w:val="clear" w:color="000000" w:fill="FFFFFF"/>
          </w:tcPr>
          <w:p w:rsidR="00E80E30" w:rsidRPr="0070195A" w:rsidRDefault="00E80E30" w:rsidP="00E80E30">
            <w:pPr>
              <w:jc w:val="left"/>
              <w:rPr>
                <w:sz w:val="22"/>
              </w:rPr>
            </w:pPr>
            <w:r w:rsidRPr="00B22AFA">
              <w:rPr>
                <w:rFonts w:hint="eastAsia"/>
              </w:rPr>
              <w:t>银华信用精选两年定期开放债券型证券投资基金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141</w:t>
            </w:r>
          </w:p>
        </w:tc>
        <w:tc>
          <w:tcPr>
            <w:tcW w:w="6619" w:type="dxa"/>
            <w:shd w:val="clear" w:color="000000" w:fill="FFFFFF"/>
          </w:tcPr>
          <w:p w:rsidR="00E80E30" w:rsidRPr="0070195A" w:rsidRDefault="00E80E30" w:rsidP="00E80E30">
            <w:pPr>
              <w:jc w:val="left"/>
              <w:rPr>
                <w:sz w:val="22"/>
              </w:rPr>
            </w:pPr>
            <w:r w:rsidRPr="00B22AFA">
              <w:rPr>
                <w:rFonts w:hint="eastAsia"/>
              </w:rPr>
              <w:t>银华长荣混合型证券投资基金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142</w:t>
            </w:r>
          </w:p>
        </w:tc>
        <w:tc>
          <w:tcPr>
            <w:tcW w:w="6619" w:type="dxa"/>
            <w:shd w:val="clear" w:color="000000" w:fill="FFFFFF"/>
          </w:tcPr>
          <w:p w:rsidR="00E80E30" w:rsidRPr="0070195A" w:rsidRDefault="00E80E30" w:rsidP="00E80E30">
            <w:pPr>
              <w:jc w:val="left"/>
              <w:rPr>
                <w:sz w:val="22"/>
              </w:rPr>
            </w:pPr>
            <w:r w:rsidRPr="00B22AFA">
              <w:rPr>
                <w:rFonts w:hint="eastAsia"/>
              </w:rPr>
              <w:t>银华中证科创创业</w:t>
            </w:r>
            <w:r w:rsidRPr="00B22AFA">
              <w:rPr>
                <w:rFonts w:hint="eastAsia"/>
              </w:rPr>
              <w:t>50</w:t>
            </w:r>
            <w:r w:rsidRPr="00B22AFA">
              <w:rPr>
                <w:rFonts w:hint="eastAsia"/>
              </w:rPr>
              <w:t>交易型开放式指数证券投资基金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143</w:t>
            </w:r>
          </w:p>
        </w:tc>
        <w:tc>
          <w:tcPr>
            <w:tcW w:w="6619" w:type="dxa"/>
            <w:shd w:val="clear" w:color="000000" w:fill="FFFFFF"/>
          </w:tcPr>
          <w:p w:rsidR="00E80E30" w:rsidRPr="0070195A" w:rsidRDefault="00E80E30" w:rsidP="00E80E30">
            <w:pPr>
              <w:jc w:val="left"/>
              <w:rPr>
                <w:sz w:val="22"/>
              </w:rPr>
            </w:pPr>
            <w:r w:rsidRPr="00B22AFA">
              <w:rPr>
                <w:rFonts w:hint="eastAsia"/>
              </w:rPr>
              <w:t>银华多元回报一年持有期混合型证券投资基金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144</w:t>
            </w:r>
          </w:p>
        </w:tc>
        <w:tc>
          <w:tcPr>
            <w:tcW w:w="6619" w:type="dxa"/>
            <w:shd w:val="clear" w:color="000000" w:fill="FFFFFF"/>
          </w:tcPr>
          <w:p w:rsidR="00E80E30" w:rsidRPr="0070195A" w:rsidRDefault="00E80E30" w:rsidP="00E80E30">
            <w:pPr>
              <w:jc w:val="left"/>
              <w:rPr>
                <w:sz w:val="22"/>
              </w:rPr>
            </w:pPr>
            <w:r w:rsidRPr="00B22AFA">
              <w:rPr>
                <w:rFonts w:hint="eastAsia"/>
              </w:rPr>
              <w:t>银华鑫利一年持有期混合型证券投资基金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145</w:t>
            </w:r>
          </w:p>
        </w:tc>
        <w:tc>
          <w:tcPr>
            <w:tcW w:w="6619" w:type="dxa"/>
            <w:shd w:val="clear" w:color="000000" w:fill="FFFFFF"/>
          </w:tcPr>
          <w:p w:rsidR="00E80E30" w:rsidRPr="0070195A" w:rsidRDefault="00E80E30" w:rsidP="00E80E30">
            <w:pPr>
              <w:jc w:val="left"/>
              <w:rPr>
                <w:sz w:val="22"/>
              </w:rPr>
            </w:pPr>
            <w:r w:rsidRPr="00B22AFA">
              <w:rPr>
                <w:rFonts w:hint="eastAsia"/>
              </w:rPr>
              <w:t>银华中证虚拟现实主题交易型开放式指数证券投资基金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146</w:t>
            </w:r>
          </w:p>
        </w:tc>
        <w:tc>
          <w:tcPr>
            <w:tcW w:w="6619" w:type="dxa"/>
            <w:shd w:val="clear" w:color="000000" w:fill="FFFFFF"/>
          </w:tcPr>
          <w:p w:rsidR="00E80E30" w:rsidRPr="0070195A" w:rsidRDefault="00E80E30" w:rsidP="00E80E30">
            <w:pPr>
              <w:jc w:val="left"/>
              <w:rPr>
                <w:sz w:val="22"/>
              </w:rPr>
            </w:pPr>
            <w:r w:rsidRPr="00B22AFA">
              <w:rPr>
                <w:rFonts w:hint="eastAsia"/>
              </w:rPr>
              <w:t>银华安盛混合型证券投资基金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147</w:t>
            </w:r>
          </w:p>
        </w:tc>
        <w:tc>
          <w:tcPr>
            <w:tcW w:w="6619" w:type="dxa"/>
            <w:shd w:val="clear" w:color="000000" w:fill="FFFFFF"/>
          </w:tcPr>
          <w:p w:rsidR="00E80E30" w:rsidRPr="0070195A" w:rsidRDefault="00E80E30" w:rsidP="00E80E30">
            <w:pPr>
              <w:jc w:val="left"/>
              <w:rPr>
                <w:sz w:val="22"/>
              </w:rPr>
            </w:pPr>
            <w:r w:rsidRPr="00B22AFA">
              <w:rPr>
                <w:rFonts w:hint="eastAsia"/>
              </w:rPr>
              <w:t>银华中证细分食品饮料产业主题交易型开放式指数证券投资基金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148</w:t>
            </w:r>
          </w:p>
        </w:tc>
        <w:tc>
          <w:tcPr>
            <w:tcW w:w="6619" w:type="dxa"/>
            <w:shd w:val="clear" w:color="000000" w:fill="FFFFFF"/>
          </w:tcPr>
          <w:p w:rsidR="00E80E30" w:rsidRPr="0070195A" w:rsidRDefault="00E80E30" w:rsidP="00E80E30">
            <w:pPr>
              <w:jc w:val="left"/>
              <w:rPr>
                <w:sz w:val="22"/>
              </w:rPr>
            </w:pPr>
            <w:r w:rsidRPr="00B22AFA">
              <w:rPr>
                <w:rFonts w:hint="eastAsia"/>
              </w:rPr>
              <w:t>银华华智三个月持有期混合型基金中基金（</w:t>
            </w:r>
            <w:r w:rsidRPr="00B22AFA">
              <w:rPr>
                <w:rFonts w:hint="eastAsia"/>
              </w:rPr>
              <w:t>FOF</w:t>
            </w:r>
            <w:r w:rsidRPr="00B22AFA">
              <w:rPr>
                <w:rFonts w:hint="eastAsia"/>
              </w:rPr>
              <w:t>）</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149</w:t>
            </w:r>
          </w:p>
        </w:tc>
        <w:tc>
          <w:tcPr>
            <w:tcW w:w="6619" w:type="dxa"/>
            <w:shd w:val="clear" w:color="000000" w:fill="FFFFFF"/>
          </w:tcPr>
          <w:p w:rsidR="00E80E30" w:rsidRPr="0070195A" w:rsidRDefault="00E80E30" w:rsidP="00E80E30">
            <w:pPr>
              <w:jc w:val="left"/>
              <w:rPr>
                <w:sz w:val="22"/>
              </w:rPr>
            </w:pPr>
            <w:r w:rsidRPr="00B22AFA">
              <w:rPr>
                <w:rFonts w:hint="eastAsia"/>
              </w:rPr>
              <w:t>银华富久食品饮料精选混合型证券投资基金（</w:t>
            </w:r>
            <w:r w:rsidRPr="00B22AFA">
              <w:rPr>
                <w:rFonts w:hint="eastAsia"/>
              </w:rPr>
              <w:t>LOF</w:t>
            </w:r>
            <w:r w:rsidRPr="00B22AFA">
              <w:rPr>
                <w:rFonts w:hint="eastAsia"/>
              </w:rPr>
              <w:t>）</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150</w:t>
            </w:r>
          </w:p>
        </w:tc>
        <w:tc>
          <w:tcPr>
            <w:tcW w:w="6619" w:type="dxa"/>
            <w:shd w:val="clear" w:color="000000" w:fill="FFFFFF"/>
          </w:tcPr>
          <w:p w:rsidR="00E80E30" w:rsidRPr="0070195A" w:rsidRDefault="00E80E30" w:rsidP="00E80E30">
            <w:pPr>
              <w:jc w:val="left"/>
              <w:rPr>
                <w:sz w:val="22"/>
              </w:rPr>
            </w:pPr>
            <w:r w:rsidRPr="00B22AFA">
              <w:rPr>
                <w:rFonts w:hint="eastAsia"/>
              </w:rPr>
              <w:t>银华智能建造股票型发起式证券投资基金</w:t>
            </w:r>
          </w:p>
        </w:tc>
      </w:tr>
      <w:tr w:rsidR="00E80E30" w:rsidRPr="008F3B07" w:rsidTr="00E80E30">
        <w:trPr>
          <w:trHeight w:val="270"/>
        </w:trPr>
        <w:tc>
          <w:tcPr>
            <w:tcW w:w="894" w:type="dxa"/>
            <w:shd w:val="clear" w:color="auto" w:fill="auto"/>
            <w:noWrap/>
          </w:tcPr>
          <w:p w:rsidR="00E80E30" w:rsidRDefault="00E80E30" w:rsidP="00E80E30">
            <w:pPr>
              <w:ind w:firstLineChars="14" w:firstLine="29"/>
              <w:jc w:val="center"/>
              <w:rPr>
                <w:color w:val="000000"/>
                <w:sz w:val="22"/>
              </w:rPr>
            </w:pPr>
            <w:r w:rsidRPr="00B22AFA">
              <w:rPr>
                <w:rFonts w:hint="eastAsia"/>
              </w:rPr>
              <w:t>151</w:t>
            </w:r>
          </w:p>
        </w:tc>
        <w:tc>
          <w:tcPr>
            <w:tcW w:w="6619" w:type="dxa"/>
            <w:shd w:val="clear" w:color="000000" w:fill="FFFFFF"/>
          </w:tcPr>
          <w:p w:rsidR="00E80E30" w:rsidRPr="0070195A" w:rsidRDefault="00E80E30" w:rsidP="00E80E30">
            <w:pPr>
              <w:jc w:val="left"/>
              <w:rPr>
                <w:sz w:val="22"/>
              </w:rPr>
            </w:pPr>
            <w:r w:rsidRPr="00B22AFA">
              <w:rPr>
                <w:rFonts w:hint="eastAsia"/>
              </w:rPr>
              <w:t>银华中证机器人交易型开放式指数证券投资基金</w:t>
            </w:r>
          </w:p>
        </w:tc>
      </w:tr>
    </w:tbl>
    <w:p w:rsidR="001519EC" w:rsidRPr="008F3B07" w:rsidRDefault="001519EC" w:rsidP="001519EC">
      <w:pPr>
        <w:rPr>
          <w:rFonts w:ascii="宋体" w:eastAsia="宋体" w:hAnsi="宋体"/>
          <w:sz w:val="24"/>
          <w:szCs w:val="24"/>
        </w:rPr>
      </w:pPr>
    </w:p>
    <w:p w:rsidR="00BB3501" w:rsidRPr="008F3B07" w:rsidRDefault="001519EC"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color w:val="000000" w:themeColor="text1"/>
          <w:sz w:val="24"/>
          <w:szCs w:val="24"/>
        </w:rPr>
        <w:t>以上基金</w:t>
      </w:r>
      <w:r w:rsidRPr="008F3B07">
        <w:rPr>
          <w:rFonts w:ascii="宋体" w:eastAsia="宋体" w:hAnsi="宋体" w:hint="eastAsia"/>
          <w:color w:val="000000" w:themeColor="text1"/>
          <w:sz w:val="24"/>
          <w:szCs w:val="24"/>
        </w:rPr>
        <w:t>20</w:t>
      </w:r>
      <w:r w:rsidR="008F3B07">
        <w:rPr>
          <w:rFonts w:ascii="宋体" w:eastAsia="宋体" w:hAnsi="宋体"/>
          <w:color w:val="000000" w:themeColor="text1"/>
          <w:sz w:val="24"/>
          <w:szCs w:val="24"/>
        </w:rPr>
        <w:t>2</w:t>
      </w:r>
      <w:r w:rsidR="0070195A">
        <w:rPr>
          <w:rFonts w:ascii="宋体" w:eastAsia="宋体" w:hAnsi="宋体"/>
          <w:color w:val="000000" w:themeColor="text1"/>
          <w:sz w:val="24"/>
          <w:szCs w:val="24"/>
        </w:rPr>
        <w:t>1</w:t>
      </w:r>
      <w:r w:rsidRPr="008F3B07">
        <w:rPr>
          <w:rFonts w:ascii="宋体" w:eastAsia="宋体" w:hAnsi="宋体" w:hint="eastAsia"/>
          <w:color w:val="000000" w:themeColor="text1"/>
          <w:sz w:val="24"/>
          <w:szCs w:val="24"/>
        </w:rPr>
        <w:t>年</w:t>
      </w:r>
      <w:r w:rsidR="008F3B07">
        <w:rPr>
          <w:rFonts w:ascii="宋体" w:eastAsia="宋体" w:hAnsi="宋体" w:hint="eastAsia"/>
          <w:color w:val="000000" w:themeColor="text1"/>
          <w:sz w:val="24"/>
          <w:szCs w:val="24"/>
        </w:rPr>
        <w:t>第</w:t>
      </w:r>
      <w:r w:rsidR="009E75EE">
        <w:rPr>
          <w:rFonts w:ascii="宋体" w:eastAsia="宋体" w:hAnsi="宋体"/>
          <w:color w:val="000000" w:themeColor="text1"/>
          <w:sz w:val="24"/>
          <w:szCs w:val="24"/>
        </w:rPr>
        <w:t>4</w:t>
      </w:r>
      <w:r w:rsidR="008F3B07">
        <w:rPr>
          <w:rFonts w:ascii="宋体" w:eastAsia="宋体" w:hAnsi="宋体" w:hint="eastAsia"/>
          <w:color w:val="000000" w:themeColor="text1"/>
          <w:sz w:val="24"/>
          <w:szCs w:val="24"/>
        </w:rPr>
        <w:t>季</w:t>
      </w:r>
      <w:r w:rsidR="00585244" w:rsidRPr="008F3B07">
        <w:rPr>
          <w:rFonts w:ascii="宋体" w:eastAsia="宋体" w:hAnsi="宋体" w:hint="eastAsia"/>
          <w:color w:val="000000" w:themeColor="text1"/>
          <w:sz w:val="24"/>
          <w:szCs w:val="24"/>
        </w:rPr>
        <w:t>度</w:t>
      </w:r>
      <w:r w:rsidR="00BB3501" w:rsidRPr="008F3B07">
        <w:rPr>
          <w:rFonts w:ascii="宋体" w:eastAsia="宋体" w:hAnsi="宋体"/>
          <w:color w:val="000000" w:themeColor="text1"/>
          <w:sz w:val="24"/>
          <w:szCs w:val="24"/>
        </w:rPr>
        <w:t>报告全文</w:t>
      </w:r>
      <w:r w:rsidR="00BB3501" w:rsidRPr="008F3B07">
        <w:rPr>
          <w:rFonts w:ascii="宋体" w:eastAsia="宋体" w:hAnsi="宋体" w:hint="eastAsia"/>
          <w:color w:val="000000" w:themeColor="text1"/>
          <w:sz w:val="24"/>
          <w:szCs w:val="24"/>
        </w:rPr>
        <w:t>于</w:t>
      </w:r>
      <w:r w:rsidR="004A7A14" w:rsidRPr="008F3B07">
        <w:rPr>
          <w:rFonts w:ascii="宋体" w:eastAsia="宋体" w:hAnsi="宋体" w:hint="eastAsia"/>
          <w:color w:val="000000" w:themeColor="text1"/>
          <w:sz w:val="24"/>
          <w:szCs w:val="24"/>
        </w:rPr>
        <w:t>2</w:t>
      </w:r>
      <w:r w:rsidR="002121D8" w:rsidRPr="008F3B07">
        <w:rPr>
          <w:rFonts w:ascii="宋体" w:eastAsia="宋体" w:hAnsi="宋体"/>
          <w:color w:val="000000" w:themeColor="text1"/>
          <w:sz w:val="24"/>
          <w:szCs w:val="24"/>
        </w:rPr>
        <w:t>02</w:t>
      </w:r>
      <w:r w:rsidR="009E75EE">
        <w:rPr>
          <w:rFonts w:ascii="宋体" w:eastAsia="宋体" w:hAnsi="宋体"/>
          <w:color w:val="000000" w:themeColor="text1"/>
          <w:sz w:val="24"/>
          <w:szCs w:val="24"/>
        </w:rPr>
        <w:t>2</w:t>
      </w:r>
      <w:r w:rsidR="00BB3501" w:rsidRPr="008F3B07">
        <w:rPr>
          <w:rFonts w:ascii="宋体" w:eastAsia="宋体" w:hAnsi="宋体" w:hint="eastAsia"/>
          <w:color w:val="000000" w:themeColor="text1"/>
          <w:sz w:val="24"/>
          <w:szCs w:val="24"/>
        </w:rPr>
        <w:t>年</w:t>
      </w:r>
      <w:r w:rsidR="009E75EE">
        <w:rPr>
          <w:rFonts w:ascii="宋体" w:eastAsia="宋体" w:hAnsi="宋体"/>
          <w:color w:val="000000" w:themeColor="text1"/>
          <w:sz w:val="24"/>
          <w:szCs w:val="24"/>
        </w:rPr>
        <w:t>1</w:t>
      </w:r>
      <w:r w:rsidR="00BB3501" w:rsidRPr="008F3B07">
        <w:rPr>
          <w:rFonts w:ascii="宋体" w:eastAsia="宋体" w:hAnsi="宋体" w:hint="eastAsia"/>
          <w:color w:val="000000" w:themeColor="text1"/>
          <w:sz w:val="24"/>
          <w:szCs w:val="24"/>
        </w:rPr>
        <w:t>月</w:t>
      </w:r>
      <w:r w:rsidR="0070195A">
        <w:rPr>
          <w:rFonts w:ascii="宋体" w:eastAsia="宋体" w:hAnsi="宋体"/>
          <w:color w:val="000000" w:themeColor="text1"/>
          <w:sz w:val="24"/>
          <w:szCs w:val="24"/>
        </w:rPr>
        <w:t>21</w:t>
      </w:r>
      <w:r w:rsidR="00BB3501" w:rsidRPr="008F3B07">
        <w:rPr>
          <w:rFonts w:ascii="宋体" w:eastAsia="宋体" w:hAnsi="宋体" w:hint="eastAsia"/>
          <w:color w:val="000000" w:themeColor="text1"/>
          <w:sz w:val="24"/>
          <w:szCs w:val="24"/>
        </w:rPr>
        <w:t>日在</w:t>
      </w:r>
      <w:r w:rsidR="00BB3501" w:rsidRPr="008F3B07">
        <w:rPr>
          <w:rFonts w:ascii="宋体" w:eastAsia="宋体" w:hAnsi="宋体"/>
          <w:color w:val="000000" w:themeColor="text1"/>
          <w:sz w:val="24"/>
          <w:szCs w:val="24"/>
        </w:rPr>
        <w:t>本公司网站</w:t>
      </w:r>
      <w:r w:rsidR="0041159B" w:rsidRPr="008F3B07">
        <w:rPr>
          <w:rFonts w:ascii="宋体" w:eastAsia="宋体" w:hAnsi="宋体" w:hint="eastAsia"/>
          <w:color w:val="000000" w:themeColor="text1"/>
          <w:sz w:val="24"/>
          <w:szCs w:val="24"/>
        </w:rPr>
        <w:t>（http://www.yhfund.com.cn/）</w:t>
      </w:r>
      <w:r w:rsidR="00BB3501" w:rsidRPr="008F3B07">
        <w:rPr>
          <w:rFonts w:ascii="宋体" w:eastAsia="宋体" w:hAnsi="宋体"/>
          <w:color w:val="000000" w:themeColor="text1"/>
          <w:sz w:val="24"/>
          <w:szCs w:val="24"/>
        </w:rPr>
        <w:t>和中国证监会</w:t>
      </w:r>
      <w:r w:rsidR="00191702" w:rsidRPr="008F3B07">
        <w:rPr>
          <w:rFonts w:ascii="宋体" w:eastAsia="宋体" w:hAnsi="宋体" w:hint="eastAsia"/>
          <w:color w:val="000000" w:themeColor="text1"/>
          <w:sz w:val="24"/>
          <w:szCs w:val="24"/>
        </w:rPr>
        <w:t>基金</w:t>
      </w:r>
      <w:r w:rsidR="00BB3501" w:rsidRPr="008F3B07">
        <w:rPr>
          <w:rFonts w:ascii="宋体" w:eastAsia="宋体" w:hAnsi="宋体"/>
          <w:color w:val="000000" w:themeColor="text1"/>
          <w:sz w:val="24"/>
          <w:szCs w:val="24"/>
        </w:rPr>
        <w:t>电子披露网站</w:t>
      </w:r>
      <w:r w:rsidR="000F07E6" w:rsidRPr="008F3B07">
        <w:rPr>
          <w:rFonts w:ascii="宋体" w:eastAsia="宋体" w:hAnsi="宋体" w:hint="eastAsia"/>
          <w:color w:val="000000" w:themeColor="text1"/>
          <w:sz w:val="24"/>
          <w:szCs w:val="24"/>
        </w:rPr>
        <w:t>（</w:t>
      </w:r>
      <w:r w:rsidR="000F07E6" w:rsidRPr="008F3B07">
        <w:rPr>
          <w:rFonts w:ascii="宋体" w:eastAsia="宋体" w:hAnsi="宋体" w:hint="eastAsia"/>
          <w:sz w:val="24"/>
          <w:szCs w:val="24"/>
        </w:rPr>
        <w:t>http://eid.csrc.gov.cn/fund</w:t>
      </w:r>
      <w:r w:rsidR="000F07E6" w:rsidRPr="008F3B07">
        <w:rPr>
          <w:rFonts w:ascii="宋体" w:eastAsia="宋体" w:hAnsi="宋体" w:hint="eastAsia"/>
          <w:color w:val="000000" w:themeColor="text1"/>
          <w:sz w:val="24"/>
          <w:szCs w:val="24"/>
        </w:rPr>
        <w:t>）</w:t>
      </w:r>
      <w:r w:rsidR="00BB3501" w:rsidRPr="008F3B07">
        <w:rPr>
          <w:rFonts w:ascii="宋体" w:eastAsia="宋体" w:hAnsi="宋体"/>
          <w:color w:val="000000" w:themeColor="text1"/>
          <w:sz w:val="24"/>
          <w:szCs w:val="24"/>
        </w:rPr>
        <w:t>披露，供投资者查阅。</w:t>
      </w:r>
      <w:r w:rsidR="00BB3501" w:rsidRPr="008F3B07">
        <w:rPr>
          <w:rFonts w:ascii="宋体" w:eastAsia="宋体" w:hAnsi="宋体" w:hint="eastAsia"/>
          <w:color w:val="000000" w:themeColor="text1"/>
          <w:sz w:val="24"/>
          <w:szCs w:val="24"/>
        </w:rPr>
        <w:t>如有疑问可</w:t>
      </w:r>
      <w:bookmarkStart w:id="0" w:name="_GoBack"/>
      <w:bookmarkEnd w:id="0"/>
      <w:r w:rsidR="00BB3501" w:rsidRPr="008F3B07">
        <w:rPr>
          <w:rFonts w:ascii="宋体" w:eastAsia="宋体" w:hAnsi="宋体" w:hint="eastAsia"/>
          <w:color w:val="000000" w:themeColor="text1"/>
          <w:sz w:val="24"/>
          <w:szCs w:val="24"/>
        </w:rPr>
        <w:t>拨打本公司客服电话（</w:t>
      </w:r>
      <w:r w:rsidR="004A7A14" w:rsidRPr="008F3B07">
        <w:rPr>
          <w:rFonts w:ascii="宋体" w:eastAsia="宋体" w:hAnsi="宋体" w:hint="eastAsia"/>
          <w:color w:val="000000" w:themeColor="text1"/>
          <w:sz w:val="24"/>
          <w:szCs w:val="24"/>
        </w:rPr>
        <w:t>4</w:t>
      </w:r>
      <w:r w:rsidR="004A7A14" w:rsidRPr="008F3B07">
        <w:rPr>
          <w:rFonts w:ascii="宋体" w:eastAsia="宋体" w:hAnsi="宋体"/>
          <w:color w:val="000000" w:themeColor="text1"/>
          <w:sz w:val="24"/>
          <w:szCs w:val="24"/>
        </w:rPr>
        <w:t>00</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678</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3333</w:t>
      </w:r>
      <w:r w:rsidR="00BB3501" w:rsidRPr="008F3B07">
        <w:rPr>
          <w:rFonts w:ascii="宋体" w:eastAsia="宋体" w:hAnsi="宋体" w:hint="eastAsia"/>
          <w:color w:val="000000" w:themeColor="text1"/>
          <w:sz w:val="24"/>
          <w:szCs w:val="24"/>
        </w:rPr>
        <w:t>）咨询</w:t>
      </w:r>
      <w:r w:rsidR="00BB3501" w:rsidRPr="008F3B07">
        <w:rPr>
          <w:rFonts w:ascii="宋体" w:eastAsia="宋体" w:hAnsi="宋体"/>
          <w:color w:val="000000" w:themeColor="text1"/>
          <w:sz w:val="24"/>
          <w:szCs w:val="24"/>
        </w:rPr>
        <w:t>。</w:t>
      </w:r>
    </w:p>
    <w:p w:rsidR="00BB3501" w:rsidRPr="008F3B07" w:rsidRDefault="00BB3501" w:rsidP="0043655D">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本基金管</w:t>
      </w:r>
      <w:r w:rsidR="000C1032" w:rsidRPr="008F3B07">
        <w:rPr>
          <w:rFonts w:ascii="宋体" w:eastAsia="宋体" w:hAnsi="宋体" w:hint="eastAsia"/>
          <w:color w:val="000000" w:themeColor="text1"/>
          <w:sz w:val="24"/>
          <w:szCs w:val="24"/>
        </w:rPr>
        <w:t>理人承诺以诚实信用、勤勉尽责的原则管理和运用基金资产，但不保证</w:t>
      </w:r>
      <w:r w:rsidR="005A77EA" w:rsidRPr="008F3B07">
        <w:rPr>
          <w:rFonts w:ascii="宋体" w:eastAsia="宋体" w:hAnsi="宋体" w:hint="eastAsia"/>
          <w:color w:val="000000" w:themeColor="text1"/>
          <w:sz w:val="24"/>
          <w:szCs w:val="24"/>
        </w:rPr>
        <w:t>基金一定盈利，也不保证最低收益。请充分了解</w:t>
      </w:r>
      <w:r w:rsidRPr="008F3B07">
        <w:rPr>
          <w:rFonts w:ascii="宋体" w:eastAsia="宋体" w:hAnsi="宋体" w:hint="eastAsia"/>
          <w:color w:val="000000" w:themeColor="text1"/>
          <w:sz w:val="24"/>
          <w:szCs w:val="24"/>
        </w:rPr>
        <w:t>基金的风险收益特征，审慎做出投资决定。</w:t>
      </w:r>
    </w:p>
    <w:p w:rsidR="00BB3501" w:rsidRPr="008F3B07" w:rsidRDefault="00BB3501" w:rsidP="0043655D">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特此公告。</w:t>
      </w:r>
    </w:p>
    <w:p w:rsidR="009078E8" w:rsidRPr="008F3B07" w:rsidRDefault="009078E8" w:rsidP="0043655D">
      <w:pPr>
        <w:spacing w:line="540" w:lineRule="exact"/>
        <w:ind w:firstLineChars="200" w:firstLine="480"/>
        <w:rPr>
          <w:rFonts w:ascii="宋体" w:eastAsia="宋体" w:hAnsi="宋体"/>
          <w:color w:val="000000" w:themeColor="text1"/>
          <w:sz w:val="24"/>
          <w:szCs w:val="24"/>
        </w:rPr>
      </w:pPr>
    </w:p>
    <w:p w:rsidR="00BB3501"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BB3501" w:rsidRPr="008F3B07">
        <w:rPr>
          <w:rFonts w:ascii="宋体" w:eastAsia="宋体" w:hAnsi="宋体" w:hint="eastAsia"/>
          <w:color w:val="000000" w:themeColor="text1"/>
          <w:sz w:val="24"/>
          <w:szCs w:val="24"/>
        </w:rPr>
        <w:t xml:space="preserve">  </w:t>
      </w: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p>
    <w:p w:rsidR="00BB3501" w:rsidRPr="008F3B07" w:rsidRDefault="00BB3501" w:rsidP="00A7247E">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4A7A14" w:rsidRPr="008F3B07">
        <w:rPr>
          <w:rFonts w:ascii="宋体" w:eastAsia="宋体" w:hAnsi="宋体" w:hint="eastAsia"/>
          <w:color w:val="000000" w:themeColor="text1"/>
          <w:sz w:val="24"/>
          <w:szCs w:val="24"/>
        </w:rPr>
        <w:t>2</w:t>
      </w:r>
      <w:r w:rsidR="002121D8" w:rsidRPr="008F3B07">
        <w:rPr>
          <w:rFonts w:ascii="宋体" w:eastAsia="宋体" w:hAnsi="宋体"/>
          <w:color w:val="000000" w:themeColor="text1"/>
          <w:sz w:val="24"/>
          <w:szCs w:val="24"/>
        </w:rPr>
        <w:t>02</w:t>
      </w:r>
      <w:r w:rsidR="00623BC5">
        <w:rPr>
          <w:rFonts w:ascii="宋体" w:eastAsia="宋体" w:hAnsi="宋体"/>
          <w:color w:val="000000" w:themeColor="text1"/>
          <w:sz w:val="24"/>
          <w:szCs w:val="24"/>
        </w:rPr>
        <w:t>2</w:t>
      </w:r>
      <w:r w:rsidRPr="008F3B07">
        <w:rPr>
          <w:rFonts w:ascii="宋体" w:eastAsia="宋体" w:hAnsi="宋体"/>
          <w:color w:val="000000" w:themeColor="text1"/>
          <w:sz w:val="24"/>
          <w:szCs w:val="24"/>
        </w:rPr>
        <w:t>年</w:t>
      </w:r>
      <w:r w:rsidR="009E75EE">
        <w:rPr>
          <w:rFonts w:ascii="宋体" w:eastAsia="宋体" w:hAnsi="宋体"/>
          <w:color w:val="000000" w:themeColor="text1"/>
          <w:sz w:val="24"/>
          <w:szCs w:val="24"/>
        </w:rPr>
        <w:t>1</w:t>
      </w:r>
      <w:r w:rsidRPr="008F3B07">
        <w:rPr>
          <w:rFonts w:ascii="宋体" w:eastAsia="宋体" w:hAnsi="宋体"/>
          <w:color w:val="000000" w:themeColor="text1"/>
          <w:sz w:val="24"/>
          <w:szCs w:val="24"/>
        </w:rPr>
        <w:t>月</w:t>
      </w:r>
      <w:r w:rsidR="0070195A">
        <w:rPr>
          <w:rFonts w:ascii="宋体" w:eastAsia="宋体" w:hAnsi="宋体"/>
          <w:color w:val="000000" w:themeColor="text1"/>
          <w:sz w:val="24"/>
          <w:szCs w:val="24"/>
        </w:rPr>
        <w:t>21</w:t>
      </w:r>
      <w:r w:rsidRPr="008F3B07">
        <w:rPr>
          <w:rFonts w:ascii="宋体" w:eastAsia="宋体" w:hAnsi="宋体"/>
          <w:color w:val="000000" w:themeColor="text1"/>
          <w:sz w:val="24"/>
          <w:szCs w:val="24"/>
        </w:rPr>
        <w:t>日</w:t>
      </w:r>
    </w:p>
    <w:sectPr w:rsidR="00BB3501" w:rsidRPr="008F3B07"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60E" w:rsidRDefault="00C2660E" w:rsidP="009A149B">
      <w:r>
        <w:separator/>
      </w:r>
    </w:p>
  </w:endnote>
  <w:endnote w:type="continuationSeparator" w:id="0">
    <w:p w:rsidR="00C2660E" w:rsidRDefault="00C2660E"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2E666D">
        <w:pPr>
          <w:pStyle w:val="a4"/>
          <w:jc w:val="center"/>
        </w:pPr>
        <w:r>
          <w:fldChar w:fldCharType="begin"/>
        </w:r>
        <w:r w:rsidR="00084E7D">
          <w:instrText>PAGE   \* MERGEFORMAT</w:instrText>
        </w:r>
        <w:r>
          <w:fldChar w:fldCharType="separate"/>
        </w:r>
        <w:r w:rsidR="0058310B" w:rsidRPr="0058310B">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2E666D">
        <w:pPr>
          <w:pStyle w:val="a4"/>
          <w:jc w:val="center"/>
        </w:pPr>
        <w:r>
          <w:fldChar w:fldCharType="begin"/>
        </w:r>
        <w:r w:rsidR="00084E7D">
          <w:instrText>PAGE   \* MERGEFORMAT</w:instrText>
        </w:r>
        <w:r>
          <w:fldChar w:fldCharType="separate"/>
        </w:r>
        <w:r w:rsidR="0058310B" w:rsidRPr="0058310B">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60E" w:rsidRDefault="00C2660E" w:rsidP="009A149B">
      <w:r>
        <w:separator/>
      </w:r>
    </w:p>
  </w:footnote>
  <w:footnote w:type="continuationSeparator" w:id="0">
    <w:p w:rsidR="00C2660E" w:rsidRDefault="00C2660E"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7B0A"/>
    <w:rsid w:val="000300E5"/>
    <w:rsid w:val="0003246C"/>
    <w:rsid w:val="00033010"/>
    <w:rsid w:val="00033204"/>
    <w:rsid w:val="00035946"/>
    <w:rsid w:val="0003754C"/>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04C1"/>
    <w:rsid w:val="000B53A5"/>
    <w:rsid w:val="000C06E1"/>
    <w:rsid w:val="000C1032"/>
    <w:rsid w:val="000D18EF"/>
    <w:rsid w:val="000E13E9"/>
    <w:rsid w:val="000E7D66"/>
    <w:rsid w:val="000F07E6"/>
    <w:rsid w:val="000F1F32"/>
    <w:rsid w:val="000F407E"/>
    <w:rsid w:val="000F6458"/>
    <w:rsid w:val="001039BC"/>
    <w:rsid w:val="001279BE"/>
    <w:rsid w:val="0013251E"/>
    <w:rsid w:val="001445A9"/>
    <w:rsid w:val="00146307"/>
    <w:rsid w:val="001519EC"/>
    <w:rsid w:val="001533B2"/>
    <w:rsid w:val="0015487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121D8"/>
    <w:rsid w:val="00221DE2"/>
    <w:rsid w:val="00234298"/>
    <w:rsid w:val="002343BD"/>
    <w:rsid w:val="002471D4"/>
    <w:rsid w:val="00253326"/>
    <w:rsid w:val="00261CDE"/>
    <w:rsid w:val="002621B1"/>
    <w:rsid w:val="0026276F"/>
    <w:rsid w:val="00276CA4"/>
    <w:rsid w:val="0028062B"/>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666D"/>
    <w:rsid w:val="002E79D9"/>
    <w:rsid w:val="002E7B0A"/>
    <w:rsid w:val="002F2B53"/>
    <w:rsid w:val="002F4B67"/>
    <w:rsid w:val="00303860"/>
    <w:rsid w:val="00311075"/>
    <w:rsid w:val="003117E6"/>
    <w:rsid w:val="00314685"/>
    <w:rsid w:val="0031471A"/>
    <w:rsid w:val="00332619"/>
    <w:rsid w:val="00333802"/>
    <w:rsid w:val="003467B5"/>
    <w:rsid w:val="00355B7C"/>
    <w:rsid w:val="00361065"/>
    <w:rsid w:val="003618CB"/>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062C8"/>
    <w:rsid w:val="0041159B"/>
    <w:rsid w:val="004254EE"/>
    <w:rsid w:val="00427CD1"/>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41B2"/>
    <w:rsid w:val="00497943"/>
    <w:rsid w:val="00497A8B"/>
    <w:rsid w:val="004A0E45"/>
    <w:rsid w:val="004A54A6"/>
    <w:rsid w:val="004A7A14"/>
    <w:rsid w:val="004B1105"/>
    <w:rsid w:val="004B12AD"/>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10B"/>
    <w:rsid w:val="005837B0"/>
    <w:rsid w:val="00585244"/>
    <w:rsid w:val="00596AC1"/>
    <w:rsid w:val="005A408B"/>
    <w:rsid w:val="005A46AE"/>
    <w:rsid w:val="005A77EA"/>
    <w:rsid w:val="005B315A"/>
    <w:rsid w:val="005B5746"/>
    <w:rsid w:val="005C00AF"/>
    <w:rsid w:val="005C7C95"/>
    <w:rsid w:val="005D3C24"/>
    <w:rsid w:val="005D4528"/>
    <w:rsid w:val="005E088E"/>
    <w:rsid w:val="005E0F00"/>
    <w:rsid w:val="005F1EC1"/>
    <w:rsid w:val="005F4743"/>
    <w:rsid w:val="005F4D9C"/>
    <w:rsid w:val="005F7E5C"/>
    <w:rsid w:val="00604996"/>
    <w:rsid w:val="00605B67"/>
    <w:rsid w:val="006163B1"/>
    <w:rsid w:val="00616874"/>
    <w:rsid w:val="00623BC5"/>
    <w:rsid w:val="006249A3"/>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195A"/>
    <w:rsid w:val="00702423"/>
    <w:rsid w:val="00702449"/>
    <w:rsid w:val="00702F48"/>
    <w:rsid w:val="00705694"/>
    <w:rsid w:val="00714CEA"/>
    <w:rsid w:val="007159A1"/>
    <w:rsid w:val="0071642F"/>
    <w:rsid w:val="00722DD7"/>
    <w:rsid w:val="00725827"/>
    <w:rsid w:val="00725F68"/>
    <w:rsid w:val="0073075C"/>
    <w:rsid w:val="007315E0"/>
    <w:rsid w:val="00735245"/>
    <w:rsid w:val="0074144B"/>
    <w:rsid w:val="00741A3E"/>
    <w:rsid w:val="007443C2"/>
    <w:rsid w:val="00756CAD"/>
    <w:rsid w:val="007629BB"/>
    <w:rsid w:val="00762A82"/>
    <w:rsid w:val="007703B8"/>
    <w:rsid w:val="00771227"/>
    <w:rsid w:val="00772D42"/>
    <w:rsid w:val="00775751"/>
    <w:rsid w:val="00781015"/>
    <w:rsid w:val="007840D6"/>
    <w:rsid w:val="00787132"/>
    <w:rsid w:val="007900FC"/>
    <w:rsid w:val="00794869"/>
    <w:rsid w:val="00797876"/>
    <w:rsid w:val="007A5116"/>
    <w:rsid w:val="007A5263"/>
    <w:rsid w:val="007B3A14"/>
    <w:rsid w:val="007B4EC6"/>
    <w:rsid w:val="007B549A"/>
    <w:rsid w:val="007B5745"/>
    <w:rsid w:val="007B6893"/>
    <w:rsid w:val="007C1C87"/>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06E1"/>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8F3B07"/>
    <w:rsid w:val="00903815"/>
    <w:rsid w:val="00903C0A"/>
    <w:rsid w:val="009062C4"/>
    <w:rsid w:val="0090723B"/>
    <w:rsid w:val="009078E8"/>
    <w:rsid w:val="00910193"/>
    <w:rsid w:val="00910F65"/>
    <w:rsid w:val="0092312D"/>
    <w:rsid w:val="009256D9"/>
    <w:rsid w:val="00933628"/>
    <w:rsid w:val="009465EA"/>
    <w:rsid w:val="009506DC"/>
    <w:rsid w:val="009566C4"/>
    <w:rsid w:val="00956DD9"/>
    <w:rsid w:val="009628AE"/>
    <w:rsid w:val="0096476B"/>
    <w:rsid w:val="00967A04"/>
    <w:rsid w:val="00973509"/>
    <w:rsid w:val="00977BBE"/>
    <w:rsid w:val="00977E7B"/>
    <w:rsid w:val="00986599"/>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5EE"/>
    <w:rsid w:val="009E7875"/>
    <w:rsid w:val="009F72D1"/>
    <w:rsid w:val="00A144A6"/>
    <w:rsid w:val="00A14FA8"/>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05136"/>
    <w:rsid w:val="00B11B77"/>
    <w:rsid w:val="00B16987"/>
    <w:rsid w:val="00B17EF5"/>
    <w:rsid w:val="00B2068A"/>
    <w:rsid w:val="00B23F95"/>
    <w:rsid w:val="00B2551D"/>
    <w:rsid w:val="00B25BAB"/>
    <w:rsid w:val="00B26285"/>
    <w:rsid w:val="00B33F4A"/>
    <w:rsid w:val="00B41297"/>
    <w:rsid w:val="00B504F2"/>
    <w:rsid w:val="00B517DE"/>
    <w:rsid w:val="00B51CE1"/>
    <w:rsid w:val="00B61D0F"/>
    <w:rsid w:val="00B63904"/>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660E"/>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B5F1F"/>
    <w:rsid w:val="00CC2F35"/>
    <w:rsid w:val="00CC40C3"/>
    <w:rsid w:val="00CD42C4"/>
    <w:rsid w:val="00CE43F8"/>
    <w:rsid w:val="00CE7C8B"/>
    <w:rsid w:val="00CF01CC"/>
    <w:rsid w:val="00CF6D5C"/>
    <w:rsid w:val="00D10B1F"/>
    <w:rsid w:val="00D11E1F"/>
    <w:rsid w:val="00D20C81"/>
    <w:rsid w:val="00D30B0A"/>
    <w:rsid w:val="00D3262F"/>
    <w:rsid w:val="00D361FE"/>
    <w:rsid w:val="00D36E74"/>
    <w:rsid w:val="00D42F13"/>
    <w:rsid w:val="00D43B3D"/>
    <w:rsid w:val="00D5035D"/>
    <w:rsid w:val="00D5213E"/>
    <w:rsid w:val="00D52A3F"/>
    <w:rsid w:val="00D535B2"/>
    <w:rsid w:val="00D56E0D"/>
    <w:rsid w:val="00D62A71"/>
    <w:rsid w:val="00D70A3B"/>
    <w:rsid w:val="00D71659"/>
    <w:rsid w:val="00D72110"/>
    <w:rsid w:val="00D919AF"/>
    <w:rsid w:val="00D937BD"/>
    <w:rsid w:val="00DA2D7C"/>
    <w:rsid w:val="00DB6F0A"/>
    <w:rsid w:val="00DD7BAA"/>
    <w:rsid w:val="00DE0FFA"/>
    <w:rsid w:val="00DE6A70"/>
    <w:rsid w:val="00DF3DF3"/>
    <w:rsid w:val="00DF5AA8"/>
    <w:rsid w:val="00E11D7D"/>
    <w:rsid w:val="00E1254C"/>
    <w:rsid w:val="00E15D21"/>
    <w:rsid w:val="00E16895"/>
    <w:rsid w:val="00E32614"/>
    <w:rsid w:val="00E33250"/>
    <w:rsid w:val="00E3526B"/>
    <w:rsid w:val="00E5059C"/>
    <w:rsid w:val="00E54C06"/>
    <w:rsid w:val="00E5664A"/>
    <w:rsid w:val="00E7407A"/>
    <w:rsid w:val="00E80E30"/>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B68D4"/>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591622343">
      <w:bodyDiv w:val="1"/>
      <w:marLeft w:val="0"/>
      <w:marRight w:val="0"/>
      <w:marTop w:val="0"/>
      <w:marBottom w:val="0"/>
      <w:divBdr>
        <w:top w:val="none" w:sz="0" w:space="0" w:color="auto"/>
        <w:left w:val="none" w:sz="0" w:space="0" w:color="auto"/>
        <w:bottom w:val="none" w:sz="0" w:space="0" w:color="auto"/>
        <w:right w:val="none" w:sz="0" w:space="0" w:color="auto"/>
      </w:divBdr>
    </w:div>
    <w:div w:id="19696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B6A2B-6270-4B22-A37D-B6D97CE7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3599</Characters>
  <Application>Microsoft Office Word</Application>
  <DocSecurity>4</DocSecurity>
  <Lines>29</Lines>
  <Paragraphs>8</Paragraphs>
  <ScaleCrop>false</ScaleCrop>
  <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2022-01-20T16:03:00Z</dcterms:created>
  <dcterms:modified xsi:type="dcterms:W3CDTF">2022-01-20T16:03:00Z</dcterms:modified>
</cp:coreProperties>
</file>