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157E6E" w:rsidRDefault="004747CF" w:rsidP="00C4103F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157E6E">
        <w:rPr>
          <w:rFonts w:asciiTheme="minorEastAsia" w:hAnsiTheme="minorEastAsia"/>
          <w:b/>
          <w:sz w:val="28"/>
          <w:szCs w:val="28"/>
        </w:rPr>
        <w:t>上银基金管理有限公司关于旗下基金</w:t>
      </w:r>
    </w:p>
    <w:p w:rsidR="004747CF" w:rsidRPr="00157E6E" w:rsidRDefault="004747CF" w:rsidP="00C4103F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157E6E">
        <w:rPr>
          <w:rFonts w:asciiTheme="minorEastAsia" w:hAnsiTheme="minorEastAsia"/>
          <w:b/>
          <w:sz w:val="28"/>
          <w:szCs w:val="28"/>
        </w:rPr>
        <w:t>投资关联方承销</w:t>
      </w:r>
      <w:r w:rsidR="00544CF6">
        <w:rPr>
          <w:rFonts w:asciiTheme="minorEastAsia" w:hAnsiTheme="minorEastAsia" w:hint="eastAsia"/>
          <w:b/>
          <w:sz w:val="28"/>
          <w:szCs w:val="28"/>
        </w:rPr>
        <w:t>证券</w:t>
      </w:r>
      <w:r w:rsidRPr="00157E6E">
        <w:rPr>
          <w:rFonts w:asciiTheme="minorEastAsia" w:hAnsiTheme="minorEastAsia"/>
          <w:b/>
          <w:sz w:val="28"/>
          <w:szCs w:val="28"/>
        </w:rPr>
        <w:t>的公告</w:t>
      </w:r>
    </w:p>
    <w:p w:rsidR="00157E6E" w:rsidRDefault="00157E6E" w:rsidP="00C4103F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</w:p>
    <w:p w:rsidR="004747CF" w:rsidRPr="008E2A03" w:rsidRDefault="004747CF" w:rsidP="00C4103F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8E2A03">
        <w:rPr>
          <w:rFonts w:ascii="Times New Roman" w:hAnsi="Times New Roman" w:cs="Times New Roman"/>
          <w:color w:val="000000" w:themeColor="text1"/>
          <w:szCs w:val="21"/>
        </w:rPr>
        <w:t>根据《公开募集证券投资基金运作管理办法》</w:t>
      </w:r>
      <w:r w:rsidR="007C2F33" w:rsidRPr="008E2A03">
        <w:rPr>
          <w:rFonts w:ascii="Times New Roman" w:hAnsi="Times New Roman" w:cs="Times New Roman"/>
          <w:color w:val="000000" w:themeColor="text1"/>
          <w:szCs w:val="21"/>
        </w:rPr>
        <w:t>、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《公开募集证券投资基金信息披露管理办法》及相关法律法规、基金合同及招募说明书等</w:t>
      </w:r>
      <w:r w:rsidR="007C2F33" w:rsidRPr="008E2A03">
        <w:rPr>
          <w:rFonts w:ascii="Times New Roman" w:hAnsi="Times New Roman" w:cs="Times New Roman"/>
          <w:color w:val="000000" w:themeColor="text1"/>
          <w:szCs w:val="21"/>
        </w:rPr>
        <w:t>有关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规定，在履行</w:t>
      </w:r>
      <w:r w:rsidR="009604C6" w:rsidRPr="008E2A03">
        <w:rPr>
          <w:rFonts w:ascii="Times New Roman" w:hAnsi="Times New Roman" w:cs="Times New Roman"/>
          <w:color w:val="000000" w:themeColor="text1"/>
          <w:szCs w:val="21"/>
        </w:rPr>
        <w:t>适当的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程序并经基金托管人同意后，</w:t>
      </w:r>
      <w:r w:rsidR="00C4103F" w:rsidRPr="008E2A03">
        <w:rPr>
          <w:rFonts w:ascii="Times New Roman" w:hAnsi="Times New Roman" w:cs="Times New Roman"/>
          <w:color w:val="000000" w:themeColor="text1"/>
          <w:szCs w:val="21"/>
        </w:rPr>
        <w:t>上银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基金管理有限公司（以下简称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“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本公司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”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）旗下管理的</w:t>
      </w:r>
      <w:r w:rsidR="00D310F3" w:rsidRPr="008E2A03">
        <w:rPr>
          <w:rFonts w:ascii="Times New Roman" w:hAnsi="Times New Roman" w:cs="Times New Roman"/>
          <w:color w:val="000000" w:themeColor="text1"/>
          <w:szCs w:val="21"/>
        </w:rPr>
        <w:t>上银中证</w:t>
      </w:r>
      <w:r w:rsidR="00D310F3" w:rsidRPr="008E2A03">
        <w:rPr>
          <w:rFonts w:ascii="Times New Roman" w:hAnsi="Times New Roman" w:cs="Times New Roman"/>
          <w:color w:val="000000" w:themeColor="text1"/>
          <w:szCs w:val="21"/>
        </w:rPr>
        <w:t>500</w:t>
      </w:r>
      <w:r w:rsidR="00D310F3" w:rsidRPr="008E2A03">
        <w:rPr>
          <w:rFonts w:ascii="Times New Roman" w:hAnsi="Times New Roman" w:cs="Times New Roman"/>
          <w:color w:val="000000" w:themeColor="text1"/>
          <w:szCs w:val="21"/>
        </w:rPr>
        <w:t>指数增强型证券投资基金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参与</w:t>
      </w:r>
      <w:r w:rsidR="004B37F8" w:rsidRPr="008E2A03">
        <w:rPr>
          <w:rFonts w:ascii="Times New Roman" w:hAnsi="Times New Roman" w:cs="Times New Roman"/>
          <w:color w:val="000000" w:themeColor="text1"/>
          <w:szCs w:val="21"/>
        </w:rPr>
        <w:t>采纳科技股份有限公司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（以下简称</w:t>
      </w:r>
      <w:r w:rsidR="00AA2367" w:rsidRPr="008E2A03">
        <w:rPr>
          <w:rFonts w:ascii="Times New Roman" w:hAnsi="Times New Roman" w:cs="Times New Roman"/>
          <w:color w:val="000000" w:themeColor="text1"/>
          <w:szCs w:val="21"/>
        </w:rPr>
        <w:t>“</w:t>
      </w:r>
      <w:r w:rsidR="00E86194" w:rsidRPr="008E2A03">
        <w:rPr>
          <w:rFonts w:ascii="Times New Roman" w:hAnsi="Times New Roman" w:cs="Times New Roman"/>
          <w:color w:val="000000" w:themeColor="text1"/>
          <w:szCs w:val="21"/>
        </w:rPr>
        <w:t>采纳股份</w:t>
      </w:r>
      <w:r w:rsidR="00AA2367" w:rsidRPr="008E2A03">
        <w:rPr>
          <w:rFonts w:ascii="Times New Roman" w:hAnsi="Times New Roman" w:cs="Times New Roman"/>
          <w:color w:val="000000" w:themeColor="text1"/>
          <w:szCs w:val="21"/>
        </w:rPr>
        <w:t>”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）首次公开发行人民币普通股（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A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股）网下申购。</w:t>
      </w:r>
      <w:r w:rsidR="00E86194" w:rsidRPr="008E2A03">
        <w:rPr>
          <w:rFonts w:ascii="Times New Roman" w:hAnsi="Times New Roman" w:cs="Times New Roman"/>
          <w:color w:val="000000" w:themeColor="text1"/>
          <w:szCs w:val="21"/>
        </w:rPr>
        <w:t>采纳股份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本次发行的主承销商</w:t>
      </w:r>
      <w:r w:rsidR="00D310F3" w:rsidRPr="008E2A03">
        <w:rPr>
          <w:rFonts w:ascii="Times New Roman" w:hAnsi="Times New Roman" w:cs="Times New Roman"/>
          <w:color w:val="000000" w:themeColor="text1"/>
          <w:szCs w:val="21"/>
        </w:rPr>
        <w:t>海通证券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股份有限公司为本公司</w:t>
      </w:r>
      <w:r w:rsidR="00D310F3" w:rsidRPr="008E2A03">
        <w:rPr>
          <w:rFonts w:ascii="Times New Roman" w:hAnsi="Times New Roman" w:cs="Times New Roman"/>
          <w:color w:val="000000" w:themeColor="text1"/>
          <w:szCs w:val="21"/>
        </w:rPr>
        <w:t>上银中证</w:t>
      </w:r>
      <w:r w:rsidR="00D310F3" w:rsidRPr="008E2A03">
        <w:rPr>
          <w:rFonts w:ascii="Times New Roman" w:hAnsi="Times New Roman" w:cs="Times New Roman"/>
          <w:color w:val="000000" w:themeColor="text1"/>
          <w:szCs w:val="21"/>
        </w:rPr>
        <w:t>500</w:t>
      </w:r>
      <w:r w:rsidR="00D310F3" w:rsidRPr="008E2A03">
        <w:rPr>
          <w:rFonts w:ascii="Times New Roman" w:hAnsi="Times New Roman" w:cs="Times New Roman"/>
          <w:color w:val="000000" w:themeColor="text1"/>
          <w:szCs w:val="21"/>
        </w:rPr>
        <w:t>指数增强型证券投资基金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托管</w:t>
      </w:r>
      <w:r w:rsidR="00AA1B75">
        <w:rPr>
          <w:rFonts w:ascii="Times New Roman" w:hAnsi="Times New Roman" w:cs="Times New Roman" w:hint="eastAsia"/>
          <w:color w:val="000000" w:themeColor="text1"/>
          <w:szCs w:val="21"/>
        </w:rPr>
        <w:t>人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。</w:t>
      </w:r>
      <w:r w:rsidR="00E86194" w:rsidRPr="008E2A03">
        <w:rPr>
          <w:rFonts w:ascii="Times New Roman" w:hAnsi="Times New Roman" w:cs="Times New Roman"/>
          <w:color w:val="000000" w:themeColor="text1"/>
          <w:szCs w:val="21"/>
        </w:rPr>
        <w:t>采纳股份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发行价格为人民币</w:t>
      </w:r>
      <w:r w:rsidR="00E86194" w:rsidRPr="008E2A03">
        <w:rPr>
          <w:rFonts w:ascii="Times New Roman" w:hAnsi="Times New Roman" w:cs="Times New Roman"/>
          <w:color w:val="000000" w:themeColor="text1"/>
          <w:szCs w:val="21"/>
        </w:rPr>
        <w:t>50.31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元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/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股，由发行人和主承销商根据初步询价结果，综合考虑发行人基本面、市场情况、同行业上市公司估值水平、募集资金需求及承销风险等因素协商确定。</w:t>
      </w:r>
    </w:p>
    <w:p w:rsidR="004747CF" w:rsidRPr="008E2A03" w:rsidRDefault="004747CF" w:rsidP="00C4103F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8E2A03">
        <w:rPr>
          <w:rFonts w:ascii="Times New Roman" w:hAnsi="Times New Roman" w:cs="Times New Roman"/>
          <w:color w:val="000000" w:themeColor="text1"/>
          <w:szCs w:val="21"/>
        </w:rPr>
        <w:t>根据法律法规、基金合同及</w:t>
      </w:r>
      <w:r w:rsidR="00E86194" w:rsidRPr="008E2A03">
        <w:rPr>
          <w:rFonts w:ascii="Times New Roman" w:hAnsi="Times New Roman" w:cs="Times New Roman"/>
          <w:color w:val="000000" w:themeColor="text1"/>
          <w:szCs w:val="21"/>
        </w:rPr>
        <w:t>采纳股份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于</w:t>
      </w:r>
      <w:r w:rsidR="00477496" w:rsidRPr="008E2A03">
        <w:rPr>
          <w:rFonts w:ascii="Times New Roman" w:hAnsi="Times New Roman" w:cs="Times New Roman"/>
          <w:color w:val="000000" w:themeColor="text1"/>
          <w:szCs w:val="21"/>
        </w:rPr>
        <w:t>202</w:t>
      </w:r>
      <w:r w:rsidR="00C75CE5" w:rsidRPr="008E2A03">
        <w:rPr>
          <w:rFonts w:ascii="Times New Roman" w:hAnsi="Times New Roman" w:cs="Times New Roman"/>
          <w:color w:val="000000" w:themeColor="text1"/>
          <w:szCs w:val="21"/>
        </w:rPr>
        <w:t>2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年</w:t>
      </w:r>
      <w:r w:rsidR="00E95F43" w:rsidRPr="008E2A03">
        <w:rPr>
          <w:rFonts w:ascii="Times New Roman" w:hAnsi="Times New Roman" w:cs="Times New Roman"/>
          <w:color w:val="000000" w:themeColor="text1"/>
          <w:szCs w:val="21"/>
        </w:rPr>
        <w:t>1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月</w:t>
      </w:r>
      <w:r w:rsidR="00E86194" w:rsidRPr="008E2A03">
        <w:rPr>
          <w:rFonts w:ascii="Times New Roman" w:hAnsi="Times New Roman" w:cs="Times New Roman"/>
          <w:color w:val="000000" w:themeColor="text1"/>
          <w:szCs w:val="21"/>
        </w:rPr>
        <w:t>19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日发布的《</w:t>
      </w:r>
      <w:r w:rsidR="00E86194" w:rsidRPr="008E2A03">
        <w:rPr>
          <w:rFonts w:ascii="Times New Roman" w:hAnsi="Times New Roman" w:cs="Times New Roman"/>
          <w:color w:val="000000" w:themeColor="text1"/>
          <w:szCs w:val="21"/>
        </w:rPr>
        <w:t>首次公开发行股票并在创业板上市网下初步配售结果公告</w:t>
      </w:r>
      <w:r w:rsidRPr="008E2A03">
        <w:rPr>
          <w:rFonts w:ascii="Times New Roman" w:hAnsi="Times New Roman" w:cs="Times New Roman"/>
          <w:color w:val="000000" w:themeColor="text1"/>
          <w:szCs w:val="21"/>
        </w:rPr>
        <w:t>》，现将本基金获配信息公告如下：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C4103F" w:rsidRPr="008E2A03" w:rsidTr="00C4103F">
        <w:tc>
          <w:tcPr>
            <w:tcW w:w="2840" w:type="dxa"/>
            <w:vAlign w:val="center"/>
          </w:tcPr>
          <w:p w:rsidR="00C4103F" w:rsidRPr="008E2A03" w:rsidRDefault="00C4103F" w:rsidP="00C4103F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8E2A03">
              <w:rPr>
                <w:rFonts w:ascii="Times New Roman" w:hAnsi="Times New Roman" w:cs="Times New Roman"/>
                <w:szCs w:val="21"/>
              </w:rPr>
              <w:t>基金名称</w:t>
            </w:r>
          </w:p>
        </w:tc>
        <w:tc>
          <w:tcPr>
            <w:tcW w:w="2841" w:type="dxa"/>
            <w:vAlign w:val="center"/>
          </w:tcPr>
          <w:p w:rsidR="00C4103F" w:rsidRPr="008E2A03" w:rsidRDefault="00C4103F" w:rsidP="00C4103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2A03">
              <w:rPr>
                <w:rFonts w:ascii="Times New Roman" w:hAnsi="Times New Roman" w:cs="Times New Roman"/>
                <w:szCs w:val="21"/>
              </w:rPr>
              <w:t>获配数量（股）</w:t>
            </w:r>
          </w:p>
        </w:tc>
        <w:tc>
          <w:tcPr>
            <w:tcW w:w="2841" w:type="dxa"/>
            <w:vAlign w:val="center"/>
          </w:tcPr>
          <w:p w:rsidR="00C4103F" w:rsidRPr="008E2A03" w:rsidRDefault="00C4103F" w:rsidP="00C4103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E2A03">
              <w:rPr>
                <w:rFonts w:ascii="Times New Roman" w:hAnsi="Times New Roman" w:cs="Times New Roman"/>
                <w:szCs w:val="21"/>
              </w:rPr>
              <w:t>获配金额（元）</w:t>
            </w:r>
          </w:p>
        </w:tc>
      </w:tr>
      <w:tr w:rsidR="00C4103F" w:rsidRPr="008E2A03" w:rsidTr="008E2A03">
        <w:trPr>
          <w:trHeight w:val="201"/>
        </w:trPr>
        <w:tc>
          <w:tcPr>
            <w:tcW w:w="2840" w:type="dxa"/>
            <w:vAlign w:val="center"/>
          </w:tcPr>
          <w:p w:rsidR="00C4103F" w:rsidRPr="008E2A03" w:rsidRDefault="003F7CA4" w:rsidP="00C410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E2A03">
              <w:rPr>
                <w:rFonts w:ascii="Times New Roman" w:hAnsi="Times New Roman" w:cs="Times New Roman"/>
                <w:color w:val="000000" w:themeColor="text1"/>
                <w:szCs w:val="21"/>
              </w:rPr>
              <w:t>上银中证</w:t>
            </w:r>
            <w:r w:rsidRPr="008E2A03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  <w:r w:rsidRPr="008E2A03">
              <w:rPr>
                <w:rFonts w:ascii="Times New Roman" w:hAnsi="Times New Roman" w:cs="Times New Roman"/>
                <w:color w:val="000000" w:themeColor="text1"/>
                <w:szCs w:val="21"/>
              </w:rPr>
              <w:t>指数增强型证券投资基金</w:t>
            </w:r>
          </w:p>
        </w:tc>
        <w:tc>
          <w:tcPr>
            <w:tcW w:w="2841" w:type="dxa"/>
            <w:vAlign w:val="center"/>
          </w:tcPr>
          <w:p w:rsidR="00C4103F" w:rsidRPr="008E2A03" w:rsidRDefault="00E86194" w:rsidP="00C410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E2A03">
              <w:rPr>
                <w:rFonts w:ascii="Times New Roman" w:hAnsi="Times New Roman" w:cs="Times New Roman"/>
                <w:color w:val="000000" w:themeColor="text1"/>
                <w:szCs w:val="21"/>
              </w:rPr>
              <w:t>2196</w:t>
            </w:r>
          </w:p>
        </w:tc>
        <w:tc>
          <w:tcPr>
            <w:tcW w:w="2841" w:type="dxa"/>
            <w:vAlign w:val="center"/>
          </w:tcPr>
          <w:p w:rsidR="00C4103F" w:rsidRPr="008E2A03" w:rsidRDefault="00E86194" w:rsidP="00C410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E2A03">
              <w:rPr>
                <w:rFonts w:ascii="Times New Roman" w:hAnsi="Times New Roman" w:cs="Times New Roman"/>
                <w:color w:val="000000" w:themeColor="text1"/>
                <w:szCs w:val="21"/>
              </w:rPr>
              <w:t>110480.76</w:t>
            </w:r>
          </w:p>
        </w:tc>
      </w:tr>
    </w:tbl>
    <w:p w:rsidR="00C4103F" w:rsidRPr="00182AC6" w:rsidRDefault="00C4103F" w:rsidP="00C4103F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773CA4" w:rsidRPr="00182AC6" w:rsidRDefault="00157E6E" w:rsidP="00773CA4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722035">
        <w:rPr>
          <w:rFonts w:asciiTheme="minorEastAsia" w:hAnsiTheme="minorEastAsia" w:hint="eastAsia"/>
          <w:szCs w:val="21"/>
        </w:rPr>
        <w:t>投资者可通过以下途径咨询有关详情：</w:t>
      </w:r>
    </w:p>
    <w:p w:rsidR="00773CA4" w:rsidRPr="00182AC6" w:rsidRDefault="00773CA4" w:rsidP="00773CA4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182AC6">
        <w:rPr>
          <w:rFonts w:ascii="Times New Roman" w:hAnsi="Times New Roman" w:cs="Times New Roman"/>
          <w:color w:val="000000" w:themeColor="text1"/>
          <w:szCs w:val="21"/>
        </w:rPr>
        <w:t>1</w:t>
      </w:r>
      <w:r w:rsidRPr="00182AC6">
        <w:rPr>
          <w:rFonts w:ascii="Times New Roman" w:hAnsi="Times New Roman" w:cs="Times New Roman"/>
          <w:color w:val="000000" w:themeColor="text1"/>
          <w:szCs w:val="21"/>
        </w:rPr>
        <w:t>、上银基金管理有限公司客户服务电话：（</w:t>
      </w:r>
      <w:r w:rsidRPr="00182AC6">
        <w:rPr>
          <w:rFonts w:ascii="Times New Roman" w:hAnsi="Times New Roman" w:cs="Times New Roman"/>
          <w:color w:val="000000" w:themeColor="text1"/>
          <w:szCs w:val="21"/>
        </w:rPr>
        <w:t>021</w:t>
      </w:r>
      <w:r w:rsidRPr="00182AC6">
        <w:rPr>
          <w:rFonts w:ascii="Times New Roman" w:hAnsi="Times New Roman" w:cs="Times New Roman"/>
          <w:color w:val="000000" w:themeColor="text1"/>
          <w:szCs w:val="21"/>
        </w:rPr>
        <w:t>）</w:t>
      </w:r>
      <w:r w:rsidRPr="00182AC6">
        <w:rPr>
          <w:rFonts w:ascii="Times New Roman" w:hAnsi="Times New Roman" w:cs="Times New Roman"/>
          <w:color w:val="000000" w:themeColor="text1"/>
          <w:szCs w:val="21"/>
        </w:rPr>
        <w:t>60231999</w:t>
      </w:r>
    </w:p>
    <w:p w:rsidR="00773CA4" w:rsidRPr="00182AC6" w:rsidRDefault="00773CA4" w:rsidP="00773CA4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182AC6">
        <w:rPr>
          <w:rFonts w:ascii="Times New Roman" w:hAnsi="Times New Roman" w:cs="Times New Roman"/>
          <w:color w:val="000000" w:themeColor="text1"/>
          <w:szCs w:val="21"/>
        </w:rPr>
        <w:t>2</w:t>
      </w:r>
      <w:r w:rsidRPr="00182AC6">
        <w:rPr>
          <w:rFonts w:ascii="Times New Roman" w:hAnsi="Times New Roman" w:cs="Times New Roman"/>
          <w:color w:val="000000" w:themeColor="text1"/>
          <w:szCs w:val="21"/>
        </w:rPr>
        <w:t>、上银基金管理有限公司网站：</w:t>
      </w:r>
      <w:r w:rsidRPr="00182AC6">
        <w:rPr>
          <w:rFonts w:ascii="Times New Roman" w:hAnsi="Times New Roman" w:cs="Times New Roman"/>
          <w:color w:val="000000" w:themeColor="text1"/>
          <w:szCs w:val="21"/>
        </w:rPr>
        <w:t>www.boscam.com.cn</w:t>
      </w:r>
    </w:p>
    <w:p w:rsidR="00773CA4" w:rsidRPr="00182AC6" w:rsidRDefault="00773CA4" w:rsidP="00773CA4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</w:p>
    <w:p w:rsidR="004747CF" w:rsidRPr="00182AC6" w:rsidRDefault="004747CF" w:rsidP="00773CA4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182AC6">
        <w:rPr>
          <w:rFonts w:ascii="Times New Roman" w:hAnsi="Times New Roman" w:cs="Times New Roman"/>
          <w:color w:val="000000" w:themeColor="text1"/>
          <w:szCs w:val="21"/>
        </w:rPr>
        <w:t>风险提示：</w:t>
      </w:r>
      <w:r w:rsidR="00387FF0" w:rsidRPr="00182AC6">
        <w:rPr>
          <w:rFonts w:ascii="Times New Roman" w:hAnsi="Times New Roman" w:cs="Times New Roman"/>
          <w:szCs w:val="21"/>
        </w:rPr>
        <w:t>本基金管理人承诺以诚实信用、勤勉尽责的原则管理和运用基金资产，但不保证基金一定盈利，也不保证最低收益。基金投资有风险，投资者在做出投资决策之前，请认真阅读基金合同、招募说明书（更新）和基金产品资料概要（更新）等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本基金管理人提醒投资者基金投资的</w:t>
      </w:r>
      <w:r w:rsidR="00387FF0" w:rsidRPr="00182AC6">
        <w:rPr>
          <w:rFonts w:ascii="Times New Roman" w:hAnsi="Times New Roman" w:cs="Times New Roman"/>
          <w:szCs w:val="21"/>
        </w:rPr>
        <w:t>“</w:t>
      </w:r>
      <w:r w:rsidR="00387FF0" w:rsidRPr="00182AC6">
        <w:rPr>
          <w:rFonts w:ascii="Times New Roman" w:hAnsi="Times New Roman" w:cs="Times New Roman"/>
          <w:szCs w:val="21"/>
        </w:rPr>
        <w:t>买者自负</w:t>
      </w:r>
      <w:r w:rsidR="00387FF0" w:rsidRPr="00182AC6">
        <w:rPr>
          <w:rFonts w:ascii="Times New Roman" w:hAnsi="Times New Roman" w:cs="Times New Roman"/>
          <w:szCs w:val="21"/>
        </w:rPr>
        <w:t>”</w:t>
      </w:r>
      <w:r w:rsidR="00387FF0" w:rsidRPr="00182AC6">
        <w:rPr>
          <w:rFonts w:ascii="Times New Roman" w:hAnsi="Times New Roman" w:cs="Times New Roman"/>
          <w:szCs w:val="21"/>
        </w:rPr>
        <w:t>原则，在做出投资决策后，基金运营状况与基金净值变化引致的投资风险，由投资者自行负担。</w:t>
      </w:r>
      <w:r w:rsidR="00387FF0" w:rsidRPr="00182AC6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387FF0" w:rsidRDefault="00387FF0" w:rsidP="00387FF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182AC6">
        <w:rPr>
          <w:rFonts w:ascii="Times New Roman" w:hAnsi="Times New Roman" w:cs="Times New Roman"/>
          <w:szCs w:val="21"/>
        </w:rPr>
        <w:lastRenderedPageBreak/>
        <w:t>特此公告。</w:t>
      </w:r>
    </w:p>
    <w:p w:rsidR="00157E6E" w:rsidRPr="00182AC6" w:rsidRDefault="00157E6E" w:rsidP="00387FF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387FF0" w:rsidRPr="00182AC6" w:rsidRDefault="00387FF0" w:rsidP="00387FF0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 w:rsidRPr="00182AC6">
        <w:rPr>
          <w:rFonts w:ascii="Times New Roman" w:hAnsi="Times New Roman" w:cs="Times New Roman"/>
          <w:szCs w:val="21"/>
        </w:rPr>
        <w:t>上银基金管理有限公司</w:t>
      </w:r>
    </w:p>
    <w:p w:rsidR="00387FF0" w:rsidRPr="00182AC6" w:rsidRDefault="00387FF0" w:rsidP="00387FF0">
      <w:pPr>
        <w:wordWrap w:val="0"/>
        <w:spacing w:line="360" w:lineRule="auto"/>
        <w:jc w:val="right"/>
        <w:rPr>
          <w:rFonts w:ascii="Times New Roman" w:hAnsi="Times New Roman" w:cs="Times New Roman"/>
          <w:szCs w:val="21"/>
        </w:rPr>
      </w:pPr>
      <w:r w:rsidRPr="00182AC6">
        <w:rPr>
          <w:rFonts w:ascii="Times New Roman" w:hAnsi="Times New Roman" w:cs="Times New Roman"/>
          <w:szCs w:val="21"/>
        </w:rPr>
        <w:t>二〇</w:t>
      </w:r>
      <w:r w:rsidR="000C6C8C">
        <w:rPr>
          <w:rFonts w:ascii="Times New Roman" w:hAnsi="Times New Roman" w:cs="Times New Roman" w:hint="eastAsia"/>
          <w:szCs w:val="21"/>
        </w:rPr>
        <w:t>二二</w:t>
      </w:r>
      <w:r w:rsidRPr="00182AC6">
        <w:rPr>
          <w:rFonts w:ascii="Times New Roman" w:hAnsi="Times New Roman" w:cs="Times New Roman"/>
          <w:szCs w:val="21"/>
        </w:rPr>
        <w:t>年</w:t>
      </w:r>
      <w:r w:rsidR="000C6C8C">
        <w:rPr>
          <w:rFonts w:ascii="Times New Roman" w:hAnsi="Times New Roman" w:cs="Times New Roman" w:hint="eastAsia"/>
          <w:szCs w:val="21"/>
        </w:rPr>
        <w:t>一</w:t>
      </w:r>
      <w:r w:rsidRPr="00182AC6">
        <w:rPr>
          <w:rFonts w:ascii="Times New Roman" w:hAnsi="Times New Roman" w:cs="Times New Roman"/>
          <w:szCs w:val="21"/>
        </w:rPr>
        <w:t>月</w:t>
      </w:r>
      <w:r w:rsidR="000C6C8C">
        <w:rPr>
          <w:rFonts w:ascii="Times New Roman" w:hAnsi="Times New Roman" w:cs="Times New Roman" w:hint="eastAsia"/>
          <w:szCs w:val="21"/>
        </w:rPr>
        <w:t>二十一</w:t>
      </w:r>
      <w:r w:rsidRPr="00182AC6">
        <w:rPr>
          <w:rFonts w:ascii="Times New Roman" w:hAnsi="Times New Roman" w:cs="Times New Roman"/>
          <w:szCs w:val="21"/>
        </w:rPr>
        <w:t>日</w:t>
      </w:r>
    </w:p>
    <w:sectPr w:rsidR="00387FF0" w:rsidRPr="00182AC6" w:rsidSect="00585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E4" w:rsidRDefault="00591BE4" w:rsidP="00D310F3">
      <w:r>
        <w:separator/>
      </w:r>
    </w:p>
  </w:endnote>
  <w:endnote w:type="continuationSeparator" w:id="0">
    <w:p w:rsidR="00591BE4" w:rsidRDefault="00591BE4" w:rsidP="00D3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E4" w:rsidRDefault="00591BE4" w:rsidP="00D310F3">
      <w:r>
        <w:separator/>
      </w:r>
    </w:p>
  </w:footnote>
  <w:footnote w:type="continuationSeparator" w:id="0">
    <w:p w:rsidR="00591BE4" w:rsidRDefault="00591BE4" w:rsidP="00D31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575"/>
    <w:rsid w:val="000A756B"/>
    <w:rsid w:val="000C6C8C"/>
    <w:rsid w:val="00146C20"/>
    <w:rsid w:val="00157E6E"/>
    <w:rsid w:val="00182AC6"/>
    <w:rsid w:val="001E740F"/>
    <w:rsid w:val="00305CAE"/>
    <w:rsid w:val="0036450E"/>
    <w:rsid w:val="0037182B"/>
    <w:rsid w:val="00387FF0"/>
    <w:rsid w:val="003F7CA4"/>
    <w:rsid w:val="004562D2"/>
    <w:rsid w:val="004747CF"/>
    <w:rsid w:val="00477496"/>
    <w:rsid w:val="004B37F8"/>
    <w:rsid w:val="00544CF6"/>
    <w:rsid w:val="005859F5"/>
    <w:rsid w:val="00591BE4"/>
    <w:rsid w:val="0062289D"/>
    <w:rsid w:val="0070770C"/>
    <w:rsid w:val="00751F26"/>
    <w:rsid w:val="00773CA4"/>
    <w:rsid w:val="007C2F33"/>
    <w:rsid w:val="007D0487"/>
    <w:rsid w:val="0087589E"/>
    <w:rsid w:val="008E2A03"/>
    <w:rsid w:val="009604C6"/>
    <w:rsid w:val="0096694A"/>
    <w:rsid w:val="009926ED"/>
    <w:rsid w:val="009C2165"/>
    <w:rsid w:val="009E7668"/>
    <w:rsid w:val="00A07578"/>
    <w:rsid w:val="00AA1B75"/>
    <w:rsid w:val="00AA2367"/>
    <w:rsid w:val="00AC5E60"/>
    <w:rsid w:val="00B3401F"/>
    <w:rsid w:val="00C4103F"/>
    <w:rsid w:val="00C740BE"/>
    <w:rsid w:val="00C75CE5"/>
    <w:rsid w:val="00C932E5"/>
    <w:rsid w:val="00CC10C5"/>
    <w:rsid w:val="00D310F3"/>
    <w:rsid w:val="00DF0643"/>
    <w:rsid w:val="00E80575"/>
    <w:rsid w:val="00E86194"/>
    <w:rsid w:val="00E95F43"/>
    <w:rsid w:val="00EB0148"/>
    <w:rsid w:val="00F56F79"/>
    <w:rsid w:val="00F8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CA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A236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AA236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AA2367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A236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AA236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A236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A2367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3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310F3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3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310F3"/>
    <w:rPr>
      <w:sz w:val="18"/>
      <w:szCs w:val="18"/>
    </w:rPr>
  </w:style>
  <w:style w:type="paragraph" w:styleId="ab">
    <w:name w:val="Revision"/>
    <w:hidden/>
    <w:uiPriority w:val="99"/>
    <w:semiHidden/>
    <w:rsid w:val="00AA1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4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晋玲利</dc:creator>
  <cp:lastModifiedBy>ZHONGM</cp:lastModifiedBy>
  <cp:revision>2</cp:revision>
  <dcterms:created xsi:type="dcterms:W3CDTF">2022-01-20T16:00:00Z</dcterms:created>
  <dcterms:modified xsi:type="dcterms:W3CDTF">2022-01-20T16:00:00Z</dcterms:modified>
</cp:coreProperties>
</file>