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95" w:rsidRDefault="00A54FC3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南华基金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34329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公开募集</w:t>
      </w:r>
      <w:r w:rsidR="000A1B92">
        <w:rPr>
          <w:rFonts w:ascii="仿宋" w:eastAsia="仿宋" w:hAnsi="仿宋"/>
          <w:b/>
          <w:color w:val="000000" w:themeColor="text1"/>
          <w:sz w:val="32"/>
          <w:szCs w:val="32"/>
        </w:rPr>
        <w:t>证券</w:t>
      </w:r>
      <w:r w:rsidR="000A1B92">
        <w:rPr>
          <w:rFonts w:ascii="仿宋" w:eastAsia="仿宋" w:hAnsi="仿宋" w:hint="eastAsia"/>
          <w:b/>
          <w:color w:val="000000" w:themeColor="text1"/>
          <w:sz w:val="32"/>
          <w:szCs w:val="32"/>
        </w:rPr>
        <w:t>投资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A25CB9" w:rsidP="007A720C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F06C66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69414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94145"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0447E0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0A1B92" w:rsidRDefault="00B16987" w:rsidP="00420516">
      <w:pPr>
        <w:spacing w:line="360" w:lineRule="auto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1442D" w:rsidRDefault="00694145" w:rsidP="00337BD9">
      <w:pPr>
        <w:spacing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>
        <w:rPr>
          <w:rFonts w:ascii="仿宋" w:eastAsia="仿宋" w:hAnsi="仿宋"/>
          <w:color w:val="000000" w:themeColor="text1"/>
          <w:sz w:val="28"/>
          <w:szCs w:val="32"/>
        </w:rPr>
        <w:t>基金管理有限公司（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以下</w:t>
      </w:r>
      <w:r>
        <w:rPr>
          <w:rFonts w:ascii="仿宋" w:eastAsia="仿宋" w:hAnsi="仿宋"/>
          <w:color w:val="000000" w:themeColor="text1"/>
          <w:sz w:val="28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本公司</w:t>
      </w:r>
      <w:r>
        <w:rPr>
          <w:rFonts w:ascii="仿宋" w:eastAsia="仿宋" w:hAnsi="仿宋"/>
          <w:color w:val="000000" w:themeColor="text1"/>
          <w:sz w:val="28"/>
          <w:szCs w:val="32"/>
        </w:rPr>
        <w:t>”）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董事会及董事保证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343295" w:rsidRPr="00CA76B5">
        <w:rPr>
          <w:rFonts w:ascii="仿宋" w:eastAsia="仿宋" w:hAnsi="仿宋" w:hint="eastAsia"/>
          <w:color w:val="000000" w:themeColor="text1"/>
          <w:sz w:val="28"/>
          <w:szCs w:val="32"/>
        </w:rPr>
        <w:t>公开募集证券投资基金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4</w:t>
      </w:r>
      <w:r w:rsidR="00B16987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季度报告所载资料不存在虚假记载、误导性陈述或重大遗漏，并对其内容的真实性、准确性和完整性承担个别及连带责任。</w:t>
      </w:r>
    </w:p>
    <w:p w:rsidR="00BB3501" w:rsidRPr="0041442D" w:rsidRDefault="00BB3501" w:rsidP="00420516">
      <w:pPr>
        <w:spacing w:beforeLines="50" w:afterLines="50" w:line="360" w:lineRule="auto"/>
        <w:ind w:firstLineChars="250" w:firstLine="70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  <w:r w:rsidR="00056EE0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旗下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瑞盈混合型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发起式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丰淳混合型证券投资基金、南华瑞鑫定期开放债券型发起式证券投资基金、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中证杭州湾区交易型开放式指数证券投资基金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南华瑞扬纯债债券型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基金、南华瑞恒中短债债券型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证券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投资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基金、南华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瑞元定期开放债券型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发起式证券投资基金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价值启航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纯债债券型证券投资基金、南华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瑞泽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债券型证券投资基金</w:t>
      </w:r>
      <w:r w:rsidR="003A3707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0A1B92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南华中证杭州湾区交易型开放式指数证券投资基金联接基金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="003A3707" w:rsidRPr="003A3707">
        <w:rPr>
          <w:rFonts w:ascii="仿宋" w:eastAsia="仿宋" w:hAnsi="仿宋" w:hint="eastAsia"/>
          <w:color w:val="000000" w:themeColor="text1"/>
          <w:sz w:val="28"/>
          <w:szCs w:val="32"/>
        </w:rPr>
        <w:t>南华瑞泰39个月定期开放债券型证券投资基金</w:t>
      </w:r>
      <w:r w:rsidR="00343295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南华瑞利纯债债券型证券投资基金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的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20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F06C66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="00694145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694145">
        <w:rPr>
          <w:rFonts w:ascii="仿宋" w:eastAsia="仿宋" w:hAnsi="仿宋"/>
          <w:color w:val="000000" w:themeColor="text1"/>
          <w:sz w:val="28"/>
          <w:szCs w:val="32"/>
        </w:rPr>
        <w:t>第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4</w:t>
      </w:r>
      <w:bookmarkStart w:id="0" w:name="_GoBack"/>
      <w:bookmarkEnd w:id="0"/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季度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报告全文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于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年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月</w:t>
      </w:r>
      <w:r w:rsidR="00343295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日在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本公司网站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(</w:t>
      </w:r>
      <w:r w:rsidR="00337BD9" w:rsidRPr="00337BD9">
        <w:rPr>
          <w:rFonts w:ascii="仿宋" w:eastAsia="仿宋" w:hAnsi="仿宋"/>
          <w:color w:val="000000" w:themeColor="text1"/>
          <w:sz w:val="28"/>
          <w:szCs w:val="32"/>
        </w:rPr>
        <w:t>http:</w:t>
      </w:r>
      <w:r w:rsidR="00337BD9">
        <w:rPr>
          <w:rFonts w:ascii="仿宋" w:eastAsia="仿宋" w:hAnsi="仿宋"/>
          <w:color w:val="000000" w:themeColor="text1"/>
          <w:sz w:val="28"/>
          <w:szCs w:val="32"/>
        </w:rPr>
        <w:t>//www.nanhuafunds.com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)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、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中国证监会</w:t>
      </w:r>
      <w:r w:rsidR="0019170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电子披露网站</w:t>
      </w:r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（</w:t>
      </w:r>
      <w:hyperlink r:id="rId8" w:history="1">
        <w:r w:rsidR="000F07E6" w:rsidRPr="0041442D">
          <w:rPr>
            <w:rFonts w:ascii="仿宋" w:eastAsia="仿宋" w:hAnsi="仿宋" w:hint="eastAsia"/>
            <w:color w:val="000000" w:themeColor="text1"/>
            <w:sz w:val="28"/>
            <w:szCs w:val="32"/>
          </w:rPr>
          <w:t>http://eid.csrc.gov.cn/fund</w:t>
        </w:r>
      </w:hyperlink>
      <w:r w:rsidR="000F07E6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上海证券交易所网站（</w:t>
      </w:r>
      <w:r w:rsidR="00A25CB9">
        <w:rPr>
          <w:rFonts w:ascii="仿宋" w:eastAsia="仿宋" w:hAnsi="仿宋" w:hint="eastAsia"/>
          <w:color w:val="000000" w:themeColor="text1"/>
          <w:sz w:val="28"/>
          <w:szCs w:val="32"/>
        </w:rPr>
        <w:t>仅涉及</w:t>
      </w:r>
      <w:r w:rsidR="00A25CB9">
        <w:rPr>
          <w:rFonts w:ascii="仿宋" w:eastAsia="仿宋" w:hAnsi="仿宋"/>
          <w:color w:val="000000" w:themeColor="text1"/>
          <w:sz w:val="28"/>
          <w:szCs w:val="32"/>
        </w:rPr>
        <w:t>南华中证杭州湾区交易型开放式指数证券投资基金）</w:t>
      </w:r>
      <w:r w:rsidR="000A1B92">
        <w:rPr>
          <w:rFonts w:ascii="仿宋" w:eastAsia="仿宋" w:hAnsi="仿宋" w:hint="eastAsia"/>
          <w:color w:val="000000" w:themeColor="text1"/>
          <w:sz w:val="28"/>
          <w:szCs w:val="32"/>
        </w:rPr>
        <w:t>披露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，供投资者查阅。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如有疑问可拨打本公司客服电话（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4008105599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）咨询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。</w:t>
      </w:r>
    </w:p>
    <w:p w:rsidR="00BB3501" w:rsidRPr="0041442D" w:rsidRDefault="00BB3501" w:rsidP="00337BD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本</w:t>
      </w:r>
      <w:r w:rsidR="00215069">
        <w:rPr>
          <w:rFonts w:ascii="仿宋" w:eastAsia="仿宋" w:hAnsi="仿宋" w:hint="eastAsia"/>
          <w:color w:val="000000" w:themeColor="text1"/>
          <w:sz w:val="28"/>
          <w:szCs w:val="32"/>
        </w:rPr>
        <w:t>公司</w:t>
      </w:r>
      <w:r w:rsidR="000C1032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承诺以诚实信用、勤勉尽责的原则管理和运用基金资产，但不保证</w:t>
      </w:r>
      <w:r w:rsidR="005A77EA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基金一定盈利，也不保证最低收益。请充分了解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基金的风险收益</w:t>
      </w: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lastRenderedPageBreak/>
        <w:t>特征，审慎做出投资决定。</w:t>
      </w:r>
    </w:p>
    <w:p w:rsidR="00A25CB9" w:rsidRDefault="00BB3501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特此公告。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</w:t>
      </w:r>
      <w:r w:rsidR="0041442D">
        <w:rPr>
          <w:rFonts w:ascii="仿宋" w:eastAsia="仿宋" w:hAnsi="仿宋"/>
          <w:color w:val="000000" w:themeColor="text1"/>
          <w:sz w:val="28"/>
          <w:szCs w:val="32"/>
        </w:rPr>
        <w:t xml:space="preserve">       </w:t>
      </w:r>
    </w:p>
    <w:p w:rsidR="00A25CB9" w:rsidRDefault="00A25CB9" w:rsidP="00A25CB9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32"/>
        </w:rPr>
      </w:pPr>
    </w:p>
    <w:p w:rsidR="00BB3501" w:rsidRPr="0041442D" w:rsidRDefault="0041442D" w:rsidP="00A25CB9">
      <w:pPr>
        <w:spacing w:line="360" w:lineRule="auto"/>
        <w:ind w:firstLineChars="200" w:firstLine="56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>
        <w:rPr>
          <w:rFonts w:ascii="仿宋" w:eastAsia="仿宋" w:hAnsi="仿宋"/>
          <w:color w:val="000000" w:themeColor="text1"/>
          <w:sz w:val="28"/>
          <w:szCs w:val="32"/>
        </w:rPr>
        <w:t xml:space="preserve">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南华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基金管理有限</w:t>
      </w:r>
      <w:r w:rsidR="00BB3501" w:rsidRPr="0041442D">
        <w:rPr>
          <w:rFonts w:ascii="仿宋" w:eastAsia="仿宋" w:hAnsi="仿宋"/>
          <w:color w:val="000000" w:themeColor="text1"/>
          <w:sz w:val="28"/>
          <w:szCs w:val="32"/>
        </w:rPr>
        <w:t>公司</w:t>
      </w:r>
    </w:p>
    <w:p w:rsidR="00BB3501" w:rsidRPr="0041442D" w:rsidRDefault="00BB3501" w:rsidP="00A54FC3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32"/>
        </w:rPr>
      </w:pPr>
      <w:r w:rsidRPr="0041442D">
        <w:rPr>
          <w:rFonts w:ascii="仿宋" w:eastAsia="仿宋" w:hAnsi="仿宋" w:hint="eastAsia"/>
          <w:color w:val="000000" w:themeColor="text1"/>
          <w:sz w:val="28"/>
          <w:szCs w:val="32"/>
        </w:rPr>
        <w:t xml:space="preserve">                            </w:t>
      </w:r>
      <w:r w:rsidR="00A54FC3" w:rsidRPr="0041442D">
        <w:rPr>
          <w:rFonts w:ascii="仿宋" w:eastAsia="仿宋" w:hAnsi="仿宋" w:hint="eastAsia"/>
          <w:color w:val="000000" w:themeColor="text1"/>
          <w:sz w:val="28"/>
          <w:szCs w:val="32"/>
        </w:rPr>
        <w:t>2</w:t>
      </w:r>
      <w:r w:rsidR="00A54FC3" w:rsidRPr="0041442D">
        <w:rPr>
          <w:rFonts w:ascii="仿宋" w:eastAsia="仿宋" w:hAnsi="仿宋"/>
          <w:color w:val="000000" w:themeColor="text1"/>
          <w:sz w:val="28"/>
          <w:szCs w:val="32"/>
        </w:rPr>
        <w:t>0</w:t>
      </w:r>
      <w:r w:rsidR="007B13C4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年</w:t>
      </w:r>
      <w:r w:rsidR="000447E0">
        <w:rPr>
          <w:rFonts w:ascii="仿宋" w:eastAsia="仿宋" w:hAnsi="仿宋" w:hint="eastAsia"/>
          <w:color w:val="000000" w:themeColor="text1"/>
          <w:sz w:val="28"/>
          <w:szCs w:val="32"/>
        </w:rPr>
        <w:t>0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月</w:t>
      </w:r>
      <w:r w:rsidR="003A3707">
        <w:rPr>
          <w:rFonts w:ascii="仿宋" w:eastAsia="仿宋" w:hAnsi="仿宋"/>
          <w:color w:val="000000" w:themeColor="text1"/>
          <w:sz w:val="28"/>
          <w:szCs w:val="32"/>
        </w:rPr>
        <w:t>2</w:t>
      </w:r>
      <w:r w:rsidR="000447E0">
        <w:rPr>
          <w:rFonts w:ascii="仿宋" w:eastAsia="仿宋" w:hAnsi="仿宋"/>
          <w:color w:val="000000" w:themeColor="text1"/>
          <w:sz w:val="28"/>
          <w:szCs w:val="32"/>
        </w:rPr>
        <w:t>1</w:t>
      </w:r>
      <w:r w:rsidRPr="0041442D">
        <w:rPr>
          <w:rFonts w:ascii="仿宋" w:eastAsia="仿宋" w:hAnsi="仿宋"/>
          <w:color w:val="000000" w:themeColor="text1"/>
          <w:sz w:val="28"/>
          <w:szCs w:val="32"/>
        </w:rPr>
        <w:t>日</w:t>
      </w:r>
    </w:p>
    <w:sectPr w:rsidR="00BB3501" w:rsidRPr="0041442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EF4" w:rsidRDefault="002C5EF4" w:rsidP="009A149B">
      <w:r>
        <w:separator/>
      </w:r>
    </w:p>
  </w:endnote>
  <w:endnote w:type="continuationSeparator" w:id="0">
    <w:p w:rsidR="002C5EF4" w:rsidRDefault="002C5EF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E207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0516" w:rsidRPr="0042051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207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20516" w:rsidRPr="004205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EF4" w:rsidRDefault="002C5EF4" w:rsidP="009A149B">
      <w:r>
        <w:separator/>
      </w:r>
    </w:p>
  </w:footnote>
  <w:footnote w:type="continuationSeparator" w:id="0">
    <w:p w:rsidR="002C5EF4" w:rsidRDefault="002C5EF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33B93"/>
    <w:rsid w:val="000447E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1B92"/>
    <w:rsid w:val="000A588E"/>
    <w:rsid w:val="000B53A5"/>
    <w:rsid w:val="000C06E1"/>
    <w:rsid w:val="000C09E7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3F5"/>
    <w:rsid w:val="00191702"/>
    <w:rsid w:val="00192262"/>
    <w:rsid w:val="001A593B"/>
    <w:rsid w:val="001C5BB7"/>
    <w:rsid w:val="001D04AB"/>
    <w:rsid w:val="001D2521"/>
    <w:rsid w:val="001D74AE"/>
    <w:rsid w:val="001E7CAD"/>
    <w:rsid w:val="001F125D"/>
    <w:rsid w:val="001F15CB"/>
    <w:rsid w:val="001F533E"/>
    <w:rsid w:val="0021172E"/>
    <w:rsid w:val="00215069"/>
    <w:rsid w:val="00221DE2"/>
    <w:rsid w:val="00222DFA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5EF4"/>
    <w:rsid w:val="002E24D1"/>
    <w:rsid w:val="002E79D9"/>
    <w:rsid w:val="002E7B0A"/>
    <w:rsid w:val="002F2B53"/>
    <w:rsid w:val="00303860"/>
    <w:rsid w:val="00311075"/>
    <w:rsid w:val="003117E6"/>
    <w:rsid w:val="0031471A"/>
    <w:rsid w:val="00321109"/>
    <w:rsid w:val="00332619"/>
    <w:rsid w:val="00333802"/>
    <w:rsid w:val="00337BD9"/>
    <w:rsid w:val="00343295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3707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442D"/>
    <w:rsid w:val="0042051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6F0A"/>
    <w:rsid w:val="00477BA8"/>
    <w:rsid w:val="00477EB2"/>
    <w:rsid w:val="0048111A"/>
    <w:rsid w:val="00487BF1"/>
    <w:rsid w:val="00491F29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476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2E2"/>
    <w:rsid w:val="005C00AF"/>
    <w:rsid w:val="005C0180"/>
    <w:rsid w:val="005C7C95"/>
    <w:rsid w:val="005D3C24"/>
    <w:rsid w:val="005D4528"/>
    <w:rsid w:val="005D5413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145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B3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20C"/>
    <w:rsid w:val="007B13C4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4143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4DD6"/>
    <w:rsid w:val="009B5D57"/>
    <w:rsid w:val="009C15E2"/>
    <w:rsid w:val="009C33BF"/>
    <w:rsid w:val="009C3820"/>
    <w:rsid w:val="009E0931"/>
    <w:rsid w:val="009E35EB"/>
    <w:rsid w:val="009E64F2"/>
    <w:rsid w:val="009E7875"/>
    <w:rsid w:val="009F72D1"/>
    <w:rsid w:val="00A144A6"/>
    <w:rsid w:val="00A21627"/>
    <w:rsid w:val="00A25CB9"/>
    <w:rsid w:val="00A37A94"/>
    <w:rsid w:val="00A41611"/>
    <w:rsid w:val="00A441B7"/>
    <w:rsid w:val="00A447AF"/>
    <w:rsid w:val="00A46430"/>
    <w:rsid w:val="00A54FC3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47E3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B16"/>
    <w:rsid w:val="00C51B56"/>
    <w:rsid w:val="00C5361C"/>
    <w:rsid w:val="00C53B3E"/>
    <w:rsid w:val="00C54224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E7461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07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C66"/>
    <w:rsid w:val="00F22CE4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55F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F791-82FC-4602-AA08-E51B4E1E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647</Characters>
  <Application>Microsoft Office Word</Application>
  <DocSecurity>4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2022-01-20T16:02:00Z</dcterms:created>
  <dcterms:modified xsi:type="dcterms:W3CDTF">2022-01-20T16:02:00Z</dcterms:modified>
</cp:coreProperties>
</file>