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B8" w:rsidRPr="00F27AFC" w:rsidRDefault="009166BB" w:rsidP="009166BB">
      <w:pPr>
        <w:ind w:firstLine="602"/>
        <w:jc w:val="center"/>
        <w:rPr>
          <w:rFonts w:eastAsiaTheme="majorEastAsia"/>
          <w:b/>
          <w:sz w:val="30"/>
          <w:szCs w:val="30"/>
        </w:rPr>
      </w:pPr>
      <w:r>
        <w:rPr>
          <w:rFonts w:eastAsiaTheme="majorEastAsia"/>
          <w:b/>
          <w:sz w:val="30"/>
          <w:szCs w:val="30"/>
        </w:rPr>
        <w:t>国投瑞银中证下游消费与服务产业指数证券投资基金（</w:t>
      </w:r>
      <w:r>
        <w:rPr>
          <w:rFonts w:eastAsiaTheme="majorEastAsia"/>
          <w:b/>
          <w:sz w:val="30"/>
          <w:szCs w:val="30"/>
        </w:rPr>
        <w:t>LOF</w:t>
      </w:r>
      <w:r>
        <w:rPr>
          <w:rFonts w:eastAsiaTheme="majorEastAsia"/>
          <w:b/>
          <w:sz w:val="30"/>
          <w:szCs w:val="30"/>
        </w:rPr>
        <w:t>）</w:t>
      </w:r>
      <w:r w:rsidR="000402B8" w:rsidRPr="00F27AFC">
        <w:rPr>
          <w:rFonts w:eastAsiaTheme="majorEastAsia" w:hint="eastAsia"/>
          <w:b/>
          <w:sz w:val="30"/>
          <w:szCs w:val="30"/>
        </w:rPr>
        <w:t>终止上市</w:t>
      </w:r>
      <w:r w:rsidR="00F11F53">
        <w:rPr>
          <w:rFonts w:eastAsiaTheme="majorEastAsia" w:hint="eastAsia"/>
          <w:b/>
          <w:sz w:val="30"/>
          <w:szCs w:val="30"/>
        </w:rPr>
        <w:t>交易并终止申购赎回的</w:t>
      </w:r>
      <w:r w:rsidR="00F923AF">
        <w:rPr>
          <w:rFonts w:eastAsiaTheme="majorEastAsia" w:hint="eastAsia"/>
          <w:b/>
          <w:sz w:val="30"/>
          <w:szCs w:val="30"/>
        </w:rPr>
        <w:t>提示性</w:t>
      </w:r>
      <w:r w:rsidR="000402B8" w:rsidRPr="00F27AFC">
        <w:rPr>
          <w:rFonts w:eastAsiaTheme="majorEastAsia" w:hint="eastAsia"/>
          <w:b/>
          <w:sz w:val="30"/>
          <w:szCs w:val="30"/>
        </w:rPr>
        <w:t>公告</w:t>
      </w:r>
    </w:p>
    <w:p w:rsidR="00F923AF" w:rsidRDefault="00F923AF" w:rsidP="00C434E5">
      <w:pPr>
        <w:pStyle w:val="Default"/>
      </w:pPr>
    </w:p>
    <w:p w:rsidR="00C434E5" w:rsidRPr="00F923AF" w:rsidRDefault="00F923AF" w:rsidP="00F923AF">
      <w:pPr>
        <w:autoSpaceDE w:val="0"/>
        <w:autoSpaceDN w:val="0"/>
        <w:spacing w:line="360" w:lineRule="auto"/>
        <w:ind w:firstLineChars="200" w:firstLine="480"/>
        <w:rPr>
          <w:rFonts w:ascii="宋体" w:hAnsi="宋体" w:cs="宋体"/>
          <w:color w:val="000000"/>
          <w:kern w:val="0"/>
          <w:sz w:val="24"/>
          <w:szCs w:val="24"/>
        </w:rPr>
      </w:pPr>
      <w:r w:rsidRPr="00F923AF">
        <w:rPr>
          <w:rFonts w:ascii="宋体" w:hAnsi="宋体" w:cs="宋体" w:hint="eastAsia"/>
          <w:color w:val="000000"/>
          <w:kern w:val="0"/>
          <w:sz w:val="24"/>
          <w:szCs w:val="24"/>
        </w:rPr>
        <w:t>国投瑞银基金管理有限公司已于</w:t>
      </w:r>
      <w:r w:rsidRPr="00F923AF">
        <w:rPr>
          <w:rFonts w:ascii="Times New Roman" w:hAnsi="Times New Roman" w:cs="Times New Roman"/>
          <w:color w:val="000000"/>
          <w:kern w:val="0"/>
          <w:sz w:val="24"/>
          <w:szCs w:val="24"/>
        </w:rPr>
        <w:t>2022</w:t>
      </w:r>
      <w:r w:rsidRPr="00F923AF">
        <w:rPr>
          <w:rFonts w:ascii="Times New Roman" w:hAnsi="Times New Roman" w:cs="Times New Roman"/>
          <w:color w:val="000000"/>
          <w:kern w:val="0"/>
          <w:sz w:val="24"/>
          <w:szCs w:val="24"/>
        </w:rPr>
        <w:t>年</w:t>
      </w:r>
      <w:r w:rsidRPr="00F923AF">
        <w:rPr>
          <w:rFonts w:ascii="Times New Roman" w:hAnsi="Times New Roman" w:cs="Times New Roman"/>
          <w:color w:val="000000"/>
          <w:kern w:val="0"/>
          <w:sz w:val="24"/>
          <w:szCs w:val="24"/>
        </w:rPr>
        <w:t>1</w:t>
      </w:r>
      <w:r w:rsidRPr="00F923AF">
        <w:rPr>
          <w:rFonts w:ascii="Times New Roman" w:hAnsi="Times New Roman" w:cs="Times New Roman"/>
          <w:color w:val="000000"/>
          <w:kern w:val="0"/>
          <w:sz w:val="24"/>
          <w:szCs w:val="24"/>
        </w:rPr>
        <w:t>月</w:t>
      </w:r>
      <w:r w:rsidRPr="00F923AF">
        <w:rPr>
          <w:rFonts w:ascii="Times New Roman" w:hAnsi="Times New Roman" w:cs="Times New Roman"/>
          <w:color w:val="000000"/>
          <w:kern w:val="0"/>
          <w:sz w:val="24"/>
          <w:szCs w:val="24"/>
        </w:rPr>
        <w:t>14</w:t>
      </w:r>
      <w:r w:rsidRPr="00F923AF">
        <w:rPr>
          <w:rFonts w:ascii="宋体" w:hAnsi="宋体" w:cs="宋体" w:hint="eastAsia"/>
          <w:color w:val="000000"/>
          <w:kern w:val="0"/>
          <w:sz w:val="24"/>
          <w:szCs w:val="24"/>
        </w:rPr>
        <w:t>日发布了《国投瑞银中证下游消费与服务产业指数证券投资基金（LOF）终止上市交易并终止申购赎回的公告》</w:t>
      </w:r>
      <w:r w:rsidR="00C622D3">
        <w:rPr>
          <w:rFonts w:ascii="宋体" w:hAnsi="宋体" w:cs="宋体" w:hint="eastAsia"/>
          <w:color w:val="000000"/>
          <w:kern w:val="0"/>
          <w:sz w:val="24"/>
          <w:szCs w:val="24"/>
        </w:rPr>
        <w:t>，</w:t>
      </w:r>
      <w:r w:rsidRPr="00F923AF">
        <w:rPr>
          <w:rFonts w:ascii="宋体" w:hAnsi="宋体" w:cs="宋体" w:hint="eastAsia"/>
          <w:color w:val="000000"/>
          <w:kern w:val="0"/>
          <w:sz w:val="24"/>
          <w:szCs w:val="24"/>
        </w:rPr>
        <w:t>为保护基金份额持有人</w:t>
      </w:r>
      <w:r w:rsidR="00C622D3">
        <w:rPr>
          <w:rFonts w:ascii="宋体" w:hAnsi="宋体" w:cs="宋体" w:hint="eastAsia"/>
          <w:color w:val="000000"/>
          <w:kern w:val="0"/>
          <w:sz w:val="24"/>
          <w:szCs w:val="24"/>
        </w:rPr>
        <w:t>利</w:t>
      </w:r>
      <w:r w:rsidRPr="00F923AF">
        <w:rPr>
          <w:rFonts w:ascii="宋体" w:hAnsi="宋体" w:cs="宋体" w:hint="eastAsia"/>
          <w:color w:val="000000"/>
          <w:kern w:val="0"/>
          <w:sz w:val="24"/>
          <w:szCs w:val="24"/>
        </w:rPr>
        <w:t>益，现发布《国投瑞银中证下游消费与服务产业指数证券投资基金（LOF）终止上市交易并终止申购赎回的</w:t>
      </w:r>
      <w:r>
        <w:rPr>
          <w:rFonts w:ascii="宋体" w:hAnsi="宋体" w:cs="宋体" w:hint="eastAsia"/>
          <w:color w:val="000000"/>
          <w:kern w:val="0"/>
          <w:sz w:val="24"/>
          <w:szCs w:val="24"/>
        </w:rPr>
        <w:t>提示性</w:t>
      </w:r>
      <w:r w:rsidRPr="00F923AF">
        <w:rPr>
          <w:rFonts w:ascii="宋体" w:hAnsi="宋体" w:cs="宋体" w:hint="eastAsia"/>
          <w:color w:val="000000"/>
          <w:kern w:val="0"/>
          <w:sz w:val="24"/>
          <w:szCs w:val="24"/>
        </w:rPr>
        <w:t>公告》。</w:t>
      </w:r>
    </w:p>
    <w:p w:rsidR="00F11F53" w:rsidRDefault="00F27AFC" w:rsidP="00F923AF">
      <w:pPr>
        <w:autoSpaceDE w:val="0"/>
        <w:autoSpaceDN w:val="0"/>
        <w:spacing w:line="360" w:lineRule="auto"/>
        <w:ind w:firstLineChars="200" w:firstLine="480"/>
        <w:rPr>
          <w:rFonts w:ascii="宋体" w:hAnsi="宋体" w:cs="宋体"/>
          <w:color w:val="000000"/>
          <w:kern w:val="0"/>
          <w:sz w:val="24"/>
          <w:szCs w:val="24"/>
        </w:rPr>
      </w:pPr>
      <w:r w:rsidRPr="00F27AFC">
        <w:rPr>
          <w:rFonts w:ascii="宋体" w:hAnsi="宋体" w:cs="宋体" w:hint="eastAsia"/>
          <w:color w:val="000000"/>
          <w:kern w:val="0"/>
          <w:sz w:val="24"/>
          <w:szCs w:val="24"/>
        </w:rPr>
        <w:t>根据《中华人民共和国证券投资基金法》、《公开募集证券投资基金运作管理办法》</w:t>
      </w:r>
      <w:r w:rsidR="00E33210">
        <w:rPr>
          <w:rFonts w:ascii="宋体" w:hAnsi="宋体" w:cs="宋体" w:hint="eastAsia"/>
          <w:color w:val="000000"/>
          <w:kern w:val="0"/>
          <w:sz w:val="24"/>
          <w:szCs w:val="24"/>
        </w:rPr>
        <w:t>和</w:t>
      </w:r>
      <w:r w:rsidR="00F11F53" w:rsidRPr="00F11F53">
        <w:rPr>
          <w:rFonts w:ascii="宋体" w:hAnsi="宋体" w:cs="宋体" w:hint="eastAsia"/>
          <w:color w:val="000000"/>
          <w:kern w:val="0"/>
          <w:sz w:val="24"/>
          <w:szCs w:val="24"/>
        </w:rPr>
        <w:t>《</w:t>
      </w:r>
      <w:r w:rsidR="006E6BCB" w:rsidRPr="006E6BCB">
        <w:rPr>
          <w:rFonts w:ascii="宋体" w:hAnsi="宋体" w:cs="宋体" w:hint="eastAsia"/>
          <w:color w:val="000000"/>
          <w:kern w:val="0"/>
          <w:sz w:val="24"/>
          <w:szCs w:val="24"/>
        </w:rPr>
        <w:t>国投瑞银中证下游消费与服务产业指数证券投资基金（LOF）基金合同</w:t>
      </w:r>
      <w:r w:rsidR="00F11F53" w:rsidRPr="00F11F53">
        <w:rPr>
          <w:rFonts w:ascii="宋体" w:hAnsi="宋体" w:cs="宋体" w:hint="eastAsia"/>
          <w:color w:val="000000"/>
          <w:kern w:val="0"/>
          <w:sz w:val="24"/>
          <w:szCs w:val="24"/>
        </w:rPr>
        <w:t>》（以下简称“《基金合同》”）的有关规定，</w:t>
      </w:r>
      <w:r w:rsidR="006E6BCB" w:rsidRPr="006E6BCB">
        <w:rPr>
          <w:rFonts w:ascii="宋体" w:hAnsi="宋体" w:cs="宋体" w:hint="eastAsia"/>
          <w:color w:val="000000"/>
          <w:kern w:val="0"/>
          <w:sz w:val="24"/>
          <w:szCs w:val="24"/>
        </w:rPr>
        <w:t>国投瑞银中证下游消费与服务产业指数证券投资基金（LOF）（以下简称“本基金”）的基金管理人国投瑞银基金管理有限公司（以下简称“本基金</w:t>
      </w:r>
      <w:r w:rsidR="006E6BCB">
        <w:rPr>
          <w:rFonts w:ascii="宋体" w:hAnsi="宋体" w:cs="宋体" w:hint="eastAsia"/>
          <w:color w:val="000000"/>
          <w:kern w:val="0"/>
          <w:sz w:val="24"/>
          <w:szCs w:val="24"/>
        </w:rPr>
        <w:t>管理人”）与本基金的托管人中国工商银行股份有限公司协商一致，以通讯方式</w:t>
      </w:r>
      <w:r w:rsidR="006E6BCB" w:rsidRPr="006E6BCB">
        <w:rPr>
          <w:rFonts w:ascii="宋体" w:hAnsi="宋体" w:cs="宋体" w:hint="eastAsia"/>
          <w:color w:val="000000"/>
          <w:kern w:val="0"/>
          <w:sz w:val="24"/>
          <w:szCs w:val="24"/>
        </w:rPr>
        <w:t>召开</w:t>
      </w:r>
      <w:r w:rsidR="006E6BCB">
        <w:rPr>
          <w:rFonts w:ascii="宋体" w:hAnsi="宋体" w:cs="宋体" w:hint="eastAsia"/>
          <w:color w:val="000000"/>
          <w:kern w:val="0"/>
          <w:sz w:val="24"/>
          <w:szCs w:val="24"/>
        </w:rPr>
        <w:t>了</w:t>
      </w:r>
      <w:r w:rsidR="006E6BCB" w:rsidRPr="006E6BCB">
        <w:rPr>
          <w:rFonts w:ascii="宋体" w:hAnsi="宋体" w:cs="宋体" w:hint="eastAsia"/>
          <w:color w:val="000000"/>
          <w:kern w:val="0"/>
          <w:sz w:val="24"/>
          <w:szCs w:val="24"/>
        </w:rPr>
        <w:t>本基金的基金份额持有人大会（以下简称“会议”），</w:t>
      </w:r>
      <w:r w:rsidR="006E6BCB">
        <w:rPr>
          <w:rFonts w:ascii="宋体" w:hAnsi="宋体" w:cs="宋体" w:hint="eastAsia"/>
          <w:color w:val="000000"/>
          <w:kern w:val="0"/>
          <w:sz w:val="24"/>
          <w:szCs w:val="24"/>
        </w:rPr>
        <w:t>会议投票表决时间为</w:t>
      </w:r>
      <w:r w:rsidR="006E6BCB" w:rsidRPr="006E6BCB">
        <w:rPr>
          <w:rFonts w:ascii="宋体" w:hAnsi="宋体" w:cs="宋体" w:hint="eastAsia"/>
          <w:color w:val="000000"/>
          <w:kern w:val="0"/>
          <w:sz w:val="24"/>
          <w:szCs w:val="24"/>
        </w:rPr>
        <w:t>自2021年12月1日起至2022年1月11日上午10：00止</w:t>
      </w:r>
      <w:r w:rsidR="006E6BCB">
        <w:rPr>
          <w:rFonts w:ascii="宋体" w:hAnsi="宋体" w:cs="宋体" w:hint="eastAsia"/>
          <w:color w:val="000000"/>
          <w:kern w:val="0"/>
          <w:sz w:val="24"/>
          <w:szCs w:val="24"/>
        </w:rPr>
        <w:t>，并于</w:t>
      </w:r>
      <w:r w:rsidR="006E6BCB" w:rsidRPr="006E6BCB">
        <w:rPr>
          <w:rFonts w:ascii="宋体" w:hAnsi="宋体" w:cs="宋体" w:hint="eastAsia"/>
          <w:color w:val="000000"/>
          <w:kern w:val="0"/>
          <w:sz w:val="24"/>
          <w:szCs w:val="24"/>
        </w:rPr>
        <w:t>2022年1月11日</w:t>
      </w:r>
      <w:r w:rsidR="006E6BCB">
        <w:rPr>
          <w:rFonts w:ascii="宋体" w:hAnsi="宋体" w:cs="宋体" w:hint="eastAsia"/>
          <w:color w:val="000000"/>
          <w:kern w:val="0"/>
          <w:sz w:val="24"/>
          <w:szCs w:val="24"/>
        </w:rPr>
        <w:t>表决通过了</w:t>
      </w:r>
      <w:r w:rsidR="006E6BCB" w:rsidRPr="006E6BCB">
        <w:rPr>
          <w:rFonts w:ascii="宋体" w:hAnsi="宋体" w:cs="宋体" w:hint="eastAsia"/>
          <w:color w:val="000000"/>
          <w:kern w:val="0"/>
          <w:sz w:val="24"/>
          <w:szCs w:val="24"/>
        </w:rPr>
        <w:t>《关于终止国投瑞银中证下游消费与服务产业指数证券投资基金（LOF）基金合同并终止上市有关事项的议案》</w:t>
      </w:r>
      <w:r w:rsidR="00C622D3">
        <w:rPr>
          <w:rFonts w:ascii="宋体" w:hAnsi="宋体" w:cs="宋体" w:hint="eastAsia"/>
          <w:color w:val="000000"/>
          <w:kern w:val="0"/>
          <w:sz w:val="24"/>
          <w:szCs w:val="24"/>
        </w:rPr>
        <w:t>（以下简称“</w:t>
      </w:r>
      <w:r w:rsidR="00C622D3" w:rsidRPr="00C622D3">
        <w:rPr>
          <w:rFonts w:ascii="宋体" w:hAnsi="宋体" w:cs="宋体" w:hint="eastAsia"/>
          <w:color w:val="000000"/>
          <w:kern w:val="0"/>
          <w:sz w:val="24"/>
          <w:szCs w:val="24"/>
        </w:rPr>
        <w:t>《议案》</w:t>
      </w:r>
      <w:r w:rsidR="00C622D3">
        <w:rPr>
          <w:rFonts w:ascii="宋体" w:hAnsi="宋体" w:cs="宋体" w:hint="eastAsia"/>
          <w:color w:val="000000"/>
          <w:kern w:val="0"/>
          <w:sz w:val="24"/>
          <w:szCs w:val="24"/>
        </w:rPr>
        <w:t>”）</w:t>
      </w:r>
      <w:r w:rsidR="006E6BCB">
        <w:rPr>
          <w:rFonts w:ascii="宋体" w:hAnsi="宋体" w:cs="宋体" w:hint="eastAsia"/>
          <w:color w:val="000000"/>
          <w:kern w:val="0"/>
          <w:sz w:val="24"/>
          <w:szCs w:val="24"/>
        </w:rPr>
        <w:t>，详见2022年1月12日</w:t>
      </w:r>
      <w:r w:rsidR="006E6BCB" w:rsidRPr="006E6BCB">
        <w:rPr>
          <w:rFonts w:ascii="宋体" w:hAnsi="宋体" w:cs="宋体" w:hint="eastAsia"/>
          <w:color w:val="000000"/>
          <w:kern w:val="0"/>
          <w:sz w:val="24"/>
          <w:szCs w:val="24"/>
        </w:rPr>
        <w:t>在规定媒介及国投瑞银基金管理有限公司网站（www.ubssdic.com）发布的</w:t>
      </w:r>
      <w:r w:rsidR="006E6BCB" w:rsidRPr="00F27AFC">
        <w:rPr>
          <w:rFonts w:ascii="宋体" w:hAnsi="宋体" w:cs="宋体" w:hint="eastAsia"/>
          <w:color w:val="000000"/>
          <w:kern w:val="0"/>
          <w:sz w:val="24"/>
          <w:szCs w:val="24"/>
        </w:rPr>
        <w:t>《关于</w:t>
      </w:r>
      <w:r w:rsidR="006E6BCB">
        <w:rPr>
          <w:rFonts w:ascii="宋体" w:hAnsi="宋体" w:cs="宋体"/>
          <w:color w:val="000000"/>
          <w:kern w:val="0"/>
          <w:sz w:val="24"/>
          <w:szCs w:val="24"/>
        </w:rPr>
        <w:t>国投瑞银中证下游消费与服务产业指数证券投资基金（LOF）</w:t>
      </w:r>
      <w:r w:rsidR="006E6BCB" w:rsidRPr="00F27AFC">
        <w:rPr>
          <w:rFonts w:ascii="宋体" w:hAnsi="宋体" w:cs="宋体" w:hint="eastAsia"/>
          <w:color w:val="000000"/>
          <w:kern w:val="0"/>
          <w:sz w:val="24"/>
          <w:szCs w:val="24"/>
        </w:rPr>
        <w:t>基金份额持有人大会表决结果暨决议生效</w:t>
      </w:r>
      <w:r w:rsidR="006E6BCB">
        <w:rPr>
          <w:rFonts w:ascii="宋体" w:hAnsi="宋体" w:cs="宋体" w:hint="eastAsia"/>
          <w:color w:val="000000"/>
          <w:kern w:val="0"/>
          <w:sz w:val="24"/>
          <w:szCs w:val="24"/>
        </w:rPr>
        <w:t>的</w:t>
      </w:r>
      <w:r w:rsidR="006E6BCB" w:rsidRPr="00F27AFC">
        <w:rPr>
          <w:rFonts w:ascii="宋体" w:hAnsi="宋体" w:cs="宋体" w:hint="eastAsia"/>
          <w:color w:val="000000"/>
          <w:kern w:val="0"/>
          <w:sz w:val="24"/>
          <w:szCs w:val="24"/>
        </w:rPr>
        <w:t>公告》</w:t>
      </w:r>
      <w:r w:rsidR="006E6BCB" w:rsidRPr="006E6BCB">
        <w:rPr>
          <w:rFonts w:ascii="宋体" w:hAnsi="宋体" w:cs="宋体" w:hint="eastAsia"/>
          <w:color w:val="000000"/>
          <w:kern w:val="0"/>
          <w:sz w:val="24"/>
          <w:szCs w:val="24"/>
        </w:rPr>
        <w:t>（以下简称《决议生效公告》）。</w:t>
      </w:r>
    </w:p>
    <w:p w:rsidR="00F27AFC" w:rsidRDefault="006E6BCB" w:rsidP="00F923AF">
      <w:pPr>
        <w:autoSpaceDE w:val="0"/>
        <w:autoSpaceDN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根据</w:t>
      </w:r>
      <w:r w:rsidRPr="006E6BCB">
        <w:rPr>
          <w:rFonts w:ascii="宋体" w:hAnsi="宋体" w:cs="宋体" w:hint="eastAsia"/>
          <w:color w:val="000000"/>
          <w:kern w:val="0"/>
          <w:sz w:val="24"/>
          <w:szCs w:val="24"/>
        </w:rPr>
        <w:t>《决议生效公告》</w:t>
      </w:r>
      <w:r>
        <w:rPr>
          <w:rFonts w:ascii="宋体" w:hAnsi="宋体" w:cs="宋体" w:hint="eastAsia"/>
          <w:color w:val="000000"/>
          <w:kern w:val="0"/>
          <w:sz w:val="24"/>
          <w:szCs w:val="24"/>
        </w:rPr>
        <w:t>、</w:t>
      </w:r>
      <w:r w:rsidR="00F27AFC" w:rsidRPr="00F27AFC">
        <w:rPr>
          <w:rFonts w:ascii="宋体" w:hAnsi="宋体" w:cs="宋体" w:hint="eastAsia"/>
          <w:color w:val="000000"/>
          <w:kern w:val="0"/>
          <w:sz w:val="24"/>
          <w:szCs w:val="24"/>
        </w:rPr>
        <w:t>《深圳证券交易所证券投资基金上市规则》等有关规定</w:t>
      </w:r>
      <w:r w:rsidR="00F27AFC">
        <w:rPr>
          <w:rFonts w:ascii="宋体" w:hAnsi="宋体" w:cs="宋体" w:hint="eastAsia"/>
          <w:color w:val="000000"/>
          <w:kern w:val="0"/>
          <w:sz w:val="24"/>
          <w:szCs w:val="24"/>
        </w:rPr>
        <w:t>，</w:t>
      </w:r>
      <w:r>
        <w:rPr>
          <w:rFonts w:ascii="宋体" w:hAnsi="宋体" w:cs="宋体" w:hint="eastAsia"/>
          <w:color w:val="000000"/>
          <w:kern w:val="0"/>
          <w:sz w:val="24"/>
          <w:szCs w:val="24"/>
        </w:rPr>
        <w:t>本</w:t>
      </w:r>
      <w:r w:rsidR="00F27AFC" w:rsidRPr="00F27AFC">
        <w:rPr>
          <w:rFonts w:ascii="宋体" w:hAnsi="宋体" w:cs="宋体" w:hint="eastAsia"/>
          <w:color w:val="000000"/>
          <w:kern w:val="0"/>
          <w:sz w:val="24"/>
          <w:szCs w:val="24"/>
        </w:rPr>
        <w:t>基金管理人已向深圳证券交易所申请本基金</w:t>
      </w:r>
      <w:r w:rsidR="009166BB">
        <w:rPr>
          <w:rFonts w:ascii="宋体" w:hAnsi="宋体" w:cs="宋体" w:hint="eastAsia"/>
          <w:color w:val="000000"/>
          <w:kern w:val="0"/>
          <w:sz w:val="24"/>
          <w:szCs w:val="24"/>
        </w:rPr>
        <w:t>份额</w:t>
      </w:r>
      <w:r w:rsidR="001E521A" w:rsidRPr="00F27AFC">
        <w:rPr>
          <w:rFonts w:ascii="宋体" w:hAnsi="宋体" w:cs="宋体" w:hint="eastAsia"/>
          <w:color w:val="000000"/>
          <w:kern w:val="0"/>
          <w:sz w:val="24"/>
          <w:szCs w:val="24"/>
        </w:rPr>
        <w:t>终止</w:t>
      </w:r>
      <w:r w:rsidR="00F27AFC" w:rsidRPr="00F27AFC">
        <w:rPr>
          <w:rFonts w:ascii="宋体" w:hAnsi="宋体" w:cs="宋体" w:hint="eastAsia"/>
          <w:color w:val="000000"/>
          <w:kern w:val="0"/>
          <w:sz w:val="24"/>
          <w:szCs w:val="24"/>
        </w:rPr>
        <w:t>上市交易，并获得深圳证券交易所</w:t>
      </w:r>
      <w:r w:rsidRPr="00F27AFC">
        <w:rPr>
          <w:rFonts w:ascii="宋体" w:hAnsi="宋体" w:cs="宋体" w:hint="eastAsia"/>
          <w:color w:val="000000"/>
          <w:kern w:val="0"/>
          <w:sz w:val="24"/>
          <w:szCs w:val="24"/>
        </w:rPr>
        <w:t>同意</w:t>
      </w:r>
      <w:r>
        <w:rPr>
          <w:rFonts w:ascii="宋体" w:hAnsi="宋体" w:cs="宋体" w:hint="eastAsia"/>
          <w:color w:val="000000"/>
          <w:kern w:val="0"/>
          <w:sz w:val="24"/>
          <w:szCs w:val="24"/>
        </w:rPr>
        <w:t>（</w:t>
      </w:r>
      <w:r w:rsidR="00F27AFC" w:rsidRPr="00F27AFC">
        <w:rPr>
          <w:rFonts w:ascii="宋体" w:hAnsi="宋体" w:cs="宋体" w:hint="eastAsia"/>
          <w:color w:val="000000"/>
          <w:kern w:val="0"/>
          <w:sz w:val="24"/>
          <w:szCs w:val="24"/>
        </w:rPr>
        <w:t>《终止上市通知书》深证上</w:t>
      </w:r>
      <w:r w:rsidR="00F27AFC" w:rsidRPr="00F27AFC">
        <w:rPr>
          <w:rFonts w:ascii="宋体" w:hAnsi="宋体" w:cs="宋体"/>
          <w:color w:val="000000"/>
          <w:kern w:val="0"/>
          <w:sz w:val="24"/>
          <w:szCs w:val="24"/>
        </w:rPr>
        <w:t>[</w:t>
      </w:r>
      <w:r w:rsidR="00F27AFC" w:rsidRPr="00AF7164">
        <w:rPr>
          <w:rFonts w:ascii="Times New Roman" w:hAnsi="Times New Roman" w:cs="宋体"/>
          <w:color w:val="000000"/>
          <w:kern w:val="0"/>
          <w:sz w:val="24"/>
          <w:szCs w:val="24"/>
        </w:rPr>
        <w:t>20</w:t>
      </w:r>
      <w:r w:rsidR="008E2F1C" w:rsidRPr="00AF7164">
        <w:rPr>
          <w:rFonts w:ascii="Times New Roman" w:hAnsi="Times New Roman" w:cs="宋体"/>
          <w:color w:val="000000"/>
          <w:kern w:val="0"/>
          <w:sz w:val="24"/>
          <w:szCs w:val="24"/>
        </w:rPr>
        <w:t>2</w:t>
      </w:r>
      <w:r w:rsidR="007D217F">
        <w:rPr>
          <w:rFonts w:ascii="Times New Roman" w:hAnsi="Times New Roman" w:cs="宋体"/>
          <w:color w:val="000000"/>
          <w:kern w:val="0"/>
          <w:sz w:val="24"/>
          <w:szCs w:val="24"/>
        </w:rPr>
        <w:t>2</w:t>
      </w:r>
      <w:r w:rsidR="007D217F" w:rsidRPr="00F27AFC">
        <w:rPr>
          <w:rFonts w:ascii="宋体" w:hAnsi="宋体" w:cs="宋体"/>
          <w:color w:val="000000"/>
          <w:kern w:val="0"/>
          <w:sz w:val="24"/>
          <w:szCs w:val="24"/>
        </w:rPr>
        <w:t>]</w:t>
      </w:r>
      <w:r w:rsidR="007D217F">
        <w:rPr>
          <w:rFonts w:ascii="宋体" w:hAnsi="宋体" w:cs="宋体"/>
          <w:color w:val="000000"/>
          <w:kern w:val="0"/>
          <w:sz w:val="24"/>
          <w:szCs w:val="24"/>
        </w:rPr>
        <w:t>40</w:t>
      </w:r>
      <w:r w:rsidR="00F27AFC" w:rsidRPr="00F27AFC">
        <w:rPr>
          <w:rFonts w:ascii="宋体" w:hAnsi="宋体" w:cs="宋体" w:hint="eastAsia"/>
          <w:color w:val="000000"/>
          <w:kern w:val="0"/>
          <w:sz w:val="24"/>
          <w:szCs w:val="24"/>
        </w:rPr>
        <w:t>号）。现将本基金终止上市</w:t>
      </w:r>
      <w:r w:rsidR="00F11F53">
        <w:rPr>
          <w:rFonts w:ascii="宋体" w:hAnsi="宋体" w:cs="宋体" w:hint="eastAsia"/>
          <w:color w:val="000000"/>
          <w:kern w:val="0"/>
          <w:sz w:val="24"/>
          <w:szCs w:val="24"/>
        </w:rPr>
        <w:t>并终止申购赎回的</w:t>
      </w:r>
      <w:r w:rsidR="00F27AFC" w:rsidRPr="00F27AFC">
        <w:rPr>
          <w:rFonts w:ascii="宋体" w:hAnsi="宋体" w:cs="宋体" w:hint="eastAsia"/>
          <w:color w:val="000000"/>
          <w:kern w:val="0"/>
          <w:sz w:val="24"/>
          <w:szCs w:val="24"/>
        </w:rPr>
        <w:t>相关事项公告如下：</w:t>
      </w:r>
      <w:bookmarkStart w:id="0" w:name="_GoBack"/>
      <w:bookmarkEnd w:id="0"/>
    </w:p>
    <w:p w:rsidR="00F27AFC" w:rsidRDefault="00F27AFC" w:rsidP="00F27AFC">
      <w:pPr>
        <w:autoSpaceDE w:val="0"/>
        <w:autoSpaceDN w:val="0"/>
        <w:spacing w:line="360" w:lineRule="auto"/>
        <w:jc w:val="left"/>
        <w:rPr>
          <w:rFonts w:ascii="宋体" w:hAnsi="宋体" w:cs="宋体"/>
          <w:color w:val="000000"/>
          <w:kern w:val="0"/>
          <w:sz w:val="24"/>
          <w:szCs w:val="24"/>
        </w:rPr>
      </w:pPr>
    </w:p>
    <w:p w:rsidR="00C434E5" w:rsidRPr="00E6265D" w:rsidRDefault="00C434E5" w:rsidP="00E6265D">
      <w:pPr>
        <w:pStyle w:val="Default"/>
        <w:adjustRightInd/>
        <w:spacing w:line="360" w:lineRule="auto"/>
        <w:ind w:firstLineChars="200" w:firstLine="482"/>
        <w:rPr>
          <w:b/>
        </w:rPr>
      </w:pPr>
      <w:r w:rsidRPr="00E6265D">
        <w:rPr>
          <w:b/>
        </w:rPr>
        <w:t>一、</w:t>
      </w:r>
      <w:r w:rsidR="008E2F1C">
        <w:rPr>
          <w:rFonts w:hint="eastAsia"/>
          <w:b/>
        </w:rPr>
        <w:t>终止上市</w:t>
      </w:r>
      <w:r w:rsidR="00F11F53" w:rsidRPr="00F923AF">
        <w:rPr>
          <w:rFonts w:hint="eastAsia"/>
          <w:b/>
        </w:rPr>
        <w:t>并终止申购赎回</w:t>
      </w:r>
      <w:r w:rsidRPr="00E6265D">
        <w:rPr>
          <w:b/>
        </w:rPr>
        <w:t>基金</w:t>
      </w:r>
      <w:r w:rsidR="008E2F1C">
        <w:rPr>
          <w:rFonts w:hint="eastAsia"/>
          <w:b/>
        </w:rPr>
        <w:t>的</w:t>
      </w:r>
      <w:r w:rsidRPr="00E6265D">
        <w:rPr>
          <w:b/>
        </w:rPr>
        <w:t>基本信息</w:t>
      </w:r>
    </w:p>
    <w:p w:rsidR="008F78EB" w:rsidRPr="008F78EB" w:rsidRDefault="00DF0A61" w:rsidP="008F78EB">
      <w:pPr>
        <w:autoSpaceDE w:val="0"/>
        <w:autoSpaceDN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基金</w:t>
      </w:r>
      <w:r w:rsidR="001928B6">
        <w:rPr>
          <w:rFonts w:ascii="宋体" w:hAnsi="宋体" w:cs="宋体"/>
          <w:color w:val="000000"/>
          <w:kern w:val="0"/>
          <w:sz w:val="24"/>
          <w:szCs w:val="24"/>
        </w:rPr>
        <w:t>名</w:t>
      </w:r>
      <w:r>
        <w:rPr>
          <w:rFonts w:ascii="宋体" w:hAnsi="宋体" w:cs="宋体" w:hint="eastAsia"/>
          <w:color w:val="000000"/>
          <w:kern w:val="0"/>
          <w:sz w:val="24"/>
          <w:szCs w:val="24"/>
        </w:rPr>
        <w:t>称：</w:t>
      </w:r>
      <w:r w:rsidRPr="00DF0A61">
        <w:rPr>
          <w:rFonts w:ascii="宋体" w:hAnsi="宋体" w:cs="宋体" w:hint="eastAsia"/>
          <w:color w:val="000000"/>
          <w:kern w:val="0"/>
          <w:sz w:val="24"/>
          <w:szCs w:val="24"/>
        </w:rPr>
        <w:t>国投瑞银中证下游消费与服务产业指数证券投资基金（LOF）</w:t>
      </w:r>
    </w:p>
    <w:p w:rsidR="008F78EB" w:rsidRPr="008F78EB" w:rsidRDefault="008F78EB" w:rsidP="008F78EB">
      <w:pPr>
        <w:autoSpaceDE w:val="0"/>
        <w:autoSpaceDN w:val="0"/>
        <w:spacing w:line="360" w:lineRule="auto"/>
        <w:ind w:firstLineChars="200" w:firstLine="480"/>
        <w:jc w:val="left"/>
        <w:rPr>
          <w:rFonts w:ascii="宋体" w:hAnsi="宋体" w:cs="宋体"/>
          <w:color w:val="000000"/>
          <w:kern w:val="0"/>
          <w:sz w:val="24"/>
          <w:szCs w:val="24"/>
        </w:rPr>
      </w:pPr>
      <w:r w:rsidRPr="008F78EB">
        <w:rPr>
          <w:rFonts w:ascii="宋体" w:hAnsi="宋体" w:cs="宋体" w:hint="eastAsia"/>
          <w:color w:val="000000"/>
          <w:kern w:val="0"/>
          <w:sz w:val="24"/>
          <w:szCs w:val="24"/>
        </w:rPr>
        <w:t>场内简称：</w:t>
      </w:r>
      <w:r w:rsidR="00DF0A61" w:rsidRPr="00DF0A61">
        <w:rPr>
          <w:rFonts w:ascii="宋体" w:hAnsi="宋体" w:cs="宋体" w:hint="eastAsia"/>
          <w:color w:val="000000"/>
          <w:kern w:val="0"/>
          <w:sz w:val="24"/>
          <w:szCs w:val="24"/>
        </w:rPr>
        <w:t>国投消费LOF</w:t>
      </w:r>
    </w:p>
    <w:p w:rsidR="008F78EB" w:rsidRPr="008F78EB" w:rsidRDefault="00C622D3" w:rsidP="008F78EB">
      <w:pPr>
        <w:autoSpaceDE w:val="0"/>
        <w:autoSpaceDN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交易</w:t>
      </w:r>
      <w:r w:rsidR="008F78EB" w:rsidRPr="008F78EB">
        <w:rPr>
          <w:rFonts w:ascii="宋体" w:hAnsi="宋体" w:cs="宋体" w:hint="eastAsia"/>
          <w:color w:val="000000"/>
          <w:kern w:val="0"/>
          <w:sz w:val="24"/>
          <w:szCs w:val="24"/>
        </w:rPr>
        <w:t>代码：</w:t>
      </w:r>
      <w:r w:rsidR="00DF0A61" w:rsidRPr="00DF0A61">
        <w:rPr>
          <w:rFonts w:ascii="Times New Roman" w:hAnsi="Times New Roman" w:cs="宋体"/>
          <w:color w:val="000000"/>
          <w:kern w:val="0"/>
          <w:sz w:val="24"/>
          <w:szCs w:val="24"/>
        </w:rPr>
        <w:t>161213</w:t>
      </w:r>
    </w:p>
    <w:p w:rsidR="008F78EB" w:rsidRDefault="008F78EB" w:rsidP="008F78EB">
      <w:pPr>
        <w:pStyle w:val="Default"/>
        <w:adjustRightInd/>
        <w:spacing w:line="360" w:lineRule="auto"/>
        <w:ind w:firstLineChars="200" w:firstLine="480"/>
      </w:pPr>
      <w:r w:rsidRPr="00C434E5">
        <w:lastRenderedPageBreak/>
        <w:t>终止上市日：</w:t>
      </w:r>
      <w:r w:rsidRPr="00AF7164">
        <w:rPr>
          <w:rFonts w:ascii="Times New Roman" w:hAnsi="Times New Roman"/>
        </w:rPr>
        <w:t>202</w:t>
      </w:r>
      <w:r w:rsidR="00DF0A61">
        <w:rPr>
          <w:rFonts w:ascii="Times New Roman" w:hAnsi="Times New Roman"/>
        </w:rPr>
        <w:t>2</w:t>
      </w:r>
      <w:r w:rsidRPr="00C434E5">
        <w:t>年</w:t>
      </w:r>
      <w:r w:rsidR="00DF0A61">
        <w:t>1</w:t>
      </w:r>
      <w:r w:rsidRPr="00C434E5">
        <w:t>月</w:t>
      </w:r>
      <w:r w:rsidR="00DF0A61">
        <w:t>19</w:t>
      </w:r>
      <w:r w:rsidRPr="00C434E5">
        <w:t>日</w:t>
      </w:r>
    </w:p>
    <w:p w:rsidR="004F4E7A" w:rsidRDefault="004F4E7A" w:rsidP="008F78EB">
      <w:pPr>
        <w:pStyle w:val="Default"/>
        <w:adjustRightInd/>
        <w:spacing w:line="360" w:lineRule="auto"/>
        <w:ind w:firstLineChars="200" w:firstLine="480"/>
      </w:pPr>
      <w:r>
        <w:t>终止申购赎回</w:t>
      </w:r>
      <w:r w:rsidRPr="00C434E5">
        <w:t>日：</w:t>
      </w:r>
      <w:r w:rsidRPr="00AF7164">
        <w:rPr>
          <w:rFonts w:ascii="Times New Roman" w:hAnsi="Times New Roman"/>
        </w:rPr>
        <w:t>202</w:t>
      </w:r>
      <w:r>
        <w:rPr>
          <w:rFonts w:ascii="Times New Roman" w:hAnsi="Times New Roman"/>
        </w:rPr>
        <w:t>2</w:t>
      </w:r>
      <w:r w:rsidRPr="00C434E5">
        <w:t>年</w:t>
      </w:r>
      <w:r>
        <w:t>1</w:t>
      </w:r>
      <w:r w:rsidRPr="00C434E5">
        <w:t>月</w:t>
      </w:r>
      <w:r>
        <w:t>19</w:t>
      </w:r>
      <w:r w:rsidRPr="00C434E5">
        <w:t>日</w:t>
      </w:r>
    </w:p>
    <w:p w:rsidR="008F78EB" w:rsidRPr="008F78EB" w:rsidRDefault="008F78EB" w:rsidP="008F78EB">
      <w:pPr>
        <w:autoSpaceDE w:val="0"/>
        <w:autoSpaceDN w:val="0"/>
        <w:spacing w:line="360" w:lineRule="auto"/>
        <w:ind w:firstLineChars="200" w:firstLine="480"/>
        <w:jc w:val="left"/>
      </w:pPr>
      <w:r w:rsidRPr="008F78EB">
        <w:rPr>
          <w:rFonts w:ascii="宋体" w:hAnsi="宋体" w:cs="宋体" w:hint="eastAsia"/>
          <w:color w:val="000000"/>
          <w:kern w:val="0"/>
          <w:sz w:val="24"/>
          <w:szCs w:val="24"/>
        </w:rPr>
        <w:t>终止上市的权益登记日：</w:t>
      </w:r>
      <w:r w:rsidRPr="003A09D2">
        <w:rPr>
          <w:rFonts w:ascii="Times New Roman" w:hAnsi="Times New Roman" w:cs="Times New Roman"/>
          <w:color w:val="000000"/>
          <w:kern w:val="0"/>
          <w:sz w:val="24"/>
          <w:szCs w:val="24"/>
        </w:rPr>
        <w:t>202</w:t>
      </w:r>
      <w:r w:rsidR="00DF0A61" w:rsidRPr="003A09D2">
        <w:rPr>
          <w:rFonts w:ascii="Times New Roman" w:hAnsi="Times New Roman" w:cs="Times New Roman"/>
          <w:color w:val="000000"/>
          <w:kern w:val="0"/>
          <w:sz w:val="24"/>
          <w:szCs w:val="24"/>
        </w:rPr>
        <w:t>2</w:t>
      </w:r>
      <w:r w:rsidRPr="00F923AF">
        <w:rPr>
          <w:rFonts w:ascii="Times New Roman" w:hAnsi="Times New Roman" w:cs="Times New Roman"/>
          <w:color w:val="000000"/>
          <w:kern w:val="0"/>
          <w:sz w:val="24"/>
          <w:szCs w:val="24"/>
        </w:rPr>
        <w:t>年</w:t>
      </w:r>
      <w:r w:rsidR="00DF0A61" w:rsidRPr="00F923AF">
        <w:rPr>
          <w:rFonts w:ascii="Times New Roman" w:hAnsi="Times New Roman" w:cs="Times New Roman"/>
          <w:color w:val="000000"/>
          <w:kern w:val="0"/>
          <w:sz w:val="24"/>
          <w:szCs w:val="24"/>
        </w:rPr>
        <w:t>1</w:t>
      </w:r>
      <w:r w:rsidRPr="00F923AF">
        <w:rPr>
          <w:rFonts w:ascii="Times New Roman" w:hAnsi="Times New Roman" w:cs="Times New Roman"/>
          <w:color w:val="000000"/>
          <w:kern w:val="0"/>
          <w:sz w:val="24"/>
          <w:szCs w:val="24"/>
        </w:rPr>
        <w:t>月</w:t>
      </w:r>
      <w:r w:rsidR="00DF0A61" w:rsidRPr="00F923AF">
        <w:rPr>
          <w:rFonts w:ascii="Times New Roman" w:hAnsi="Times New Roman" w:cs="Times New Roman"/>
          <w:color w:val="000000"/>
          <w:kern w:val="0"/>
          <w:sz w:val="24"/>
          <w:szCs w:val="24"/>
        </w:rPr>
        <w:t>18</w:t>
      </w:r>
      <w:r w:rsidRPr="00F923AF">
        <w:rPr>
          <w:rFonts w:ascii="Times New Roman" w:hAnsi="Times New Roman" w:cs="Times New Roman"/>
          <w:color w:val="000000"/>
          <w:kern w:val="0"/>
          <w:sz w:val="24"/>
          <w:szCs w:val="24"/>
        </w:rPr>
        <w:t>日</w:t>
      </w:r>
      <w:r w:rsidRPr="00F923AF">
        <w:rPr>
          <w:rFonts w:ascii="Times New Roman" w:hAnsi="Times New Roman" w:cs="Times New Roman" w:hint="eastAsia"/>
          <w:color w:val="000000"/>
          <w:kern w:val="0"/>
          <w:sz w:val="24"/>
          <w:szCs w:val="24"/>
        </w:rPr>
        <w:t>，即在</w:t>
      </w:r>
      <w:r w:rsidR="00DF0A61" w:rsidRPr="00F923AF">
        <w:rPr>
          <w:rFonts w:ascii="Times New Roman" w:hAnsi="Times New Roman" w:cs="Times New Roman"/>
          <w:color w:val="000000"/>
          <w:kern w:val="0"/>
          <w:sz w:val="24"/>
          <w:szCs w:val="24"/>
        </w:rPr>
        <w:t>2022</w:t>
      </w:r>
      <w:r w:rsidR="00DF0A61" w:rsidRPr="00F923AF">
        <w:rPr>
          <w:rFonts w:ascii="Times New Roman" w:hAnsi="Times New Roman" w:cs="Times New Roman" w:hint="eastAsia"/>
          <w:color w:val="000000"/>
          <w:kern w:val="0"/>
          <w:sz w:val="24"/>
          <w:szCs w:val="24"/>
        </w:rPr>
        <w:t>年</w:t>
      </w:r>
      <w:r w:rsidR="00DF0A61" w:rsidRPr="00F923AF">
        <w:rPr>
          <w:rFonts w:ascii="Times New Roman" w:hAnsi="Times New Roman" w:cs="Times New Roman"/>
          <w:color w:val="000000"/>
          <w:kern w:val="0"/>
          <w:sz w:val="24"/>
          <w:szCs w:val="24"/>
        </w:rPr>
        <w:t>1</w:t>
      </w:r>
      <w:r w:rsidR="00DF0A61" w:rsidRPr="00F923AF">
        <w:rPr>
          <w:rFonts w:ascii="Times New Roman" w:hAnsi="Times New Roman" w:cs="Times New Roman" w:hint="eastAsia"/>
          <w:color w:val="000000"/>
          <w:kern w:val="0"/>
          <w:sz w:val="24"/>
          <w:szCs w:val="24"/>
        </w:rPr>
        <w:t>月</w:t>
      </w:r>
      <w:r w:rsidR="00DF0A61" w:rsidRPr="00F923AF">
        <w:rPr>
          <w:rFonts w:ascii="Times New Roman" w:hAnsi="Times New Roman" w:cs="Times New Roman"/>
          <w:color w:val="000000"/>
          <w:kern w:val="0"/>
          <w:sz w:val="24"/>
          <w:szCs w:val="24"/>
        </w:rPr>
        <w:t>18</w:t>
      </w:r>
      <w:r w:rsidR="00DF0A61" w:rsidRPr="00F923AF">
        <w:rPr>
          <w:rFonts w:ascii="Times New Roman" w:hAnsi="Times New Roman" w:cs="Times New Roman" w:hint="eastAsia"/>
          <w:color w:val="000000"/>
          <w:kern w:val="0"/>
          <w:sz w:val="24"/>
          <w:szCs w:val="24"/>
        </w:rPr>
        <w:t>日</w:t>
      </w:r>
      <w:r w:rsidRPr="008F78EB">
        <w:rPr>
          <w:rFonts w:ascii="宋体" w:hAnsi="宋体" w:cs="宋体" w:hint="eastAsia"/>
          <w:color w:val="000000"/>
          <w:kern w:val="0"/>
          <w:sz w:val="24"/>
          <w:szCs w:val="24"/>
        </w:rPr>
        <w:t>下午深圳证券交易所交易结束后，在中国证券登记结算有限责任公司登记在册的本基金全体基金份额持有人享有本基金</w:t>
      </w:r>
      <w:r w:rsidRPr="008F78EB">
        <w:rPr>
          <w:rFonts w:ascii="宋体" w:cs="宋体" w:hint="eastAsia"/>
          <w:kern w:val="0"/>
          <w:sz w:val="24"/>
          <w:szCs w:val="24"/>
        </w:rPr>
        <w:t>终止上市后的相关权利。</w:t>
      </w:r>
    </w:p>
    <w:p w:rsidR="002F099D" w:rsidRPr="00A7219E" w:rsidRDefault="002F099D" w:rsidP="00C434E5">
      <w:pPr>
        <w:pStyle w:val="Default"/>
        <w:adjustRightInd/>
        <w:spacing w:line="360" w:lineRule="auto"/>
        <w:ind w:firstLineChars="200" w:firstLine="480"/>
      </w:pPr>
    </w:p>
    <w:p w:rsidR="00C434E5" w:rsidRDefault="008B25B4" w:rsidP="00E6265D">
      <w:pPr>
        <w:pStyle w:val="Default"/>
        <w:adjustRightInd/>
        <w:spacing w:line="360" w:lineRule="auto"/>
        <w:ind w:firstLineChars="200" w:firstLine="482"/>
        <w:rPr>
          <w:b/>
        </w:rPr>
      </w:pPr>
      <w:r>
        <w:rPr>
          <w:rFonts w:hint="eastAsia"/>
          <w:b/>
        </w:rPr>
        <w:t>二</w:t>
      </w:r>
      <w:r w:rsidR="00C434E5" w:rsidRPr="00E6265D">
        <w:rPr>
          <w:b/>
        </w:rPr>
        <w:t>、基金终止上市</w:t>
      </w:r>
      <w:r w:rsidRPr="00AB5DE4">
        <w:rPr>
          <w:rFonts w:hint="eastAsia"/>
          <w:b/>
        </w:rPr>
        <w:t>并终止申购赎回</w:t>
      </w:r>
      <w:r w:rsidR="00C434E5" w:rsidRPr="00E6265D">
        <w:rPr>
          <w:b/>
        </w:rPr>
        <w:t>后续事项说明</w:t>
      </w:r>
    </w:p>
    <w:p w:rsidR="00C622D3" w:rsidRPr="00C622D3" w:rsidRDefault="00C622D3" w:rsidP="00E6265D">
      <w:pPr>
        <w:pStyle w:val="Default"/>
        <w:adjustRightInd/>
        <w:spacing w:line="360" w:lineRule="auto"/>
        <w:ind w:firstLineChars="200" w:firstLine="480"/>
      </w:pPr>
      <w:r w:rsidRPr="00C622D3">
        <w:rPr>
          <w:rFonts w:hint="eastAsia"/>
        </w:rPr>
        <w:t>本基金的基金合同依据基金份额持有人大会决议生效的《议案》终止，基金管理人将根据相关法律法规、基金合同等规定成立基金财产清算组，履行基金财产清算程序。基金财产清算相关事宜如下：</w:t>
      </w:r>
    </w:p>
    <w:p w:rsidR="008B25B4" w:rsidRPr="00E33210" w:rsidRDefault="008B25B4" w:rsidP="008B25B4">
      <w:pPr>
        <w:pStyle w:val="Default"/>
        <w:spacing w:line="360" w:lineRule="auto"/>
        <w:ind w:firstLineChars="200" w:firstLine="480"/>
      </w:pPr>
      <w:r w:rsidRPr="00E33210">
        <w:rPr>
          <w:rFonts w:hint="eastAsia"/>
        </w:rPr>
        <w:t>（一） 基金资产清算</w:t>
      </w:r>
    </w:p>
    <w:p w:rsidR="008B25B4" w:rsidRPr="00E33210" w:rsidRDefault="008B25B4" w:rsidP="008B25B4">
      <w:pPr>
        <w:pStyle w:val="Default"/>
        <w:spacing w:line="360" w:lineRule="auto"/>
        <w:ind w:firstLineChars="200" w:firstLine="480"/>
      </w:pPr>
      <w:r w:rsidRPr="00E33210">
        <w:rPr>
          <w:rFonts w:hint="eastAsia"/>
        </w:rPr>
        <w:t>1、本基金自202</w:t>
      </w:r>
      <w:r>
        <w:t>2</w:t>
      </w:r>
      <w:r w:rsidRPr="00E33210">
        <w:rPr>
          <w:rFonts w:hint="eastAsia"/>
        </w:rPr>
        <w:t>年</w:t>
      </w:r>
      <w:r>
        <w:t>1</w:t>
      </w:r>
      <w:r w:rsidRPr="00E33210">
        <w:rPr>
          <w:rFonts w:hint="eastAsia"/>
        </w:rPr>
        <w:t>月</w:t>
      </w:r>
      <w:r>
        <w:t>13</w:t>
      </w:r>
      <w:r w:rsidRPr="00E33210">
        <w:rPr>
          <w:rFonts w:hint="eastAsia"/>
        </w:rPr>
        <w:t>日起进入清算程序。进入清算程序后，基金管理人不再</w:t>
      </w:r>
      <w:r w:rsidRPr="008B25B4">
        <w:rPr>
          <w:rFonts w:hint="eastAsia"/>
        </w:rPr>
        <w:t>接受</w:t>
      </w:r>
      <w:r w:rsidRPr="00664F51">
        <w:rPr>
          <w:rFonts w:ascii="Times New Roman" w:hAnsi="Times New Roman" w:cs="Times New Roman" w:hint="eastAsia"/>
          <w:color w:val="auto"/>
          <w:szCs w:val="23"/>
        </w:rPr>
        <w:t>基金份额持有人提出</w:t>
      </w:r>
      <w:r w:rsidRPr="008B25B4">
        <w:rPr>
          <w:rFonts w:hint="eastAsia"/>
        </w:rPr>
        <w:t>的申购、赎回、转托管、定期定额投资等业务的申请</w:t>
      </w:r>
      <w:r w:rsidRPr="00E33210">
        <w:rPr>
          <w:rFonts w:hint="eastAsia"/>
        </w:rPr>
        <w:t>。同时，</w:t>
      </w:r>
      <w:r w:rsidRPr="008B25B4">
        <w:rPr>
          <w:rFonts w:hint="eastAsia"/>
        </w:rPr>
        <w:t>不再收取基金管理费、基金托管费、基金指数使用费</w:t>
      </w:r>
      <w:r w:rsidRPr="00E33210">
        <w:rPr>
          <w:rFonts w:hint="eastAsia"/>
        </w:rPr>
        <w:t>。</w:t>
      </w:r>
    </w:p>
    <w:p w:rsidR="008B25B4" w:rsidRPr="00E33210" w:rsidRDefault="008B25B4" w:rsidP="008B25B4">
      <w:pPr>
        <w:pStyle w:val="Default"/>
        <w:spacing w:line="360" w:lineRule="auto"/>
        <w:ind w:firstLineChars="200" w:firstLine="480"/>
      </w:pPr>
      <w:r w:rsidRPr="00E33210">
        <w:rPr>
          <w:rFonts w:hint="eastAsia"/>
        </w:rPr>
        <w:t>2、</w:t>
      </w:r>
      <w:r w:rsidRPr="008B25B4">
        <w:rPr>
          <w:rFonts w:hint="eastAsia"/>
        </w:rPr>
        <w:t>基金管理人组织基金财产清算小组并在中国证监会的监督下进行基金清算。基金财产清算小组成员由基金管理人、基金托管人、符合《中华人民共和国证券法》规定的注册会计师、律师以及中国证监会指定的人员（如有）组成。基金财产清算小组可以聘用必要的工作人员</w:t>
      </w:r>
      <w:r w:rsidRPr="00E33210">
        <w:rPr>
          <w:rFonts w:hint="eastAsia"/>
        </w:rPr>
        <w:t>。</w:t>
      </w:r>
    </w:p>
    <w:p w:rsidR="008B25B4" w:rsidRPr="00E33210" w:rsidRDefault="008B25B4" w:rsidP="008B25B4">
      <w:pPr>
        <w:pStyle w:val="Default"/>
        <w:adjustRightInd/>
        <w:spacing w:line="360" w:lineRule="auto"/>
        <w:ind w:firstLineChars="200" w:firstLine="480"/>
      </w:pPr>
      <w:r w:rsidRPr="00E33210">
        <w:rPr>
          <w:rFonts w:hint="eastAsia"/>
        </w:rPr>
        <w:t>3、基金财产清算程序：</w:t>
      </w:r>
    </w:p>
    <w:p w:rsidR="008B25B4" w:rsidRPr="00E33210" w:rsidRDefault="008B25B4" w:rsidP="008B25B4">
      <w:pPr>
        <w:pStyle w:val="Default"/>
        <w:spacing w:line="360" w:lineRule="auto"/>
        <w:ind w:firstLineChars="200" w:firstLine="480"/>
      </w:pPr>
      <w:r w:rsidRPr="00E33210">
        <w:rPr>
          <w:rFonts w:hint="eastAsia"/>
        </w:rPr>
        <w:t>（1）</w:t>
      </w:r>
      <w:r w:rsidR="00E33210" w:rsidRPr="00E33210">
        <w:rPr>
          <w:rFonts w:hint="eastAsia"/>
        </w:rPr>
        <w:t>《基金合同》终止后，由基金财产清算小组统一接管基金；</w:t>
      </w:r>
    </w:p>
    <w:p w:rsidR="008B25B4" w:rsidRPr="00E33210" w:rsidRDefault="008B25B4" w:rsidP="008B25B4">
      <w:pPr>
        <w:pStyle w:val="Default"/>
        <w:spacing w:line="360" w:lineRule="auto"/>
        <w:ind w:firstLineChars="200" w:firstLine="480"/>
      </w:pPr>
      <w:r w:rsidRPr="00E33210">
        <w:rPr>
          <w:rFonts w:hint="eastAsia"/>
        </w:rPr>
        <w:t>（2）</w:t>
      </w:r>
      <w:r w:rsidR="00E33210" w:rsidRPr="00E33210">
        <w:rPr>
          <w:rFonts w:hint="eastAsia"/>
        </w:rPr>
        <w:t>对基金财产和债权债务进行清理和确认；</w:t>
      </w:r>
    </w:p>
    <w:p w:rsidR="008B25B4" w:rsidRPr="00E33210" w:rsidRDefault="008B25B4" w:rsidP="008B25B4">
      <w:pPr>
        <w:pStyle w:val="Default"/>
        <w:spacing w:line="360" w:lineRule="auto"/>
        <w:ind w:firstLineChars="200" w:firstLine="480"/>
      </w:pPr>
      <w:r w:rsidRPr="00E33210">
        <w:rPr>
          <w:rFonts w:hint="eastAsia"/>
        </w:rPr>
        <w:t>（3）</w:t>
      </w:r>
      <w:r w:rsidR="00E33210" w:rsidRPr="00E33210">
        <w:rPr>
          <w:rFonts w:hint="eastAsia"/>
        </w:rPr>
        <w:t>对基金财产进行估值和变现；</w:t>
      </w:r>
    </w:p>
    <w:p w:rsidR="008B25B4" w:rsidRPr="00E33210" w:rsidRDefault="008B25B4" w:rsidP="008B25B4">
      <w:pPr>
        <w:pStyle w:val="Default"/>
        <w:spacing w:line="360" w:lineRule="auto"/>
        <w:ind w:firstLineChars="200" w:firstLine="480"/>
      </w:pPr>
      <w:r w:rsidRPr="00E33210">
        <w:rPr>
          <w:rFonts w:hint="eastAsia"/>
        </w:rPr>
        <w:t>（4）</w:t>
      </w:r>
      <w:r w:rsidR="00E33210" w:rsidRPr="00E33210">
        <w:rPr>
          <w:rFonts w:hint="eastAsia"/>
        </w:rPr>
        <w:t>制作清算报告；</w:t>
      </w:r>
    </w:p>
    <w:p w:rsidR="008B25B4" w:rsidRPr="00E33210" w:rsidRDefault="008B25B4" w:rsidP="008B25B4">
      <w:pPr>
        <w:pStyle w:val="Default"/>
        <w:spacing w:line="360" w:lineRule="auto"/>
        <w:ind w:firstLineChars="200" w:firstLine="480"/>
      </w:pPr>
      <w:r w:rsidRPr="00E33210">
        <w:rPr>
          <w:rFonts w:hint="eastAsia"/>
        </w:rPr>
        <w:t>（5）</w:t>
      </w:r>
      <w:r w:rsidR="00E33210" w:rsidRPr="00E33210">
        <w:rPr>
          <w:rFonts w:hint="eastAsia"/>
        </w:rPr>
        <w:t>聘请会计师事务所对清算报告进行外部审计，聘请律师事务所对清算报告出具法律意见书；</w:t>
      </w:r>
    </w:p>
    <w:p w:rsidR="008B25B4" w:rsidRPr="00E33210" w:rsidRDefault="008B25B4" w:rsidP="008B25B4">
      <w:pPr>
        <w:pStyle w:val="Default"/>
        <w:spacing w:line="360" w:lineRule="auto"/>
        <w:ind w:firstLineChars="200" w:firstLine="480"/>
      </w:pPr>
      <w:r w:rsidRPr="00E33210">
        <w:rPr>
          <w:rFonts w:hint="eastAsia"/>
        </w:rPr>
        <w:t>（6）</w:t>
      </w:r>
      <w:r w:rsidR="00E33210" w:rsidRPr="00E33210">
        <w:rPr>
          <w:rFonts w:hint="eastAsia"/>
        </w:rPr>
        <w:t>将清算报告报中国证监会备案并公告</w:t>
      </w:r>
      <w:r w:rsidR="00E33210">
        <w:rPr>
          <w:rFonts w:hint="eastAsia"/>
        </w:rPr>
        <w:t>；</w:t>
      </w:r>
    </w:p>
    <w:p w:rsidR="008B25B4" w:rsidRPr="00E33210" w:rsidRDefault="008B25B4" w:rsidP="008B25B4">
      <w:pPr>
        <w:pStyle w:val="Default"/>
        <w:spacing w:line="360" w:lineRule="auto"/>
        <w:ind w:firstLineChars="200" w:firstLine="480"/>
      </w:pPr>
      <w:r w:rsidRPr="00E33210">
        <w:rPr>
          <w:rFonts w:hint="eastAsia"/>
        </w:rPr>
        <w:t>（7）</w:t>
      </w:r>
      <w:r w:rsidR="00E33210">
        <w:rPr>
          <w:rFonts w:hint="eastAsia"/>
        </w:rPr>
        <w:t>对基金财产进行分配</w:t>
      </w:r>
      <w:r w:rsidRPr="00E33210">
        <w:rPr>
          <w:rFonts w:hint="eastAsia"/>
        </w:rPr>
        <w:t>。</w:t>
      </w:r>
    </w:p>
    <w:p w:rsidR="008B25B4" w:rsidRPr="00E33210" w:rsidRDefault="008B25B4" w:rsidP="008B25B4">
      <w:pPr>
        <w:pStyle w:val="Default"/>
        <w:spacing w:line="360" w:lineRule="auto"/>
        <w:ind w:firstLineChars="200" w:firstLine="480"/>
      </w:pPr>
      <w:r w:rsidRPr="00E33210">
        <w:rPr>
          <w:rFonts w:hint="eastAsia"/>
        </w:rPr>
        <w:t>4、</w:t>
      </w:r>
      <w:r w:rsidR="00E33210" w:rsidRPr="00E33210">
        <w:rPr>
          <w:rFonts w:hint="eastAsia"/>
        </w:rPr>
        <w:t>基金财产清算的期限为按照法律法规的规定执行。</w:t>
      </w:r>
    </w:p>
    <w:p w:rsidR="008B25B4" w:rsidRPr="00E33210" w:rsidRDefault="008B25B4" w:rsidP="008B25B4">
      <w:pPr>
        <w:pStyle w:val="Default"/>
        <w:spacing w:line="360" w:lineRule="auto"/>
        <w:ind w:firstLineChars="200" w:firstLine="480"/>
      </w:pPr>
      <w:r w:rsidRPr="00E33210">
        <w:rPr>
          <w:rFonts w:hint="eastAsia"/>
        </w:rPr>
        <w:t>（二）清算费用</w:t>
      </w:r>
    </w:p>
    <w:p w:rsidR="008B25B4" w:rsidRPr="00E33210" w:rsidRDefault="00E33210" w:rsidP="008B25B4">
      <w:pPr>
        <w:pStyle w:val="Default"/>
        <w:spacing w:line="360" w:lineRule="auto"/>
        <w:ind w:firstLineChars="200" w:firstLine="480"/>
      </w:pPr>
      <w:r w:rsidRPr="00E33210">
        <w:rPr>
          <w:rFonts w:hint="eastAsia"/>
        </w:rPr>
        <w:lastRenderedPageBreak/>
        <w:t>清算费用是指基金财产清算小组在进行基金清算过程中发生的所有合理费用，清算费用由基金财产清算小组优先从基金财产中支付。考虑到本基金清算的实际情况，从保护基金份额持有人利益的角度出发，本基金的清算费用将由基金管理人承担。</w:t>
      </w:r>
    </w:p>
    <w:p w:rsidR="008B25B4" w:rsidRPr="00E33210" w:rsidRDefault="008B25B4" w:rsidP="008B25B4">
      <w:pPr>
        <w:pStyle w:val="Default"/>
        <w:spacing w:line="360" w:lineRule="auto"/>
        <w:ind w:firstLineChars="200" w:firstLine="480"/>
      </w:pPr>
      <w:r w:rsidRPr="00E33210">
        <w:rPr>
          <w:rFonts w:hint="eastAsia"/>
        </w:rPr>
        <w:t>（三）基金财产清算剩余资产的分配</w:t>
      </w:r>
    </w:p>
    <w:p w:rsidR="008B25B4" w:rsidRPr="00E33210" w:rsidRDefault="00E33210" w:rsidP="008B25B4">
      <w:pPr>
        <w:pStyle w:val="Default"/>
        <w:spacing w:line="360" w:lineRule="auto"/>
        <w:ind w:firstLineChars="200" w:firstLine="480"/>
      </w:pPr>
      <w:r w:rsidRPr="00E33210">
        <w:rPr>
          <w:rFonts w:hint="eastAsia"/>
        </w:rPr>
        <w:t>依据基金财产清算的分配方案，将基金财产清算后的全部剩余资产扣除基 金财产清算费用（本基金清算费用由基金管理人承担）、交纳所欠税款并清偿基金债务后，按基金份额持有人持有的基金份额比例进行分配。</w:t>
      </w:r>
    </w:p>
    <w:p w:rsidR="008B25B4" w:rsidRPr="00E33210" w:rsidRDefault="008B25B4" w:rsidP="008B25B4">
      <w:pPr>
        <w:pStyle w:val="Default"/>
        <w:adjustRightInd/>
        <w:spacing w:line="360" w:lineRule="auto"/>
        <w:ind w:firstLineChars="200" w:firstLine="480"/>
      </w:pPr>
      <w:r w:rsidRPr="00E33210">
        <w:rPr>
          <w:rFonts w:hint="eastAsia"/>
        </w:rPr>
        <w:t>（四）基金财产清算完毕，清算结果报中国证监会备案并予以公告后，</w:t>
      </w:r>
      <w:r w:rsidR="00E33210" w:rsidRPr="00F11F53">
        <w:rPr>
          <w:rFonts w:hint="eastAsia"/>
        </w:rPr>
        <w:t>《基金合同》</w:t>
      </w:r>
      <w:r w:rsidRPr="00E33210">
        <w:rPr>
          <w:rFonts w:hint="eastAsia"/>
        </w:rPr>
        <w:t>终止。</w:t>
      </w:r>
    </w:p>
    <w:p w:rsidR="00E33210" w:rsidRDefault="00E33210" w:rsidP="004D0004">
      <w:pPr>
        <w:spacing w:line="360" w:lineRule="auto"/>
        <w:ind w:firstLineChars="200" w:firstLine="480"/>
        <w:jc w:val="left"/>
        <w:rPr>
          <w:rFonts w:hAnsi="宋体"/>
          <w:sz w:val="24"/>
        </w:rPr>
      </w:pPr>
    </w:p>
    <w:p w:rsidR="004D0004" w:rsidRDefault="004D0004" w:rsidP="004D0004">
      <w:pPr>
        <w:spacing w:line="360" w:lineRule="auto"/>
        <w:ind w:firstLineChars="200" w:firstLine="480"/>
        <w:jc w:val="left"/>
        <w:rPr>
          <w:rFonts w:ascii="宋体" w:hAnsi="宋体" w:cs="宋体"/>
          <w:color w:val="000000"/>
          <w:kern w:val="0"/>
          <w:sz w:val="24"/>
          <w:szCs w:val="24"/>
        </w:rPr>
      </w:pPr>
      <w:r w:rsidRPr="00C434E5">
        <w:rPr>
          <w:rFonts w:ascii="宋体" w:hAnsi="宋体" w:cs="宋体" w:hint="eastAsia"/>
          <w:color w:val="000000"/>
          <w:kern w:val="0"/>
          <w:sz w:val="24"/>
          <w:szCs w:val="24"/>
        </w:rPr>
        <w:t>投资者可以登陆</w:t>
      </w:r>
      <w:r>
        <w:rPr>
          <w:rFonts w:ascii="宋体" w:hAnsi="宋体" w:cs="宋体" w:hint="eastAsia"/>
          <w:color w:val="000000"/>
          <w:kern w:val="0"/>
          <w:sz w:val="24"/>
          <w:szCs w:val="24"/>
        </w:rPr>
        <w:t>国投瑞银</w:t>
      </w:r>
      <w:r w:rsidRPr="00C434E5">
        <w:rPr>
          <w:rFonts w:ascii="宋体" w:hAnsi="宋体" w:cs="宋体" w:hint="eastAsia"/>
          <w:color w:val="000000"/>
          <w:kern w:val="0"/>
          <w:sz w:val="24"/>
          <w:szCs w:val="24"/>
        </w:rPr>
        <w:t>基金管理有限公司网站（</w:t>
      </w:r>
      <w:r w:rsidRPr="00C434E5">
        <w:rPr>
          <w:rFonts w:ascii="宋体" w:hAnsi="宋体" w:cs="宋体"/>
          <w:color w:val="000000"/>
          <w:kern w:val="0"/>
          <w:sz w:val="24"/>
          <w:szCs w:val="24"/>
        </w:rPr>
        <w:t>www.</w:t>
      </w:r>
      <w:r>
        <w:rPr>
          <w:rFonts w:ascii="宋体" w:hAnsi="宋体" w:cs="宋体" w:hint="eastAsia"/>
          <w:color w:val="000000"/>
          <w:kern w:val="0"/>
          <w:sz w:val="24"/>
          <w:szCs w:val="24"/>
        </w:rPr>
        <w:t>ubssdic</w:t>
      </w:r>
      <w:r w:rsidRPr="00C434E5">
        <w:rPr>
          <w:rFonts w:ascii="宋体" w:hAnsi="宋体" w:cs="宋体"/>
          <w:color w:val="000000"/>
          <w:kern w:val="0"/>
          <w:sz w:val="24"/>
          <w:szCs w:val="24"/>
        </w:rPr>
        <w:t>.com</w:t>
      </w:r>
      <w:r w:rsidRPr="00C434E5">
        <w:rPr>
          <w:rFonts w:ascii="宋体" w:hAnsi="宋体" w:cs="宋体" w:hint="eastAsia"/>
          <w:color w:val="000000"/>
          <w:kern w:val="0"/>
          <w:sz w:val="24"/>
          <w:szCs w:val="24"/>
        </w:rPr>
        <w:t>）或拨打全国统一客户服务</w:t>
      </w:r>
      <w:r>
        <w:rPr>
          <w:rFonts w:ascii="宋体" w:hAnsi="宋体" w:cs="宋体" w:hint="eastAsia"/>
          <w:color w:val="000000"/>
          <w:kern w:val="0"/>
          <w:sz w:val="24"/>
          <w:szCs w:val="24"/>
        </w:rPr>
        <w:t>电话</w:t>
      </w:r>
      <w:r w:rsidRPr="00AF7164">
        <w:rPr>
          <w:rFonts w:ascii="Times New Roman" w:hAnsi="Times New Roman" w:cs="宋体"/>
          <w:color w:val="000000"/>
          <w:kern w:val="0"/>
          <w:sz w:val="24"/>
          <w:szCs w:val="24"/>
        </w:rPr>
        <w:t>400</w:t>
      </w:r>
      <w:r w:rsidRPr="00C434E5">
        <w:rPr>
          <w:rFonts w:ascii="宋体" w:hAnsi="宋体" w:cs="宋体"/>
          <w:color w:val="000000"/>
          <w:kern w:val="0"/>
          <w:sz w:val="24"/>
          <w:szCs w:val="24"/>
        </w:rPr>
        <w:t>-</w:t>
      </w:r>
      <w:r w:rsidRPr="00AF7164">
        <w:rPr>
          <w:rFonts w:ascii="Times New Roman" w:hAnsi="Times New Roman" w:cs="宋体"/>
          <w:color w:val="000000"/>
          <w:kern w:val="0"/>
          <w:sz w:val="24"/>
          <w:szCs w:val="24"/>
        </w:rPr>
        <w:t>88</w:t>
      </w:r>
      <w:r w:rsidRPr="00AF7164">
        <w:rPr>
          <w:rFonts w:ascii="Times New Roman" w:hAnsi="Times New Roman" w:cs="宋体" w:hint="eastAsia"/>
          <w:color w:val="000000"/>
          <w:kern w:val="0"/>
          <w:sz w:val="24"/>
          <w:szCs w:val="24"/>
        </w:rPr>
        <w:t>0</w:t>
      </w:r>
      <w:r w:rsidRPr="00C434E5">
        <w:rPr>
          <w:rFonts w:ascii="宋体" w:hAnsi="宋体" w:cs="宋体"/>
          <w:color w:val="000000"/>
          <w:kern w:val="0"/>
          <w:sz w:val="24"/>
          <w:szCs w:val="24"/>
        </w:rPr>
        <w:t>-</w:t>
      </w:r>
      <w:r w:rsidRPr="00AF7164">
        <w:rPr>
          <w:rFonts w:ascii="Times New Roman" w:hAnsi="Times New Roman" w:cs="宋体" w:hint="eastAsia"/>
          <w:color w:val="000000"/>
          <w:kern w:val="0"/>
          <w:sz w:val="24"/>
          <w:szCs w:val="24"/>
        </w:rPr>
        <w:t>6868</w:t>
      </w:r>
      <w:r w:rsidR="00E33210">
        <w:rPr>
          <w:rFonts w:ascii="Times New Roman" w:hAnsi="Times New Roman" w:cs="宋体" w:hint="eastAsia"/>
          <w:color w:val="000000"/>
          <w:kern w:val="0"/>
          <w:sz w:val="24"/>
          <w:szCs w:val="24"/>
        </w:rPr>
        <w:t>、</w:t>
      </w:r>
      <w:r w:rsidR="00E33210" w:rsidRPr="00E33210">
        <w:rPr>
          <w:rFonts w:ascii="Times New Roman" w:hAnsi="Times New Roman" w:cs="宋体"/>
          <w:color w:val="000000"/>
          <w:kern w:val="0"/>
          <w:sz w:val="24"/>
          <w:szCs w:val="24"/>
        </w:rPr>
        <w:t>0755-83160000</w:t>
      </w:r>
      <w:r w:rsidRPr="00C434E5">
        <w:rPr>
          <w:rFonts w:ascii="宋体" w:hAnsi="宋体" w:cs="宋体" w:hint="eastAsia"/>
          <w:color w:val="000000"/>
          <w:kern w:val="0"/>
          <w:sz w:val="24"/>
          <w:szCs w:val="24"/>
        </w:rPr>
        <w:t>咨询相关情况。</w:t>
      </w:r>
    </w:p>
    <w:p w:rsidR="00D03E92" w:rsidRPr="004D0004" w:rsidRDefault="00D03E92" w:rsidP="00C434E5">
      <w:pPr>
        <w:spacing w:line="360" w:lineRule="auto"/>
        <w:ind w:firstLineChars="200" w:firstLine="480"/>
        <w:jc w:val="left"/>
        <w:rPr>
          <w:rFonts w:eastAsia="宋体"/>
          <w:kern w:val="0"/>
          <w:sz w:val="24"/>
          <w:szCs w:val="24"/>
        </w:rPr>
      </w:pPr>
    </w:p>
    <w:p w:rsidR="00681B17" w:rsidRDefault="00681B17" w:rsidP="00C434E5">
      <w:pPr>
        <w:spacing w:line="360" w:lineRule="auto"/>
        <w:ind w:firstLineChars="200" w:firstLine="480"/>
        <w:jc w:val="left"/>
        <w:rPr>
          <w:rFonts w:eastAsia="宋体"/>
          <w:kern w:val="0"/>
          <w:sz w:val="24"/>
          <w:szCs w:val="24"/>
        </w:rPr>
      </w:pPr>
      <w:r>
        <w:rPr>
          <w:rFonts w:eastAsia="宋体" w:hint="eastAsia"/>
          <w:kern w:val="0"/>
          <w:sz w:val="24"/>
          <w:szCs w:val="24"/>
        </w:rPr>
        <w:t>特此公告。</w:t>
      </w:r>
    </w:p>
    <w:p w:rsidR="00681B17" w:rsidRDefault="00681B17" w:rsidP="00C434E5">
      <w:pPr>
        <w:spacing w:line="360" w:lineRule="auto"/>
        <w:ind w:firstLineChars="200" w:firstLine="480"/>
        <w:jc w:val="left"/>
        <w:rPr>
          <w:rFonts w:eastAsia="宋体"/>
          <w:kern w:val="0"/>
          <w:sz w:val="24"/>
          <w:szCs w:val="24"/>
        </w:rPr>
      </w:pPr>
    </w:p>
    <w:p w:rsidR="00681B17" w:rsidRDefault="00681B17" w:rsidP="00681B17">
      <w:pPr>
        <w:spacing w:line="360" w:lineRule="auto"/>
        <w:ind w:firstLineChars="200" w:firstLine="480"/>
        <w:jc w:val="left"/>
        <w:rPr>
          <w:rFonts w:eastAsia="宋体"/>
          <w:kern w:val="0"/>
          <w:sz w:val="24"/>
          <w:szCs w:val="24"/>
        </w:rPr>
      </w:pPr>
    </w:p>
    <w:p w:rsidR="00681B17" w:rsidRPr="00681B17" w:rsidRDefault="00681B17" w:rsidP="00681B17">
      <w:pPr>
        <w:autoSpaceDE w:val="0"/>
        <w:autoSpaceDN w:val="0"/>
        <w:spacing w:line="360" w:lineRule="auto"/>
        <w:jc w:val="right"/>
        <w:rPr>
          <w:rFonts w:eastAsia="宋体"/>
          <w:kern w:val="0"/>
          <w:sz w:val="24"/>
          <w:szCs w:val="24"/>
        </w:rPr>
      </w:pPr>
      <w:r>
        <w:rPr>
          <w:rFonts w:eastAsia="宋体" w:hint="eastAsia"/>
          <w:kern w:val="0"/>
          <w:sz w:val="24"/>
          <w:szCs w:val="24"/>
        </w:rPr>
        <w:t>国投瑞银</w:t>
      </w:r>
      <w:r w:rsidRPr="00681B17">
        <w:rPr>
          <w:rFonts w:eastAsia="宋体" w:hint="eastAsia"/>
          <w:kern w:val="0"/>
          <w:sz w:val="24"/>
          <w:szCs w:val="24"/>
        </w:rPr>
        <w:t>基金管理有限公司</w:t>
      </w:r>
      <w:r w:rsidRPr="00681B17">
        <w:rPr>
          <w:rFonts w:eastAsia="宋体"/>
          <w:kern w:val="0"/>
          <w:sz w:val="24"/>
          <w:szCs w:val="24"/>
        </w:rPr>
        <w:t xml:space="preserve"> </w:t>
      </w:r>
    </w:p>
    <w:p w:rsidR="00681B17" w:rsidRPr="00681B17" w:rsidRDefault="00246601" w:rsidP="00681B17">
      <w:pPr>
        <w:spacing w:line="360" w:lineRule="auto"/>
        <w:ind w:firstLineChars="200" w:firstLine="480"/>
        <w:jc w:val="right"/>
        <w:rPr>
          <w:rFonts w:eastAsia="宋体"/>
          <w:kern w:val="0"/>
          <w:sz w:val="24"/>
          <w:szCs w:val="24"/>
        </w:rPr>
      </w:pPr>
      <w:r w:rsidRPr="008B25B4">
        <w:rPr>
          <w:rFonts w:ascii="Times New Roman" w:eastAsia="宋体" w:hAnsi="Times New Roman" w:cs="Times New Roman"/>
          <w:kern w:val="0"/>
          <w:sz w:val="24"/>
          <w:szCs w:val="24"/>
        </w:rPr>
        <w:t>202</w:t>
      </w:r>
      <w:r w:rsidR="008B25B4" w:rsidRPr="008B25B4">
        <w:rPr>
          <w:rFonts w:ascii="Times New Roman" w:eastAsia="宋体" w:hAnsi="Times New Roman" w:cs="Times New Roman"/>
          <w:kern w:val="0"/>
          <w:sz w:val="24"/>
          <w:szCs w:val="24"/>
        </w:rPr>
        <w:t>2</w:t>
      </w:r>
      <w:r w:rsidR="00681B17" w:rsidRPr="00F923AF">
        <w:rPr>
          <w:rFonts w:ascii="Times New Roman" w:eastAsia="宋体" w:hAnsi="Times New Roman" w:cs="Times New Roman" w:hint="eastAsia"/>
          <w:kern w:val="0"/>
          <w:sz w:val="24"/>
          <w:szCs w:val="24"/>
        </w:rPr>
        <w:t>年</w:t>
      </w:r>
      <w:r w:rsidR="008B25B4" w:rsidRPr="00F923AF">
        <w:rPr>
          <w:rFonts w:ascii="Times New Roman" w:eastAsia="宋体" w:hAnsi="Times New Roman" w:cs="Times New Roman"/>
          <w:kern w:val="0"/>
          <w:sz w:val="24"/>
          <w:szCs w:val="24"/>
        </w:rPr>
        <w:t>1</w:t>
      </w:r>
      <w:r w:rsidR="00681B17" w:rsidRPr="00F923AF">
        <w:rPr>
          <w:rFonts w:ascii="Times New Roman" w:eastAsia="宋体" w:hAnsi="Times New Roman" w:cs="Times New Roman" w:hint="eastAsia"/>
          <w:kern w:val="0"/>
          <w:sz w:val="24"/>
          <w:szCs w:val="24"/>
        </w:rPr>
        <w:t>月</w:t>
      </w:r>
      <w:r w:rsidR="008B25B4" w:rsidRPr="00F923AF">
        <w:rPr>
          <w:rFonts w:ascii="Times New Roman" w:eastAsia="宋体" w:hAnsi="Times New Roman" w:cs="Times New Roman"/>
          <w:kern w:val="0"/>
          <w:sz w:val="24"/>
          <w:szCs w:val="24"/>
        </w:rPr>
        <w:t>1</w:t>
      </w:r>
      <w:r w:rsidR="00F923AF">
        <w:rPr>
          <w:rFonts w:ascii="Times New Roman" w:eastAsia="宋体" w:hAnsi="Times New Roman" w:cs="Times New Roman"/>
          <w:kern w:val="0"/>
          <w:sz w:val="24"/>
          <w:szCs w:val="24"/>
        </w:rPr>
        <w:t>8</w:t>
      </w:r>
      <w:r w:rsidR="00681B17" w:rsidRPr="00681B17">
        <w:rPr>
          <w:rFonts w:eastAsia="宋体" w:hint="eastAsia"/>
          <w:kern w:val="0"/>
          <w:sz w:val="24"/>
          <w:szCs w:val="24"/>
        </w:rPr>
        <w:t>日</w:t>
      </w:r>
    </w:p>
    <w:sectPr w:rsidR="00681B17" w:rsidRPr="00681B17" w:rsidSect="000952F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29B" w:rsidRDefault="008E229B" w:rsidP="00BD69A6">
      <w:r>
        <w:separator/>
      </w:r>
    </w:p>
  </w:endnote>
  <w:endnote w:type="continuationSeparator" w:id="0">
    <w:p w:rsidR="008E229B" w:rsidRDefault="008E229B" w:rsidP="00BD69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229930"/>
      <w:docPartObj>
        <w:docPartGallery w:val="Page Numbers (Bottom of Page)"/>
        <w:docPartUnique/>
      </w:docPartObj>
    </w:sdtPr>
    <w:sdtContent>
      <w:p w:rsidR="00246601" w:rsidRDefault="000952F0">
        <w:pPr>
          <w:pStyle w:val="a8"/>
          <w:jc w:val="center"/>
        </w:pPr>
        <w:r>
          <w:fldChar w:fldCharType="begin"/>
        </w:r>
        <w:r w:rsidR="00246601">
          <w:instrText>PAGE   \* MERGEFORMAT</w:instrText>
        </w:r>
        <w:r>
          <w:fldChar w:fldCharType="separate"/>
        </w:r>
        <w:r w:rsidR="0067718B" w:rsidRPr="0067718B">
          <w:rPr>
            <w:rFonts w:ascii="Times New Roman" w:hAnsi="Times New Roman"/>
            <w:noProof/>
            <w:lang w:val="zh-CN"/>
          </w:rPr>
          <w:t>1</w:t>
        </w:r>
        <w:r>
          <w:fldChar w:fldCharType="end"/>
        </w:r>
      </w:p>
    </w:sdtContent>
  </w:sdt>
  <w:p w:rsidR="00246601" w:rsidRDefault="0024660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29B" w:rsidRDefault="008E229B" w:rsidP="00BD69A6">
      <w:r>
        <w:separator/>
      </w:r>
    </w:p>
  </w:footnote>
  <w:footnote w:type="continuationSeparator" w:id="0">
    <w:p w:rsidR="008E229B" w:rsidRDefault="008E229B" w:rsidP="00BD69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916"/>
    <w:rsid w:val="000046A9"/>
    <w:rsid w:val="0000715B"/>
    <w:rsid w:val="00014CE3"/>
    <w:rsid w:val="00015EAB"/>
    <w:rsid w:val="000237FD"/>
    <w:rsid w:val="00026C9B"/>
    <w:rsid w:val="00036B83"/>
    <w:rsid w:val="000402B8"/>
    <w:rsid w:val="00040310"/>
    <w:rsid w:val="00041AC1"/>
    <w:rsid w:val="00047329"/>
    <w:rsid w:val="00050850"/>
    <w:rsid w:val="00056A34"/>
    <w:rsid w:val="000619BC"/>
    <w:rsid w:val="00070AB9"/>
    <w:rsid w:val="00071C16"/>
    <w:rsid w:val="00084547"/>
    <w:rsid w:val="00090031"/>
    <w:rsid w:val="000902E7"/>
    <w:rsid w:val="000952F0"/>
    <w:rsid w:val="000967B0"/>
    <w:rsid w:val="000A0C68"/>
    <w:rsid w:val="000A1635"/>
    <w:rsid w:val="000B6BFF"/>
    <w:rsid w:val="000E7B86"/>
    <w:rsid w:val="000F1C76"/>
    <w:rsid w:val="000F2EDB"/>
    <w:rsid w:val="000F38BA"/>
    <w:rsid w:val="000F7198"/>
    <w:rsid w:val="00100B57"/>
    <w:rsid w:val="00105819"/>
    <w:rsid w:val="00106C38"/>
    <w:rsid w:val="00111516"/>
    <w:rsid w:val="00121464"/>
    <w:rsid w:val="0014206F"/>
    <w:rsid w:val="00160644"/>
    <w:rsid w:val="00164414"/>
    <w:rsid w:val="001678FF"/>
    <w:rsid w:val="00173169"/>
    <w:rsid w:val="0018182F"/>
    <w:rsid w:val="00187387"/>
    <w:rsid w:val="001928B6"/>
    <w:rsid w:val="0019300F"/>
    <w:rsid w:val="00197493"/>
    <w:rsid w:val="001A27D7"/>
    <w:rsid w:val="001A4D44"/>
    <w:rsid w:val="001A5F77"/>
    <w:rsid w:val="001B0961"/>
    <w:rsid w:val="001C09C9"/>
    <w:rsid w:val="001E0F9E"/>
    <w:rsid w:val="001E233D"/>
    <w:rsid w:val="001E3312"/>
    <w:rsid w:val="001E521A"/>
    <w:rsid w:val="001F7F44"/>
    <w:rsid w:val="0020526A"/>
    <w:rsid w:val="00207E8D"/>
    <w:rsid w:val="00210252"/>
    <w:rsid w:val="0021183C"/>
    <w:rsid w:val="0021278E"/>
    <w:rsid w:val="002211B8"/>
    <w:rsid w:val="00222192"/>
    <w:rsid w:val="002240A9"/>
    <w:rsid w:val="002325C0"/>
    <w:rsid w:val="0024201F"/>
    <w:rsid w:val="00246601"/>
    <w:rsid w:val="00261E80"/>
    <w:rsid w:val="0026614B"/>
    <w:rsid w:val="00266A8D"/>
    <w:rsid w:val="00274C44"/>
    <w:rsid w:val="00276E8D"/>
    <w:rsid w:val="00281F13"/>
    <w:rsid w:val="002875AD"/>
    <w:rsid w:val="00287680"/>
    <w:rsid w:val="00287B9A"/>
    <w:rsid w:val="002927C3"/>
    <w:rsid w:val="00292C72"/>
    <w:rsid w:val="00294BD3"/>
    <w:rsid w:val="002A1C35"/>
    <w:rsid w:val="002A3069"/>
    <w:rsid w:val="002A48C9"/>
    <w:rsid w:val="002A4B51"/>
    <w:rsid w:val="002B307D"/>
    <w:rsid w:val="002B551B"/>
    <w:rsid w:val="002B5919"/>
    <w:rsid w:val="002B6134"/>
    <w:rsid w:val="002C71E6"/>
    <w:rsid w:val="002C7875"/>
    <w:rsid w:val="002D2592"/>
    <w:rsid w:val="002E056C"/>
    <w:rsid w:val="002E1D50"/>
    <w:rsid w:val="002E6194"/>
    <w:rsid w:val="002F099D"/>
    <w:rsid w:val="00302B34"/>
    <w:rsid w:val="0031521F"/>
    <w:rsid w:val="00330288"/>
    <w:rsid w:val="00332E63"/>
    <w:rsid w:val="003412F4"/>
    <w:rsid w:val="003442B3"/>
    <w:rsid w:val="00344D74"/>
    <w:rsid w:val="00347233"/>
    <w:rsid w:val="003502F8"/>
    <w:rsid w:val="00353269"/>
    <w:rsid w:val="00355D61"/>
    <w:rsid w:val="0035630E"/>
    <w:rsid w:val="00357916"/>
    <w:rsid w:val="00364FB6"/>
    <w:rsid w:val="00372DA5"/>
    <w:rsid w:val="00373F7A"/>
    <w:rsid w:val="0038123C"/>
    <w:rsid w:val="003833E8"/>
    <w:rsid w:val="003859C4"/>
    <w:rsid w:val="003921CD"/>
    <w:rsid w:val="003A02FE"/>
    <w:rsid w:val="003A09D2"/>
    <w:rsid w:val="003A359D"/>
    <w:rsid w:val="003A6666"/>
    <w:rsid w:val="003B0AAA"/>
    <w:rsid w:val="003B3765"/>
    <w:rsid w:val="003B6E3C"/>
    <w:rsid w:val="003D50CB"/>
    <w:rsid w:val="003D6E18"/>
    <w:rsid w:val="003E58F7"/>
    <w:rsid w:val="003F126A"/>
    <w:rsid w:val="003F5264"/>
    <w:rsid w:val="00406C1E"/>
    <w:rsid w:val="004073D9"/>
    <w:rsid w:val="00412B5E"/>
    <w:rsid w:val="00426E9A"/>
    <w:rsid w:val="00435860"/>
    <w:rsid w:val="00440E88"/>
    <w:rsid w:val="00445760"/>
    <w:rsid w:val="00454215"/>
    <w:rsid w:val="00456E3B"/>
    <w:rsid w:val="00464177"/>
    <w:rsid w:val="00465EDC"/>
    <w:rsid w:val="004676FF"/>
    <w:rsid w:val="004814B2"/>
    <w:rsid w:val="004A58FC"/>
    <w:rsid w:val="004A7CD5"/>
    <w:rsid w:val="004B0366"/>
    <w:rsid w:val="004B062E"/>
    <w:rsid w:val="004B3176"/>
    <w:rsid w:val="004B5F0C"/>
    <w:rsid w:val="004C3675"/>
    <w:rsid w:val="004D0004"/>
    <w:rsid w:val="004D4D45"/>
    <w:rsid w:val="004D5492"/>
    <w:rsid w:val="004E357D"/>
    <w:rsid w:val="004F1612"/>
    <w:rsid w:val="004F1C08"/>
    <w:rsid w:val="004F2E56"/>
    <w:rsid w:val="004F3DF9"/>
    <w:rsid w:val="004F4E7A"/>
    <w:rsid w:val="004F7AFE"/>
    <w:rsid w:val="00500F93"/>
    <w:rsid w:val="00502394"/>
    <w:rsid w:val="005176AB"/>
    <w:rsid w:val="00520776"/>
    <w:rsid w:val="00522E0B"/>
    <w:rsid w:val="00524C0A"/>
    <w:rsid w:val="005357AE"/>
    <w:rsid w:val="00543537"/>
    <w:rsid w:val="00544821"/>
    <w:rsid w:val="00546AF4"/>
    <w:rsid w:val="005500DF"/>
    <w:rsid w:val="00550AD0"/>
    <w:rsid w:val="0056112B"/>
    <w:rsid w:val="00564D44"/>
    <w:rsid w:val="00566C08"/>
    <w:rsid w:val="00575066"/>
    <w:rsid w:val="00581030"/>
    <w:rsid w:val="00587E85"/>
    <w:rsid w:val="00595046"/>
    <w:rsid w:val="00595691"/>
    <w:rsid w:val="005A0225"/>
    <w:rsid w:val="005A141A"/>
    <w:rsid w:val="005A78D6"/>
    <w:rsid w:val="005C04EC"/>
    <w:rsid w:val="005C4905"/>
    <w:rsid w:val="005D171E"/>
    <w:rsid w:val="005E0420"/>
    <w:rsid w:val="005E124C"/>
    <w:rsid w:val="005E216B"/>
    <w:rsid w:val="005E2552"/>
    <w:rsid w:val="005F646C"/>
    <w:rsid w:val="0061138B"/>
    <w:rsid w:val="00630DC7"/>
    <w:rsid w:val="00634953"/>
    <w:rsid w:val="00635E6A"/>
    <w:rsid w:val="00636A09"/>
    <w:rsid w:val="006409B8"/>
    <w:rsid w:val="00642E89"/>
    <w:rsid w:val="00645777"/>
    <w:rsid w:val="00646C2A"/>
    <w:rsid w:val="00657704"/>
    <w:rsid w:val="00665B30"/>
    <w:rsid w:val="00666001"/>
    <w:rsid w:val="0067029F"/>
    <w:rsid w:val="0067718B"/>
    <w:rsid w:val="006810A2"/>
    <w:rsid w:val="006811CA"/>
    <w:rsid w:val="00681B17"/>
    <w:rsid w:val="00684E15"/>
    <w:rsid w:val="006932C7"/>
    <w:rsid w:val="006932CE"/>
    <w:rsid w:val="00693C52"/>
    <w:rsid w:val="006959A6"/>
    <w:rsid w:val="006A3627"/>
    <w:rsid w:val="006B1C2C"/>
    <w:rsid w:val="006C177B"/>
    <w:rsid w:val="006C281C"/>
    <w:rsid w:val="006C6570"/>
    <w:rsid w:val="006C70D2"/>
    <w:rsid w:val="006C7F71"/>
    <w:rsid w:val="006D0B0B"/>
    <w:rsid w:val="006E0655"/>
    <w:rsid w:val="006E2B6B"/>
    <w:rsid w:val="006E5A75"/>
    <w:rsid w:val="006E6BCB"/>
    <w:rsid w:val="006F2205"/>
    <w:rsid w:val="006F282E"/>
    <w:rsid w:val="006F55F3"/>
    <w:rsid w:val="0071466B"/>
    <w:rsid w:val="00714E32"/>
    <w:rsid w:val="00720FBD"/>
    <w:rsid w:val="00726568"/>
    <w:rsid w:val="0072656D"/>
    <w:rsid w:val="00734A51"/>
    <w:rsid w:val="00734AFA"/>
    <w:rsid w:val="00747360"/>
    <w:rsid w:val="00752296"/>
    <w:rsid w:val="00755056"/>
    <w:rsid w:val="00760C90"/>
    <w:rsid w:val="00761754"/>
    <w:rsid w:val="00772AFA"/>
    <w:rsid w:val="00772CA7"/>
    <w:rsid w:val="00772FEC"/>
    <w:rsid w:val="007740BF"/>
    <w:rsid w:val="00781772"/>
    <w:rsid w:val="00787A0B"/>
    <w:rsid w:val="007A62F4"/>
    <w:rsid w:val="007A7B93"/>
    <w:rsid w:val="007B1266"/>
    <w:rsid w:val="007C03A3"/>
    <w:rsid w:val="007C2520"/>
    <w:rsid w:val="007C258D"/>
    <w:rsid w:val="007C29E7"/>
    <w:rsid w:val="007C69F3"/>
    <w:rsid w:val="007D1072"/>
    <w:rsid w:val="007D217F"/>
    <w:rsid w:val="007D3E5A"/>
    <w:rsid w:val="007D559A"/>
    <w:rsid w:val="007D630E"/>
    <w:rsid w:val="007E64B9"/>
    <w:rsid w:val="007E6F07"/>
    <w:rsid w:val="007F1A5B"/>
    <w:rsid w:val="0080163C"/>
    <w:rsid w:val="008122DE"/>
    <w:rsid w:val="008125BC"/>
    <w:rsid w:val="00814ACC"/>
    <w:rsid w:val="00824888"/>
    <w:rsid w:val="008347AF"/>
    <w:rsid w:val="00836907"/>
    <w:rsid w:val="00850B6F"/>
    <w:rsid w:val="008526BC"/>
    <w:rsid w:val="00853263"/>
    <w:rsid w:val="0086151D"/>
    <w:rsid w:val="008672F6"/>
    <w:rsid w:val="00871DA5"/>
    <w:rsid w:val="00872A7D"/>
    <w:rsid w:val="00884E39"/>
    <w:rsid w:val="0088548B"/>
    <w:rsid w:val="00887BBE"/>
    <w:rsid w:val="00896E39"/>
    <w:rsid w:val="008A49D2"/>
    <w:rsid w:val="008A7C20"/>
    <w:rsid w:val="008B25B4"/>
    <w:rsid w:val="008D7C2B"/>
    <w:rsid w:val="008E05F1"/>
    <w:rsid w:val="008E1310"/>
    <w:rsid w:val="008E229B"/>
    <w:rsid w:val="008E2F1C"/>
    <w:rsid w:val="008E3C8E"/>
    <w:rsid w:val="008E5DE6"/>
    <w:rsid w:val="008F57BE"/>
    <w:rsid w:val="008F78EB"/>
    <w:rsid w:val="008F7E14"/>
    <w:rsid w:val="00901E77"/>
    <w:rsid w:val="009154FD"/>
    <w:rsid w:val="009166BB"/>
    <w:rsid w:val="0092012B"/>
    <w:rsid w:val="00920390"/>
    <w:rsid w:val="00925F74"/>
    <w:rsid w:val="00926629"/>
    <w:rsid w:val="0093037E"/>
    <w:rsid w:val="00933ADB"/>
    <w:rsid w:val="009343C5"/>
    <w:rsid w:val="00942292"/>
    <w:rsid w:val="0096606E"/>
    <w:rsid w:val="009665FD"/>
    <w:rsid w:val="00967D37"/>
    <w:rsid w:val="009731CB"/>
    <w:rsid w:val="0097518B"/>
    <w:rsid w:val="00976DB8"/>
    <w:rsid w:val="0097790F"/>
    <w:rsid w:val="009842A2"/>
    <w:rsid w:val="00985652"/>
    <w:rsid w:val="009902D1"/>
    <w:rsid w:val="009948D3"/>
    <w:rsid w:val="009A4C17"/>
    <w:rsid w:val="009B7C90"/>
    <w:rsid w:val="009C1848"/>
    <w:rsid w:val="009D652C"/>
    <w:rsid w:val="009D68EF"/>
    <w:rsid w:val="009E091B"/>
    <w:rsid w:val="009F4A5B"/>
    <w:rsid w:val="00A012E2"/>
    <w:rsid w:val="00A045E9"/>
    <w:rsid w:val="00A16508"/>
    <w:rsid w:val="00A17C73"/>
    <w:rsid w:val="00A2180D"/>
    <w:rsid w:val="00A30688"/>
    <w:rsid w:val="00A31FC9"/>
    <w:rsid w:val="00A41987"/>
    <w:rsid w:val="00A53AB9"/>
    <w:rsid w:val="00A54A55"/>
    <w:rsid w:val="00A57D62"/>
    <w:rsid w:val="00A6062E"/>
    <w:rsid w:val="00A617EF"/>
    <w:rsid w:val="00A61F34"/>
    <w:rsid w:val="00A639AB"/>
    <w:rsid w:val="00A63E4B"/>
    <w:rsid w:val="00A7219E"/>
    <w:rsid w:val="00A73843"/>
    <w:rsid w:val="00A83D83"/>
    <w:rsid w:val="00A855A3"/>
    <w:rsid w:val="00A9248D"/>
    <w:rsid w:val="00A943FB"/>
    <w:rsid w:val="00AA07DC"/>
    <w:rsid w:val="00AA1C3B"/>
    <w:rsid w:val="00AA2AA7"/>
    <w:rsid w:val="00AB290E"/>
    <w:rsid w:val="00AB3E5C"/>
    <w:rsid w:val="00AC1F40"/>
    <w:rsid w:val="00AC4B15"/>
    <w:rsid w:val="00AC5148"/>
    <w:rsid w:val="00AD6813"/>
    <w:rsid w:val="00AD797E"/>
    <w:rsid w:val="00AE383F"/>
    <w:rsid w:val="00AE3DCE"/>
    <w:rsid w:val="00AE75F7"/>
    <w:rsid w:val="00AF30E9"/>
    <w:rsid w:val="00AF4C14"/>
    <w:rsid w:val="00AF7164"/>
    <w:rsid w:val="00B0453D"/>
    <w:rsid w:val="00B06887"/>
    <w:rsid w:val="00B14E5D"/>
    <w:rsid w:val="00B164D4"/>
    <w:rsid w:val="00B3645F"/>
    <w:rsid w:val="00B37AC2"/>
    <w:rsid w:val="00B438E4"/>
    <w:rsid w:val="00B47884"/>
    <w:rsid w:val="00B478A3"/>
    <w:rsid w:val="00B50366"/>
    <w:rsid w:val="00B537EC"/>
    <w:rsid w:val="00B603D1"/>
    <w:rsid w:val="00B6495F"/>
    <w:rsid w:val="00B75EEA"/>
    <w:rsid w:val="00B81068"/>
    <w:rsid w:val="00B82F02"/>
    <w:rsid w:val="00B835BB"/>
    <w:rsid w:val="00B853D6"/>
    <w:rsid w:val="00B86A30"/>
    <w:rsid w:val="00B90A14"/>
    <w:rsid w:val="00B918E1"/>
    <w:rsid w:val="00BA341B"/>
    <w:rsid w:val="00BA5C9F"/>
    <w:rsid w:val="00BA74FB"/>
    <w:rsid w:val="00BB101F"/>
    <w:rsid w:val="00BB622B"/>
    <w:rsid w:val="00BB7B07"/>
    <w:rsid w:val="00BC3CC8"/>
    <w:rsid w:val="00BC60AF"/>
    <w:rsid w:val="00BD3E38"/>
    <w:rsid w:val="00BD4AFA"/>
    <w:rsid w:val="00BD69A6"/>
    <w:rsid w:val="00BE0FA9"/>
    <w:rsid w:val="00BE1D9C"/>
    <w:rsid w:val="00BE6EBC"/>
    <w:rsid w:val="00BF1BE6"/>
    <w:rsid w:val="00BF285C"/>
    <w:rsid w:val="00BF2EE7"/>
    <w:rsid w:val="00BF44E1"/>
    <w:rsid w:val="00C00107"/>
    <w:rsid w:val="00C00F04"/>
    <w:rsid w:val="00C04277"/>
    <w:rsid w:val="00C06291"/>
    <w:rsid w:val="00C065D1"/>
    <w:rsid w:val="00C10562"/>
    <w:rsid w:val="00C1231D"/>
    <w:rsid w:val="00C15467"/>
    <w:rsid w:val="00C21A41"/>
    <w:rsid w:val="00C25888"/>
    <w:rsid w:val="00C25DAF"/>
    <w:rsid w:val="00C3080D"/>
    <w:rsid w:val="00C34ACC"/>
    <w:rsid w:val="00C366FF"/>
    <w:rsid w:val="00C3780C"/>
    <w:rsid w:val="00C4341D"/>
    <w:rsid w:val="00C434E5"/>
    <w:rsid w:val="00C6121A"/>
    <w:rsid w:val="00C622D3"/>
    <w:rsid w:val="00C66A85"/>
    <w:rsid w:val="00C7197F"/>
    <w:rsid w:val="00C815BA"/>
    <w:rsid w:val="00C946D5"/>
    <w:rsid w:val="00C96F26"/>
    <w:rsid w:val="00CA0C2A"/>
    <w:rsid w:val="00CA4139"/>
    <w:rsid w:val="00CA4FCC"/>
    <w:rsid w:val="00CB1825"/>
    <w:rsid w:val="00CB4ABE"/>
    <w:rsid w:val="00CB5E17"/>
    <w:rsid w:val="00CD0F0B"/>
    <w:rsid w:val="00CE4A5E"/>
    <w:rsid w:val="00CE7077"/>
    <w:rsid w:val="00CF516F"/>
    <w:rsid w:val="00D03E92"/>
    <w:rsid w:val="00D10C26"/>
    <w:rsid w:val="00D2214E"/>
    <w:rsid w:val="00D25640"/>
    <w:rsid w:val="00D27468"/>
    <w:rsid w:val="00D27506"/>
    <w:rsid w:val="00D343D9"/>
    <w:rsid w:val="00D3481F"/>
    <w:rsid w:val="00D41515"/>
    <w:rsid w:val="00D438B8"/>
    <w:rsid w:val="00D45EBE"/>
    <w:rsid w:val="00D52C70"/>
    <w:rsid w:val="00D56BEC"/>
    <w:rsid w:val="00D56D02"/>
    <w:rsid w:val="00D57E6B"/>
    <w:rsid w:val="00D7139D"/>
    <w:rsid w:val="00D73F29"/>
    <w:rsid w:val="00D7635D"/>
    <w:rsid w:val="00D90E5B"/>
    <w:rsid w:val="00DA2088"/>
    <w:rsid w:val="00DA27A9"/>
    <w:rsid w:val="00DA2CEB"/>
    <w:rsid w:val="00DA33D4"/>
    <w:rsid w:val="00DA522A"/>
    <w:rsid w:val="00DB3C78"/>
    <w:rsid w:val="00DB6B22"/>
    <w:rsid w:val="00DD2B55"/>
    <w:rsid w:val="00DE1D9E"/>
    <w:rsid w:val="00DE62E0"/>
    <w:rsid w:val="00DE6D5A"/>
    <w:rsid w:val="00DF0A61"/>
    <w:rsid w:val="00DF3563"/>
    <w:rsid w:val="00DF4CA8"/>
    <w:rsid w:val="00DF575E"/>
    <w:rsid w:val="00E03938"/>
    <w:rsid w:val="00E14C06"/>
    <w:rsid w:val="00E209CB"/>
    <w:rsid w:val="00E236A4"/>
    <w:rsid w:val="00E25C4C"/>
    <w:rsid w:val="00E27B17"/>
    <w:rsid w:val="00E30A77"/>
    <w:rsid w:val="00E33210"/>
    <w:rsid w:val="00E34709"/>
    <w:rsid w:val="00E367FC"/>
    <w:rsid w:val="00E44D72"/>
    <w:rsid w:val="00E5145F"/>
    <w:rsid w:val="00E53223"/>
    <w:rsid w:val="00E54744"/>
    <w:rsid w:val="00E57CB1"/>
    <w:rsid w:val="00E6265D"/>
    <w:rsid w:val="00E743A3"/>
    <w:rsid w:val="00E80253"/>
    <w:rsid w:val="00E84132"/>
    <w:rsid w:val="00E84B94"/>
    <w:rsid w:val="00E9083E"/>
    <w:rsid w:val="00E94A54"/>
    <w:rsid w:val="00E95531"/>
    <w:rsid w:val="00EA2F36"/>
    <w:rsid w:val="00EA7820"/>
    <w:rsid w:val="00EB3C85"/>
    <w:rsid w:val="00EB3D3B"/>
    <w:rsid w:val="00EB6748"/>
    <w:rsid w:val="00EC38F4"/>
    <w:rsid w:val="00EC4E0B"/>
    <w:rsid w:val="00EE3429"/>
    <w:rsid w:val="00EE3C75"/>
    <w:rsid w:val="00EF1F3F"/>
    <w:rsid w:val="00F02C48"/>
    <w:rsid w:val="00F11F53"/>
    <w:rsid w:val="00F1734E"/>
    <w:rsid w:val="00F20938"/>
    <w:rsid w:val="00F27AFC"/>
    <w:rsid w:val="00F335DB"/>
    <w:rsid w:val="00F34190"/>
    <w:rsid w:val="00F578C5"/>
    <w:rsid w:val="00F711CE"/>
    <w:rsid w:val="00F81EE6"/>
    <w:rsid w:val="00F923AF"/>
    <w:rsid w:val="00F93681"/>
    <w:rsid w:val="00F957B6"/>
    <w:rsid w:val="00F960D9"/>
    <w:rsid w:val="00FC5261"/>
    <w:rsid w:val="00FD42A4"/>
    <w:rsid w:val="00FD4DA2"/>
    <w:rsid w:val="00FE0112"/>
    <w:rsid w:val="00FF1FB4"/>
    <w:rsid w:val="00FF5B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2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34E5"/>
    <w:pPr>
      <w:widowControl w:val="0"/>
      <w:autoSpaceDE w:val="0"/>
      <w:autoSpaceDN w:val="0"/>
      <w:adjustRightInd w:val="0"/>
    </w:pPr>
    <w:rPr>
      <w:rFonts w:ascii="宋体" w:hAnsi="宋体" w:cs="宋体"/>
      <w:color w:val="000000"/>
      <w:kern w:val="0"/>
      <w:sz w:val="24"/>
      <w:szCs w:val="24"/>
    </w:rPr>
  </w:style>
  <w:style w:type="paragraph" w:styleId="a3">
    <w:name w:val="Balloon Text"/>
    <w:basedOn w:val="a"/>
    <w:link w:val="Char"/>
    <w:uiPriority w:val="99"/>
    <w:semiHidden/>
    <w:unhideWhenUsed/>
    <w:rsid w:val="00C434E5"/>
    <w:rPr>
      <w:sz w:val="18"/>
      <w:szCs w:val="18"/>
    </w:rPr>
  </w:style>
  <w:style w:type="character" w:customStyle="1" w:styleId="Char">
    <w:name w:val="批注框文本 Char"/>
    <w:basedOn w:val="a0"/>
    <w:link w:val="a3"/>
    <w:uiPriority w:val="99"/>
    <w:semiHidden/>
    <w:rsid w:val="00C434E5"/>
    <w:rPr>
      <w:sz w:val="18"/>
      <w:szCs w:val="18"/>
    </w:rPr>
  </w:style>
  <w:style w:type="character" w:styleId="a4">
    <w:name w:val="annotation reference"/>
    <w:rsid w:val="002F099D"/>
    <w:rPr>
      <w:sz w:val="21"/>
      <w:szCs w:val="21"/>
    </w:rPr>
  </w:style>
  <w:style w:type="paragraph" w:styleId="a5">
    <w:name w:val="annotation text"/>
    <w:basedOn w:val="a"/>
    <w:link w:val="Char0"/>
    <w:uiPriority w:val="99"/>
    <w:rsid w:val="002F099D"/>
    <w:pPr>
      <w:jc w:val="left"/>
    </w:pPr>
    <w:rPr>
      <w:rFonts w:ascii="Times New Roman" w:eastAsia="宋体" w:hAnsi="Times New Roman" w:cs="Times New Roman"/>
      <w:szCs w:val="24"/>
      <w:lang/>
    </w:rPr>
  </w:style>
  <w:style w:type="character" w:customStyle="1" w:styleId="Char0">
    <w:name w:val="批注文字 Char"/>
    <w:basedOn w:val="a0"/>
    <w:link w:val="a5"/>
    <w:uiPriority w:val="99"/>
    <w:rsid w:val="002F099D"/>
    <w:rPr>
      <w:rFonts w:ascii="Times New Roman" w:eastAsia="宋体" w:hAnsi="Times New Roman" w:cs="Times New Roman"/>
      <w:szCs w:val="24"/>
      <w:lang/>
    </w:rPr>
  </w:style>
  <w:style w:type="paragraph" w:styleId="a6">
    <w:name w:val="annotation subject"/>
    <w:basedOn w:val="a5"/>
    <w:next w:val="a5"/>
    <w:link w:val="Char1"/>
    <w:uiPriority w:val="99"/>
    <w:semiHidden/>
    <w:unhideWhenUsed/>
    <w:rsid w:val="00F960D9"/>
    <w:rPr>
      <w:rFonts w:asciiTheme="minorHAnsi" w:eastAsiaTheme="minorEastAsia" w:hAnsiTheme="minorHAnsi" w:cstheme="minorBidi"/>
      <w:b/>
      <w:bCs/>
      <w:szCs w:val="22"/>
      <w:lang w:val="en-US" w:eastAsia="zh-CN"/>
    </w:rPr>
  </w:style>
  <w:style w:type="character" w:customStyle="1" w:styleId="Char1">
    <w:name w:val="批注主题 Char"/>
    <w:basedOn w:val="Char0"/>
    <w:link w:val="a6"/>
    <w:uiPriority w:val="99"/>
    <w:semiHidden/>
    <w:rsid w:val="00F960D9"/>
    <w:rPr>
      <w:rFonts w:ascii="Times New Roman" w:eastAsia="宋体" w:hAnsi="Times New Roman" w:cs="Times New Roman"/>
      <w:b/>
      <w:bCs/>
      <w:szCs w:val="24"/>
      <w:lang/>
    </w:rPr>
  </w:style>
  <w:style w:type="paragraph" w:styleId="a7">
    <w:name w:val="header"/>
    <w:basedOn w:val="a"/>
    <w:link w:val="Char2"/>
    <w:uiPriority w:val="99"/>
    <w:unhideWhenUsed/>
    <w:rsid w:val="00BD69A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D69A6"/>
    <w:rPr>
      <w:sz w:val="18"/>
      <w:szCs w:val="18"/>
    </w:rPr>
  </w:style>
  <w:style w:type="paragraph" w:styleId="a8">
    <w:name w:val="footer"/>
    <w:basedOn w:val="a"/>
    <w:link w:val="Char3"/>
    <w:uiPriority w:val="99"/>
    <w:unhideWhenUsed/>
    <w:rsid w:val="00BD69A6"/>
    <w:pPr>
      <w:tabs>
        <w:tab w:val="center" w:pos="4153"/>
        <w:tab w:val="right" w:pos="8306"/>
      </w:tabs>
      <w:snapToGrid w:val="0"/>
      <w:jc w:val="left"/>
    </w:pPr>
    <w:rPr>
      <w:sz w:val="18"/>
      <w:szCs w:val="18"/>
    </w:rPr>
  </w:style>
  <w:style w:type="character" w:customStyle="1" w:styleId="Char3">
    <w:name w:val="页脚 Char"/>
    <w:basedOn w:val="a0"/>
    <w:link w:val="a8"/>
    <w:uiPriority w:val="99"/>
    <w:rsid w:val="00BD69A6"/>
    <w:rPr>
      <w:sz w:val="18"/>
      <w:szCs w:val="18"/>
    </w:rPr>
  </w:style>
  <w:style w:type="character" w:styleId="a9">
    <w:name w:val="Hyperlink"/>
    <w:basedOn w:val="a0"/>
    <w:uiPriority w:val="99"/>
    <w:unhideWhenUsed/>
    <w:rsid w:val="00E332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F8A51-6CC8-4CC9-A2E2-3E92BCE1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1642</Characters>
  <Application>Microsoft Office Word</Application>
  <DocSecurity>4</DocSecurity>
  <Lines>13</Lines>
  <Paragraphs>3</Paragraphs>
  <ScaleCrop>false</ScaleCrop>
  <Company>Lenovo</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吴艳清2018.9.7</dc:creator>
  <cp:lastModifiedBy>ZHONGM</cp:lastModifiedBy>
  <cp:revision>2</cp:revision>
  <dcterms:created xsi:type="dcterms:W3CDTF">2022-01-17T16:01:00Z</dcterms:created>
  <dcterms:modified xsi:type="dcterms:W3CDTF">2022-01-17T16:01:00Z</dcterms:modified>
</cp:coreProperties>
</file>