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EC" w:rsidRDefault="000F63EC">
      <w:pPr>
        <w:widowControl/>
        <w:spacing w:line="360" w:lineRule="auto"/>
        <w:jc w:val="center"/>
        <w:rPr>
          <w:sz w:val="30"/>
        </w:rPr>
      </w:pPr>
      <w:bookmarkStart w:id="0" w:name="_Toc358127599"/>
    </w:p>
    <w:p w:rsidR="000F63EC" w:rsidRDefault="000F63EC">
      <w:pPr>
        <w:widowControl/>
        <w:spacing w:line="360" w:lineRule="auto"/>
        <w:jc w:val="center"/>
        <w:rPr>
          <w:sz w:val="30"/>
        </w:rPr>
      </w:pPr>
    </w:p>
    <w:p w:rsidR="000F63EC" w:rsidRDefault="000F63EC">
      <w:pPr>
        <w:widowControl/>
        <w:spacing w:line="360" w:lineRule="auto"/>
        <w:jc w:val="center"/>
        <w:rPr>
          <w:sz w:val="30"/>
        </w:rPr>
      </w:pPr>
    </w:p>
    <w:p w:rsidR="000F63EC" w:rsidRDefault="000F63EC">
      <w:pPr>
        <w:widowControl/>
        <w:spacing w:line="360" w:lineRule="auto"/>
        <w:jc w:val="center"/>
        <w:rPr>
          <w:sz w:val="30"/>
        </w:rPr>
      </w:pPr>
    </w:p>
    <w:p w:rsidR="000F63EC" w:rsidRDefault="000F63EC">
      <w:pPr>
        <w:widowControl/>
        <w:spacing w:line="360" w:lineRule="auto"/>
        <w:jc w:val="center"/>
        <w:rPr>
          <w:sz w:val="30"/>
        </w:rPr>
      </w:pPr>
    </w:p>
    <w:p w:rsidR="000F63EC" w:rsidRPr="00846F1A" w:rsidRDefault="004F0748" w:rsidP="00C52140">
      <w:pPr>
        <w:widowControl/>
        <w:spacing w:line="360" w:lineRule="auto"/>
        <w:jc w:val="center"/>
        <w:rPr>
          <w:b/>
          <w:sz w:val="48"/>
        </w:rPr>
      </w:pPr>
      <w:r w:rsidRPr="004F0748">
        <w:rPr>
          <w:rFonts w:hint="eastAsia"/>
          <w:b/>
          <w:sz w:val="48"/>
        </w:rPr>
        <w:t>富国</w:t>
      </w:r>
      <w:r w:rsidR="00463D15">
        <w:rPr>
          <w:rFonts w:hint="eastAsia"/>
          <w:b/>
          <w:sz w:val="48"/>
        </w:rPr>
        <w:t>裕利</w:t>
      </w:r>
      <w:r w:rsidRPr="004F0748">
        <w:rPr>
          <w:rFonts w:hint="eastAsia"/>
          <w:b/>
          <w:sz w:val="48"/>
        </w:rPr>
        <w:t>债券型</w:t>
      </w:r>
      <w:r w:rsidR="00B46DBB" w:rsidRPr="00B46DBB">
        <w:rPr>
          <w:rFonts w:hint="eastAsia"/>
          <w:b/>
          <w:sz w:val="48"/>
        </w:rPr>
        <w:t>证券投资基金</w:t>
      </w:r>
    </w:p>
    <w:p w:rsidR="000F63EC" w:rsidRPr="00846F1A" w:rsidRDefault="00D17BB6">
      <w:pPr>
        <w:widowControl/>
        <w:spacing w:line="360" w:lineRule="auto"/>
        <w:jc w:val="center"/>
        <w:rPr>
          <w:sz w:val="30"/>
        </w:rPr>
      </w:pPr>
      <w:r w:rsidRPr="00846F1A">
        <w:rPr>
          <w:b/>
          <w:sz w:val="48"/>
        </w:rPr>
        <w:t>基金份额发售公告</w:t>
      </w:r>
    </w:p>
    <w:p w:rsidR="000F63EC" w:rsidRPr="00846F1A" w:rsidRDefault="000F63EC">
      <w:pPr>
        <w:spacing w:line="360" w:lineRule="auto"/>
        <w:jc w:val="center"/>
        <w:rPr>
          <w:b/>
          <w:sz w:val="36"/>
        </w:rPr>
      </w:pPr>
      <w:bookmarkStart w:id="1" w:name="_Toc139992301"/>
      <w:bookmarkStart w:id="2" w:name="_Toc139991726"/>
      <w:bookmarkStart w:id="3" w:name="_Toc123112224"/>
      <w:bookmarkStart w:id="4" w:name="_Toc123112263"/>
      <w:bookmarkStart w:id="5" w:name="_Toc123701383"/>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0F63EC">
      <w:pPr>
        <w:spacing w:line="360" w:lineRule="auto"/>
        <w:jc w:val="center"/>
        <w:rPr>
          <w:b/>
          <w:sz w:val="36"/>
        </w:rPr>
      </w:pPr>
    </w:p>
    <w:p w:rsidR="000F63EC" w:rsidRPr="00846F1A" w:rsidRDefault="00D17BB6">
      <w:pPr>
        <w:spacing w:line="360" w:lineRule="auto"/>
        <w:jc w:val="center"/>
        <w:rPr>
          <w:b/>
          <w:sz w:val="36"/>
        </w:rPr>
      </w:pPr>
      <w:r w:rsidRPr="00846F1A">
        <w:rPr>
          <w:b/>
          <w:sz w:val="36"/>
        </w:rPr>
        <w:t>基金管理人：</w:t>
      </w:r>
      <w:bookmarkEnd w:id="1"/>
      <w:bookmarkEnd w:id="2"/>
      <w:bookmarkEnd w:id="3"/>
      <w:bookmarkEnd w:id="4"/>
      <w:bookmarkEnd w:id="5"/>
      <w:r w:rsidRPr="00846F1A">
        <w:rPr>
          <w:b/>
          <w:sz w:val="36"/>
        </w:rPr>
        <w:t>富国基金管理有限公司</w:t>
      </w:r>
    </w:p>
    <w:p w:rsidR="000F63EC" w:rsidRPr="00846F1A" w:rsidRDefault="00D17BB6">
      <w:pPr>
        <w:spacing w:line="360" w:lineRule="auto"/>
        <w:jc w:val="center"/>
        <w:rPr>
          <w:b/>
          <w:sz w:val="36"/>
        </w:rPr>
      </w:pPr>
      <w:bookmarkStart w:id="6" w:name="_Toc123701384"/>
      <w:bookmarkStart w:id="7" w:name="_Toc139991727"/>
      <w:bookmarkStart w:id="8" w:name="_Toc123112264"/>
      <w:bookmarkStart w:id="9" w:name="_Toc123112225"/>
      <w:bookmarkStart w:id="10" w:name="_Toc139992302"/>
      <w:r w:rsidRPr="00846F1A">
        <w:rPr>
          <w:b/>
          <w:sz w:val="36"/>
        </w:rPr>
        <w:t>基金托管人：</w:t>
      </w:r>
      <w:bookmarkEnd w:id="6"/>
      <w:bookmarkEnd w:id="7"/>
      <w:bookmarkEnd w:id="8"/>
      <w:bookmarkEnd w:id="9"/>
      <w:bookmarkEnd w:id="10"/>
      <w:r w:rsidR="00E109B3">
        <w:rPr>
          <w:rFonts w:hint="eastAsia"/>
          <w:b/>
          <w:sz w:val="36"/>
        </w:rPr>
        <w:t>中国银行股份有限公司</w:t>
      </w:r>
    </w:p>
    <w:p w:rsidR="000F63EC" w:rsidRPr="00846F1A" w:rsidRDefault="000F63EC">
      <w:pPr>
        <w:spacing w:line="360" w:lineRule="auto"/>
        <w:jc w:val="center"/>
        <w:rPr>
          <w:b/>
          <w:sz w:val="36"/>
        </w:rPr>
      </w:pPr>
    </w:p>
    <w:p w:rsidR="000F63EC" w:rsidRPr="00846F1A" w:rsidRDefault="00D17BB6">
      <w:pPr>
        <w:pStyle w:val="2"/>
        <w:spacing w:before="156" w:after="156"/>
      </w:pPr>
      <w:r w:rsidRPr="00846F1A">
        <w:br w:type="page"/>
      </w:r>
      <w:bookmarkStart w:id="11" w:name="_GoBack"/>
      <w:bookmarkEnd w:id="0"/>
      <w:bookmarkEnd w:id="11"/>
      <w:r w:rsidR="004F0748">
        <w:rPr>
          <w:rFonts w:hint="eastAsia"/>
        </w:rPr>
        <w:lastRenderedPageBreak/>
        <w:t>富国</w:t>
      </w:r>
      <w:r w:rsidR="00463D15">
        <w:rPr>
          <w:rFonts w:hint="eastAsia"/>
        </w:rPr>
        <w:t>裕利</w:t>
      </w:r>
      <w:r w:rsidR="004F0748">
        <w:rPr>
          <w:rFonts w:hint="eastAsia"/>
        </w:rPr>
        <w:t>债券型证券投资基金</w:t>
      </w:r>
    </w:p>
    <w:p w:rsidR="000F63EC" w:rsidRPr="00846F1A" w:rsidRDefault="00D17BB6">
      <w:pPr>
        <w:pStyle w:val="2"/>
        <w:spacing w:before="156" w:after="156"/>
      </w:pPr>
      <w:r w:rsidRPr="00846F1A">
        <w:t>基金份额发售公告</w:t>
      </w:r>
    </w:p>
    <w:p w:rsidR="000F63EC" w:rsidRPr="00846F1A" w:rsidRDefault="00D17BB6">
      <w:pPr>
        <w:pStyle w:val="2"/>
        <w:spacing w:before="156" w:after="156"/>
      </w:pPr>
      <w:r w:rsidRPr="00846F1A">
        <w:t>重要提示</w:t>
      </w:r>
    </w:p>
    <w:p w:rsidR="000F63EC" w:rsidRPr="00846F1A" w:rsidRDefault="00D17BB6">
      <w:pPr>
        <w:pStyle w:val="ae"/>
        <w:ind w:firstLine="480"/>
      </w:pPr>
      <w:r w:rsidRPr="00846F1A">
        <w:t>1</w:t>
      </w:r>
      <w:r w:rsidRPr="00846F1A">
        <w:t>、</w:t>
      </w:r>
      <w:r w:rsidR="004F0748">
        <w:rPr>
          <w:rFonts w:hint="eastAsia"/>
        </w:rPr>
        <w:t>富国</w:t>
      </w:r>
      <w:r w:rsidR="00463D15">
        <w:rPr>
          <w:rFonts w:hint="eastAsia"/>
        </w:rPr>
        <w:t>裕利</w:t>
      </w:r>
      <w:r w:rsidR="004F0748">
        <w:rPr>
          <w:rFonts w:hint="eastAsia"/>
        </w:rPr>
        <w:t>债券型证券投资基金</w:t>
      </w:r>
      <w:r w:rsidRPr="00846F1A">
        <w:t>（以下简称</w:t>
      </w:r>
      <w:r w:rsidRPr="00846F1A">
        <w:t>“</w:t>
      </w:r>
      <w:r w:rsidRPr="00846F1A">
        <w:t>本基金</w:t>
      </w:r>
      <w:r w:rsidRPr="00846F1A">
        <w:t>”</w:t>
      </w:r>
      <w:r w:rsidRPr="00846F1A">
        <w:t>）于</w:t>
      </w:r>
      <w:r w:rsidR="004F0748" w:rsidRPr="00846F1A">
        <w:t>202</w:t>
      </w:r>
      <w:r w:rsidR="004F0748">
        <w:t>1</w:t>
      </w:r>
      <w:r w:rsidR="004F0748" w:rsidRPr="00846F1A">
        <w:t>年</w:t>
      </w:r>
      <w:r w:rsidR="00E109B3">
        <w:t>12</w:t>
      </w:r>
      <w:r w:rsidR="004F0748" w:rsidRPr="00846F1A">
        <w:t>月</w:t>
      </w:r>
      <w:r w:rsidR="00E109B3">
        <w:t>15</w:t>
      </w:r>
      <w:r w:rsidR="004F0748" w:rsidRPr="00846F1A">
        <w:t>日</w:t>
      </w:r>
      <w:r w:rsidRPr="00846F1A">
        <w:t>获得中国证监会准予注册的批复（证监许可</w:t>
      </w:r>
      <w:r w:rsidR="00B46DBB" w:rsidRPr="00846F1A">
        <w:t>【</w:t>
      </w:r>
      <w:r w:rsidR="00B46DBB" w:rsidRPr="00846F1A">
        <w:t>202</w:t>
      </w:r>
      <w:r w:rsidR="00B46DBB">
        <w:t>1</w:t>
      </w:r>
      <w:r w:rsidR="00B46DBB" w:rsidRPr="00846F1A">
        <w:t>】</w:t>
      </w:r>
      <w:r w:rsidR="00E109B3">
        <w:t>3968</w:t>
      </w:r>
      <w:r w:rsidRPr="00846F1A">
        <w:t>号）。</w:t>
      </w:r>
      <w:r w:rsidRPr="00846F1A">
        <w:rPr>
          <w:rFonts w:hint="eastAsia"/>
        </w:rPr>
        <w:t>中国证监会对本基金募集的注册，并不表明其对本基金的投资价值、收益和市场前景等做出实质性判断或者保证，也不表明投资于本基金没有风险</w:t>
      </w:r>
      <w:r w:rsidRPr="00846F1A">
        <w:t>。</w:t>
      </w:r>
    </w:p>
    <w:p w:rsidR="00B46DBB" w:rsidRDefault="00D17BB6">
      <w:pPr>
        <w:pStyle w:val="ae"/>
        <w:ind w:firstLine="480"/>
      </w:pPr>
      <w:r w:rsidRPr="00846F1A">
        <w:t>2</w:t>
      </w:r>
      <w:r w:rsidRPr="00846F1A">
        <w:t>、本基金的基金类型是</w:t>
      </w:r>
      <w:r w:rsidR="00B46DBB" w:rsidRPr="00B46DBB">
        <w:rPr>
          <w:rFonts w:hint="eastAsia"/>
        </w:rPr>
        <w:t>债券型证券投资基金</w:t>
      </w:r>
      <w:r w:rsidRPr="00846F1A">
        <w:t>，基金运作方式是</w:t>
      </w:r>
      <w:r w:rsidRPr="00846F1A">
        <w:rPr>
          <w:rFonts w:hint="eastAsia"/>
        </w:rPr>
        <w:t>契约型开放式，基金存续期限为不定期。</w:t>
      </w:r>
    </w:p>
    <w:p w:rsidR="000F63EC" w:rsidRPr="00846F1A" w:rsidRDefault="00D17BB6">
      <w:pPr>
        <w:spacing w:line="360" w:lineRule="auto"/>
        <w:ind w:firstLineChars="200" w:firstLine="480"/>
        <w:rPr>
          <w:kern w:val="0"/>
          <w:sz w:val="24"/>
        </w:rPr>
      </w:pPr>
      <w:r w:rsidRPr="00846F1A">
        <w:rPr>
          <w:sz w:val="24"/>
        </w:rPr>
        <w:t>3</w:t>
      </w:r>
      <w:r w:rsidRPr="00846F1A">
        <w:rPr>
          <w:sz w:val="24"/>
        </w:rPr>
        <w:t>、本基金的销售机构</w:t>
      </w:r>
      <w:r w:rsidRPr="00846F1A">
        <w:rPr>
          <w:rFonts w:hint="eastAsia"/>
          <w:sz w:val="24"/>
        </w:rPr>
        <w:t>包括</w:t>
      </w:r>
      <w:r w:rsidRPr="00846F1A">
        <w:rPr>
          <w:sz w:val="24"/>
        </w:rPr>
        <w:t>直销机构</w:t>
      </w:r>
      <w:r w:rsidR="00C5529F">
        <w:rPr>
          <w:rFonts w:hint="eastAsia"/>
          <w:sz w:val="24"/>
        </w:rPr>
        <w:t>和代销机构</w:t>
      </w:r>
      <w:r w:rsidRPr="00846F1A">
        <w:rPr>
          <w:rFonts w:hint="eastAsia"/>
          <w:sz w:val="24"/>
        </w:rPr>
        <w:t>，</w:t>
      </w:r>
      <w:r w:rsidRPr="00846F1A">
        <w:rPr>
          <w:sz w:val="24"/>
        </w:rPr>
        <w:t>指富国基金管理有限公司（以下简称</w:t>
      </w:r>
      <w:r w:rsidRPr="00846F1A">
        <w:rPr>
          <w:sz w:val="24"/>
        </w:rPr>
        <w:t>“</w:t>
      </w:r>
      <w:r w:rsidRPr="00846F1A">
        <w:rPr>
          <w:sz w:val="24"/>
        </w:rPr>
        <w:t>本公司</w:t>
      </w:r>
      <w:r w:rsidRPr="00846F1A">
        <w:rPr>
          <w:sz w:val="24"/>
        </w:rPr>
        <w:t>”</w:t>
      </w:r>
      <w:r w:rsidR="00ED296B">
        <w:rPr>
          <w:sz w:val="24"/>
        </w:rPr>
        <w:t>或</w:t>
      </w:r>
      <w:r w:rsidR="00ED296B">
        <w:rPr>
          <w:rFonts w:hint="eastAsia"/>
          <w:sz w:val="24"/>
        </w:rPr>
        <w:t>“基金管理人”</w:t>
      </w:r>
      <w:r w:rsidRPr="00846F1A">
        <w:rPr>
          <w:sz w:val="24"/>
        </w:rPr>
        <w:t>）</w:t>
      </w:r>
      <w:r w:rsidRPr="00846F1A">
        <w:t>，</w:t>
      </w:r>
      <w:r w:rsidRPr="00846F1A">
        <w:rPr>
          <w:sz w:val="24"/>
        </w:rPr>
        <w:t>包括直销中心和网上交易系统</w:t>
      </w:r>
      <w:r w:rsidRPr="00846F1A">
        <w:rPr>
          <w:rFonts w:hint="eastAsia"/>
          <w:sz w:val="24"/>
        </w:rPr>
        <w:t>。</w:t>
      </w:r>
      <w:r w:rsidR="00C5529F" w:rsidRPr="00C5529F">
        <w:rPr>
          <w:rFonts w:hint="eastAsia"/>
          <w:sz w:val="24"/>
        </w:rPr>
        <w:t>代销机构包括中国银行股份有限公司。</w:t>
      </w:r>
      <w:r w:rsidR="00D233C8" w:rsidRPr="00D233C8">
        <w:rPr>
          <w:rFonts w:hint="eastAsia"/>
          <w:sz w:val="24"/>
        </w:rPr>
        <w:t>基金管理人可根据有关法律法规的要求，选择其它符合要求的机构代理销售本基金，并在基金管理人网站公示。</w:t>
      </w:r>
    </w:p>
    <w:p w:rsidR="000F63EC" w:rsidRPr="00846F1A" w:rsidRDefault="00D17BB6">
      <w:pPr>
        <w:spacing w:line="360" w:lineRule="auto"/>
        <w:ind w:firstLineChars="200" w:firstLine="480"/>
        <w:rPr>
          <w:sz w:val="24"/>
        </w:rPr>
      </w:pPr>
      <w:r w:rsidRPr="00846F1A">
        <w:rPr>
          <w:sz w:val="24"/>
        </w:rPr>
        <w:t>4</w:t>
      </w:r>
      <w:r w:rsidRPr="00846F1A">
        <w:rPr>
          <w:sz w:val="24"/>
        </w:rPr>
        <w:t>、本基金自</w:t>
      </w:r>
      <w:r w:rsidR="00E8040B" w:rsidRPr="00846F1A">
        <w:rPr>
          <w:sz w:val="24"/>
        </w:rPr>
        <w:t>202</w:t>
      </w:r>
      <w:r w:rsidR="00116478">
        <w:rPr>
          <w:sz w:val="24"/>
        </w:rPr>
        <w:t>2</w:t>
      </w:r>
      <w:r w:rsidR="00E8040B" w:rsidRPr="00846F1A">
        <w:rPr>
          <w:sz w:val="24"/>
        </w:rPr>
        <w:t>年</w:t>
      </w:r>
      <w:r w:rsidR="006A7CE6">
        <w:rPr>
          <w:rFonts w:hint="eastAsia"/>
          <w:sz w:val="24"/>
        </w:rPr>
        <w:t>1</w:t>
      </w:r>
      <w:r w:rsidRPr="00846F1A">
        <w:rPr>
          <w:sz w:val="24"/>
        </w:rPr>
        <w:t>月</w:t>
      </w:r>
      <w:r w:rsidR="006A7CE6">
        <w:rPr>
          <w:rFonts w:hint="eastAsia"/>
          <w:sz w:val="24"/>
        </w:rPr>
        <w:t>2</w:t>
      </w:r>
      <w:r w:rsidR="006A7CE6">
        <w:rPr>
          <w:sz w:val="24"/>
        </w:rPr>
        <w:t>6</w:t>
      </w:r>
      <w:r w:rsidRPr="00846F1A">
        <w:rPr>
          <w:sz w:val="24"/>
        </w:rPr>
        <w:t>日至</w:t>
      </w:r>
      <w:r w:rsidRPr="00846F1A">
        <w:rPr>
          <w:sz w:val="24"/>
        </w:rPr>
        <w:t>202</w:t>
      </w:r>
      <w:r w:rsidR="00116478">
        <w:rPr>
          <w:sz w:val="24"/>
        </w:rPr>
        <w:t>2</w:t>
      </w:r>
      <w:r w:rsidRPr="00846F1A">
        <w:rPr>
          <w:sz w:val="24"/>
        </w:rPr>
        <w:t>年</w:t>
      </w:r>
      <w:r w:rsidR="006A7CE6">
        <w:rPr>
          <w:sz w:val="24"/>
        </w:rPr>
        <w:t>2</w:t>
      </w:r>
      <w:r w:rsidRPr="00846F1A">
        <w:rPr>
          <w:sz w:val="24"/>
        </w:rPr>
        <w:t>月</w:t>
      </w:r>
      <w:r w:rsidR="006A7CE6">
        <w:rPr>
          <w:sz w:val="24"/>
        </w:rPr>
        <w:t>18</w:t>
      </w:r>
      <w:r w:rsidRPr="00846F1A">
        <w:rPr>
          <w:sz w:val="24"/>
        </w:rPr>
        <w:t>日止通过各销售机构公开发售，基金管理人可根据募集情况适当</w:t>
      </w:r>
      <w:r w:rsidRPr="00846F1A">
        <w:rPr>
          <w:rFonts w:hint="eastAsia"/>
          <w:sz w:val="24"/>
        </w:rPr>
        <w:t>调整</w:t>
      </w:r>
      <w:r w:rsidRPr="00846F1A">
        <w:rPr>
          <w:sz w:val="24"/>
        </w:rPr>
        <w:t>本基金的募集期限并及时公告。</w:t>
      </w:r>
    </w:p>
    <w:p w:rsidR="00EF7704" w:rsidRDefault="00D17BB6">
      <w:pPr>
        <w:spacing w:line="360" w:lineRule="auto"/>
        <w:ind w:firstLineChars="200" w:firstLine="480"/>
        <w:rPr>
          <w:sz w:val="24"/>
        </w:rPr>
      </w:pPr>
      <w:r w:rsidRPr="00846F1A">
        <w:rPr>
          <w:sz w:val="24"/>
        </w:rPr>
        <w:t>5</w:t>
      </w:r>
      <w:r w:rsidRPr="00846F1A">
        <w:rPr>
          <w:sz w:val="24"/>
        </w:rPr>
        <w:t>、本基金发售对象为</w:t>
      </w:r>
      <w:r w:rsidR="00EF7704" w:rsidRPr="00EF7704">
        <w:rPr>
          <w:rFonts w:hint="eastAsia"/>
          <w:sz w:val="24"/>
        </w:rPr>
        <w:t>符合法律法规规定的可投资于证券投资基金的个人投资者、机构投资者、合格境外投资者以及法律法规或中国证监会允许购买证券投资基金的其他投资人。</w:t>
      </w:r>
    </w:p>
    <w:p w:rsidR="000F63EC" w:rsidRPr="00846F1A" w:rsidRDefault="00D17BB6">
      <w:pPr>
        <w:spacing w:line="360" w:lineRule="auto"/>
        <w:ind w:firstLineChars="200" w:firstLine="480"/>
        <w:rPr>
          <w:sz w:val="24"/>
        </w:rPr>
      </w:pPr>
      <w:r w:rsidRPr="00846F1A">
        <w:rPr>
          <w:sz w:val="24"/>
        </w:rPr>
        <w:t>6</w:t>
      </w:r>
      <w:r w:rsidRPr="00846F1A">
        <w:rPr>
          <w:sz w:val="24"/>
        </w:rPr>
        <w:t>、投资者欲认购本基金，需开立本公司基金账户。除法律法规另有规定，一个投资者只能开设和使用一个基金账户；不得非法利用他人账户或资金进行认购，也不得违规融资或帮助他人违规进行认购。已经持有本公司基金账户的投资者到非原开户机构办理认购的，不需再次开立基金账户，可凭富国基金账号到非原开户机构办理账户登记，然后再认购本基金。</w:t>
      </w:r>
    </w:p>
    <w:p w:rsidR="005748B6" w:rsidRPr="005748B6" w:rsidRDefault="00D17BB6" w:rsidP="005748B6">
      <w:pPr>
        <w:spacing w:line="360" w:lineRule="auto"/>
        <w:ind w:firstLineChars="200" w:firstLine="480"/>
        <w:rPr>
          <w:sz w:val="24"/>
        </w:rPr>
      </w:pPr>
      <w:r w:rsidRPr="00846F1A">
        <w:rPr>
          <w:sz w:val="24"/>
        </w:rPr>
        <w:t>7</w:t>
      </w:r>
      <w:r w:rsidRPr="00846F1A">
        <w:rPr>
          <w:sz w:val="24"/>
        </w:rPr>
        <w:t>、</w:t>
      </w:r>
      <w:r w:rsidR="005748B6" w:rsidRPr="005748B6">
        <w:rPr>
          <w:rFonts w:hint="eastAsia"/>
          <w:sz w:val="24"/>
        </w:rPr>
        <w:t>基金管理人规定，本基金的认购金额起点为人民币</w:t>
      </w:r>
      <w:r w:rsidR="005748B6" w:rsidRPr="005748B6">
        <w:rPr>
          <w:rFonts w:hint="eastAsia"/>
          <w:sz w:val="24"/>
        </w:rPr>
        <w:t>10</w:t>
      </w:r>
      <w:r w:rsidR="005748B6" w:rsidRPr="005748B6">
        <w:rPr>
          <w:rFonts w:hint="eastAsia"/>
          <w:sz w:val="24"/>
        </w:rPr>
        <w:t>元（含认购费）。</w:t>
      </w:r>
    </w:p>
    <w:p w:rsidR="005748B6" w:rsidRPr="005748B6" w:rsidRDefault="005748B6" w:rsidP="005748B6">
      <w:pPr>
        <w:spacing w:line="360" w:lineRule="auto"/>
        <w:ind w:firstLineChars="200" w:firstLine="480"/>
        <w:rPr>
          <w:sz w:val="24"/>
        </w:rPr>
      </w:pPr>
      <w:r w:rsidRPr="005748B6">
        <w:rPr>
          <w:rFonts w:hint="eastAsia"/>
          <w:sz w:val="24"/>
        </w:rPr>
        <w:t>投资者通过销售机构认购本基金时，除需满足基金管理人最低认购金额限制外，当销售机构设定的最低金额高于上述金额限制时，投资者还应遵循相关销售机构的业务规定。</w:t>
      </w:r>
    </w:p>
    <w:p w:rsidR="005748B6" w:rsidRDefault="005748B6" w:rsidP="005748B6">
      <w:pPr>
        <w:spacing w:line="360" w:lineRule="auto"/>
        <w:ind w:firstLineChars="200" w:firstLine="480"/>
        <w:rPr>
          <w:sz w:val="24"/>
        </w:rPr>
      </w:pPr>
      <w:r w:rsidRPr="005748B6">
        <w:rPr>
          <w:rFonts w:hint="eastAsia"/>
          <w:sz w:val="24"/>
        </w:rPr>
        <w:lastRenderedPageBreak/>
        <w:t>基金管理人直销网点接受首次认购申请的最低金额为单笔人民币</w:t>
      </w:r>
      <w:r w:rsidRPr="005748B6">
        <w:rPr>
          <w:rFonts w:hint="eastAsia"/>
          <w:sz w:val="24"/>
        </w:rPr>
        <w:t>50,000</w:t>
      </w:r>
      <w:r w:rsidRPr="005748B6">
        <w:rPr>
          <w:rFonts w:hint="eastAsia"/>
          <w:sz w:val="24"/>
        </w:rPr>
        <w:t>元（含认购费），追加认购的最低金额为单笔人民币</w:t>
      </w:r>
      <w:r w:rsidRPr="005748B6">
        <w:rPr>
          <w:rFonts w:hint="eastAsia"/>
          <w:sz w:val="24"/>
        </w:rPr>
        <w:t>20,000</w:t>
      </w:r>
      <w:r w:rsidRPr="005748B6">
        <w:rPr>
          <w:rFonts w:hint="eastAsia"/>
          <w:sz w:val="24"/>
        </w:rPr>
        <w:t>元（含认购费）。已在直销网点有认购过本基金管理人管理的其他基金记录的投资者不受首次认购最低金额的限制，本基金直销网点单笔最低认购金额可由基金管理人酌情调整；通过基金管理人网上交易系统办理基金认购业务的不受直销网点单笔认购最低金额的限制，首次单笔最低认购金额为人民币</w:t>
      </w:r>
      <w:r w:rsidRPr="005748B6">
        <w:rPr>
          <w:rFonts w:hint="eastAsia"/>
          <w:sz w:val="24"/>
        </w:rPr>
        <w:t>10</w:t>
      </w:r>
      <w:r w:rsidRPr="005748B6">
        <w:rPr>
          <w:rFonts w:hint="eastAsia"/>
          <w:sz w:val="24"/>
        </w:rPr>
        <w:t>元（含认购费），追加认购的单笔最低认购金额为人民币</w:t>
      </w:r>
      <w:r w:rsidRPr="005748B6">
        <w:rPr>
          <w:rFonts w:hint="eastAsia"/>
          <w:sz w:val="24"/>
        </w:rPr>
        <w:t>10</w:t>
      </w:r>
      <w:r w:rsidRPr="005748B6">
        <w:rPr>
          <w:rFonts w:hint="eastAsia"/>
          <w:sz w:val="24"/>
        </w:rPr>
        <w:t>元（含认购费）。</w:t>
      </w:r>
      <w:r w:rsidR="00594C04" w:rsidRPr="00594C04">
        <w:rPr>
          <w:rFonts w:hint="eastAsia"/>
          <w:sz w:val="24"/>
        </w:rPr>
        <w:t>投资者在募集期内可以多次认购基金份额，</w:t>
      </w:r>
      <w:r w:rsidR="00594C04" w:rsidRPr="00594C04">
        <w:rPr>
          <w:rFonts w:hint="eastAsia"/>
          <w:sz w:val="24"/>
        </w:rPr>
        <w:t>A</w:t>
      </w:r>
      <w:r w:rsidR="00594C04" w:rsidRPr="00594C04">
        <w:rPr>
          <w:rFonts w:hint="eastAsia"/>
          <w:sz w:val="24"/>
        </w:rPr>
        <w:t>类基金份额的认购费用按每笔</w:t>
      </w:r>
      <w:r w:rsidR="00594C04" w:rsidRPr="00594C04">
        <w:rPr>
          <w:rFonts w:hint="eastAsia"/>
          <w:sz w:val="24"/>
        </w:rPr>
        <w:t>A</w:t>
      </w:r>
      <w:r w:rsidR="00594C04" w:rsidRPr="00594C04">
        <w:rPr>
          <w:rFonts w:hint="eastAsia"/>
          <w:sz w:val="24"/>
        </w:rPr>
        <w:t>类基金份额认购申请单独计算，但已受理的认购申请不允许撤销。</w:t>
      </w:r>
    </w:p>
    <w:p w:rsidR="00976B8F" w:rsidRPr="00976B8F" w:rsidRDefault="00976B8F" w:rsidP="00976B8F">
      <w:pPr>
        <w:spacing w:line="360" w:lineRule="auto"/>
        <w:ind w:firstLineChars="200" w:firstLine="480"/>
        <w:rPr>
          <w:sz w:val="24"/>
        </w:rPr>
      </w:pPr>
      <w:r w:rsidRPr="00976B8F">
        <w:rPr>
          <w:rFonts w:hint="eastAsia"/>
          <w:sz w:val="24"/>
        </w:rPr>
        <w:t>8</w:t>
      </w:r>
      <w:r w:rsidRPr="00976B8F">
        <w:rPr>
          <w:rFonts w:hint="eastAsia"/>
          <w:sz w:val="24"/>
        </w:rPr>
        <w:t>、募集规模及规模控制方案</w:t>
      </w:r>
    </w:p>
    <w:p w:rsidR="00976B8F" w:rsidRPr="00976B8F" w:rsidRDefault="00976B8F" w:rsidP="00976B8F">
      <w:pPr>
        <w:spacing w:line="360" w:lineRule="auto"/>
        <w:ind w:firstLineChars="200" w:firstLine="480"/>
        <w:rPr>
          <w:sz w:val="24"/>
        </w:rPr>
      </w:pPr>
      <w:r w:rsidRPr="00976B8F">
        <w:rPr>
          <w:rFonts w:hint="eastAsia"/>
          <w:sz w:val="24"/>
        </w:rPr>
        <w:t>本基金在募集期内最终确认的有效认购总金额拟不超过</w:t>
      </w:r>
      <w:r w:rsidR="00EF24C4">
        <w:rPr>
          <w:sz w:val="24"/>
        </w:rPr>
        <w:t>80</w:t>
      </w:r>
      <w:r w:rsidRPr="00976B8F">
        <w:rPr>
          <w:rFonts w:hint="eastAsia"/>
          <w:sz w:val="24"/>
        </w:rPr>
        <w:t>亿元人民币</w:t>
      </w:r>
      <w:r w:rsidRPr="00976B8F">
        <w:rPr>
          <w:rFonts w:hint="eastAsia"/>
          <w:sz w:val="24"/>
        </w:rPr>
        <w:t>(</w:t>
      </w:r>
      <w:r w:rsidRPr="00976B8F">
        <w:rPr>
          <w:rFonts w:hint="eastAsia"/>
          <w:sz w:val="24"/>
        </w:rPr>
        <w:t>不包括募集期利息</w:t>
      </w:r>
      <w:r w:rsidRPr="00976B8F">
        <w:rPr>
          <w:rFonts w:hint="eastAsia"/>
          <w:sz w:val="24"/>
        </w:rPr>
        <w:t>)</w:t>
      </w:r>
      <w:r w:rsidRPr="00976B8F">
        <w:rPr>
          <w:rFonts w:hint="eastAsia"/>
          <w:sz w:val="24"/>
        </w:rPr>
        <w:t>。基金管理人根据认购的情况可适当调整募集时间，并及时公告，但最长不超过法定募集期限。基金募集过程中募集规模达到</w:t>
      </w:r>
      <w:r w:rsidR="00EF24C4">
        <w:rPr>
          <w:sz w:val="24"/>
        </w:rPr>
        <w:t>80</w:t>
      </w:r>
      <w:r w:rsidRPr="00976B8F">
        <w:rPr>
          <w:rFonts w:hint="eastAsia"/>
          <w:sz w:val="24"/>
        </w:rPr>
        <w:t>亿元的，本基金结束募集。</w:t>
      </w:r>
    </w:p>
    <w:p w:rsidR="00976B8F" w:rsidRPr="00976B8F" w:rsidRDefault="00976B8F" w:rsidP="00976B8F">
      <w:pPr>
        <w:spacing w:line="360" w:lineRule="auto"/>
        <w:ind w:firstLineChars="200" w:firstLine="480"/>
        <w:rPr>
          <w:sz w:val="24"/>
        </w:rPr>
      </w:pPr>
      <w:r w:rsidRPr="00976B8F">
        <w:rPr>
          <w:rFonts w:hint="eastAsia"/>
          <w:sz w:val="24"/>
        </w:rPr>
        <w:t>在募集期内任何一天（含第一天）当日募集截止时间后认购申请金额超过</w:t>
      </w:r>
      <w:r w:rsidR="00EF24C4">
        <w:rPr>
          <w:sz w:val="24"/>
        </w:rPr>
        <w:t>80</w:t>
      </w:r>
      <w:r w:rsidRPr="00976B8F">
        <w:rPr>
          <w:rFonts w:hint="eastAsia"/>
          <w:sz w:val="24"/>
        </w:rPr>
        <w:t>亿元，基金管理人将采取末日比例确认的方式实现规模的有效控制。当发生末日比例确认时，基金管理人将及时公告比例确认情况与结果。未确认部分的认购款项将在募集期结束后退还给投资者，由此产生的损失由投资人自行承担。</w:t>
      </w:r>
    </w:p>
    <w:p w:rsidR="00976B8F" w:rsidRPr="00976B8F" w:rsidRDefault="00976B8F" w:rsidP="00976B8F">
      <w:pPr>
        <w:spacing w:line="360" w:lineRule="auto"/>
        <w:ind w:firstLineChars="200" w:firstLine="480"/>
        <w:rPr>
          <w:sz w:val="24"/>
        </w:rPr>
      </w:pPr>
      <w:r w:rsidRPr="00976B8F">
        <w:rPr>
          <w:rFonts w:hint="eastAsia"/>
          <w:sz w:val="24"/>
        </w:rPr>
        <w:t>当发生部分确认时，投资者认购费率按照认购申请确认金额所对应的费率计算，认购申请确认金额不受认购最低限额的限制。最终认购申请确认结果以本基金登记机构的计算并确认的结果为准。</w:t>
      </w:r>
    </w:p>
    <w:p w:rsidR="00976B8F" w:rsidRPr="00976B8F" w:rsidRDefault="00976B8F" w:rsidP="00976B8F">
      <w:pPr>
        <w:spacing w:line="360" w:lineRule="auto"/>
        <w:ind w:firstLineChars="200" w:firstLine="480"/>
        <w:rPr>
          <w:sz w:val="24"/>
        </w:rPr>
      </w:pPr>
      <w:r w:rsidRPr="00976B8F">
        <w:rPr>
          <w:rFonts w:hint="eastAsia"/>
          <w:sz w:val="24"/>
        </w:rPr>
        <w:t>基金管理人可以对募集规模的上限进行调整，具体限制请参见相关公告。</w:t>
      </w:r>
    </w:p>
    <w:p w:rsidR="000F63EC" w:rsidRPr="00846F1A" w:rsidRDefault="00976B8F">
      <w:pPr>
        <w:spacing w:line="360" w:lineRule="auto"/>
        <w:ind w:firstLineChars="200" w:firstLine="480"/>
        <w:rPr>
          <w:sz w:val="24"/>
        </w:rPr>
      </w:pPr>
      <w:r>
        <w:rPr>
          <w:sz w:val="24"/>
        </w:rPr>
        <w:t>9</w:t>
      </w:r>
      <w:r w:rsidR="00D17BB6" w:rsidRPr="00846F1A">
        <w:rPr>
          <w:sz w:val="24"/>
        </w:rPr>
        <w:t>、</w:t>
      </w:r>
      <w:r w:rsidR="00D17BB6" w:rsidRPr="00846F1A">
        <w:rPr>
          <w:rFonts w:hint="eastAsia"/>
          <w:sz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如投资者怠于履行该项查询等各项义务，因此产生的损失由投资者自行承担。</w:t>
      </w:r>
    </w:p>
    <w:p w:rsidR="000F63EC" w:rsidRPr="00846F1A" w:rsidRDefault="00976B8F">
      <w:pPr>
        <w:spacing w:line="360" w:lineRule="auto"/>
        <w:ind w:firstLineChars="200" w:firstLine="480"/>
        <w:rPr>
          <w:sz w:val="24"/>
        </w:rPr>
      </w:pPr>
      <w:r>
        <w:rPr>
          <w:sz w:val="24"/>
        </w:rPr>
        <w:t>10</w:t>
      </w:r>
      <w:r w:rsidR="00D17BB6" w:rsidRPr="00846F1A">
        <w:rPr>
          <w:sz w:val="24"/>
        </w:rPr>
        <w:t>、本公告仅对</w:t>
      </w:r>
      <w:r w:rsidR="00D17BB6" w:rsidRPr="00846F1A">
        <w:rPr>
          <w:rFonts w:hint="eastAsia"/>
          <w:sz w:val="24"/>
        </w:rPr>
        <w:t>本</w:t>
      </w:r>
      <w:r w:rsidR="00D17BB6" w:rsidRPr="00846F1A">
        <w:rPr>
          <w:sz w:val="24"/>
        </w:rPr>
        <w:t>基金发售的有关事项和规定予以说明。投资者欲了解</w:t>
      </w:r>
      <w:r w:rsidR="00D17BB6" w:rsidRPr="00846F1A">
        <w:rPr>
          <w:rFonts w:hint="eastAsia"/>
          <w:sz w:val="24"/>
        </w:rPr>
        <w:t>本</w:t>
      </w:r>
      <w:r w:rsidR="00D17BB6" w:rsidRPr="00846F1A">
        <w:rPr>
          <w:sz w:val="24"/>
        </w:rPr>
        <w:t>基金的详细情况，请详细</w:t>
      </w:r>
      <w:r w:rsidR="00D17BB6" w:rsidRPr="00846F1A">
        <w:rPr>
          <w:rFonts w:hint="eastAsia"/>
          <w:sz w:val="24"/>
        </w:rPr>
        <w:t>阅读披露于本公司网站（</w:t>
      </w:r>
      <w:r w:rsidR="00D17BB6" w:rsidRPr="00846F1A">
        <w:rPr>
          <w:rFonts w:hint="eastAsia"/>
          <w:sz w:val="24"/>
        </w:rPr>
        <w:t>www.fullgoal.com.cn</w:t>
      </w:r>
      <w:r w:rsidR="00D17BB6" w:rsidRPr="00846F1A">
        <w:rPr>
          <w:rFonts w:hint="eastAsia"/>
          <w:sz w:val="24"/>
        </w:rPr>
        <w:t>）和中国证监会基金电子披露网站（</w:t>
      </w:r>
      <w:hyperlink r:id="rId8" w:history="1">
        <w:r w:rsidR="00D17BB6" w:rsidRPr="00846F1A">
          <w:rPr>
            <w:sz w:val="24"/>
          </w:rPr>
          <w:t>http://eid.csrc.gov.cn/fund</w:t>
        </w:r>
        <w:r w:rsidR="00D17BB6" w:rsidRPr="00846F1A">
          <w:rPr>
            <w:rFonts w:hint="eastAsia"/>
            <w:sz w:val="24"/>
          </w:rPr>
          <w:t>）的《</w:t>
        </w:r>
      </w:hyperlink>
      <w:r w:rsidR="004F0748">
        <w:rPr>
          <w:rFonts w:hint="eastAsia"/>
          <w:sz w:val="24"/>
        </w:rPr>
        <w:t>富国</w:t>
      </w:r>
      <w:r w:rsidR="00463D15">
        <w:rPr>
          <w:rFonts w:hint="eastAsia"/>
          <w:sz w:val="24"/>
        </w:rPr>
        <w:t>裕利</w:t>
      </w:r>
      <w:r w:rsidR="004F0748">
        <w:rPr>
          <w:rFonts w:hint="eastAsia"/>
          <w:sz w:val="24"/>
        </w:rPr>
        <w:t>债券型证券投资基金</w:t>
      </w:r>
      <w:r w:rsidR="00D17BB6" w:rsidRPr="00846F1A">
        <w:rPr>
          <w:rFonts w:hint="eastAsia"/>
          <w:sz w:val="24"/>
        </w:rPr>
        <w:t>基金合同》和《</w:t>
      </w:r>
      <w:r w:rsidR="004F0748">
        <w:rPr>
          <w:rFonts w:hint="eastAsia"/>
          <w:sz w:val="24"/>
        </w:rPr>
        <w:t>富国</w:t>
      </w:r>
      <w:r w:rsidR="00463D15">
        <w:rPr>
          <w:rFonts w:hint="eastAsia"/>
          <w:sz w:val="24"/>
        </w:rPr>
        <w:t>裕利</w:t>
      </w:r>
      <w:r w:rsidR="004F0748">
        <w:rPr>
          <w:rFonts w:hint="eastAsia"/>
          <w:sz w:val="24"/>
        </w:rPr>
        <w:t>债券型证券投资基金</w:t>
      </w:r>
      <w:r w:rsidR="00D17BB6" w:rsidRPr="00846F1A">
        <w:rPr>
          <w:rFonts w:hint="eastAsia"/>
          <w:sz w:val="24"/>
        </w:rPr>
        <w:t>招募说明书》</w:t>
      </w:r>
      <w:r w:rsidR="00D17BB6" w:rsidRPr="00846F1A">
        <w:rPr>
          <w:sz w:val="24"/>
        </w:rPr>
        <w:t>，投资者亦可通过本公司网站下载基金业务申请表格和了解本基金募集相关事</w:t>
      </w:r>
      <w:r w:rsidR="00D17BB6" w:rsidRPr="00846F1A">
        <w:rPr>
          <w:rFonts w:hint="eastAsia"/>
          <w:sz w:val="24"/>
        </w:rPr>
        <w:t>宜</w:t>
      </w:r>
      <w:r w:rsidR="00D17BB6" w:rsidRPr="00846F1A">
        <w:rPr>
          <w:sz w:val="24"/>
        </w:rPr>
        <w:t>。</w:t>
      </w:r>
    </w:p>
    <w:p w:rsidR="000F63EC" w:rsidRPr="00846F1A" w:rsidRDefault="00D17BB6">
      <w:pPr>
        <w:spacing w:line="360" w:lineRule="auto"/>
        <w:ind w:firstLineChars="200" w:firstLine="480"/>
        <w:rPr>
          <w:sz w:val="24"/>
        </w:rPr>
      </w:pPr>
      <w:r w:rsidRPr="00846F1A">
        <w:rPr>
          <w:rFonts w:hint="eastAsia"/>
          <w:sz w:val="24"/>
        </w:rPr>
        <w:t>1</w:t>
      </w:r>
      <w:r w:rsidR="00976B8F">
        <w:rPr>
          <w:sz w:val="24"/>
        </w:rPr>
        <w:t>1</w:t>
      </w:r>
      <w:r w:rsidRPr="00846F1A">
        <w:rPr>
          <w:rFonts w:hint="eastAsia"/>
          <w:sz w:val="24"/>
        </w:rPr>
        <w:t>、代销机构</w:t>
      </w:r>
      <w:r w:rsidR="00ED296B">
        <w:rPr>
          <w:rFonts w:hint="eastAsia"/>
          <w:sz w:val="24"/>
        </w:rPr>
        <w:t>（如有）</w:t>
      </w:r>
      <w:r w:rsidRPr="00846F1A">
        <w:rPr>
          <w:rFonts w:hint="eastAsia"/>
          <w:sz w:val="24"/>
        </w:rPr>
        <w:t>的代销网点以及开户认购等事项的详细情况请向各代销机构咨询。</w:t>
      </w:r>
    </w:p>
    <w:p w:rsidR="000F63EC" w:rsidRPr="00846F1A" w:rsidRDefault="00D17BB6">
      <w:pPr>
        <w:spacing w:line="360" w:lineRule="auto"/>
        <w:ind w:firstLineChars="200" w:firstLine="480"/>
        <w:rPr>
          <w:sz w:val="24"/>
        </w:rPr>
      </w:pPr>
      <w:r w:rsidRPr="00846F1A">
        <w:rPr>
          <w:sz w:val="24"/>
        </w:rPr>
        <w:t>1</w:t>
      </w:r>
      <w:r w:rsidR="00976B8F">
        <w:rPr>
          <w:sz w:val="24"/>
        </w:rPr>
        <w:t>2</w:t>
      </w:r>
      <w:r w:rsidRPr="00846F1A">
        <w:rPr>
          <w:sz w:val="24"/>
        </w:rPr>
        <w:t>、投资者可拨打本公司的客户服务电话</w:t>
      </w:r>
      <w:r w:rsidRPr="00846F1A">
        <w:rPr>
          <w:sz w:val="24"/>
        </w:rPr>
        <w:t>95105686</w:t>
      </w:r>
      <w:r w:rsidRPr="00846F1A">
        <w:rPr>
          <w:sz w:val="24"/>
        </w:rPr>
        <w:t>、</w:t>
      </w:r>
      <w:r w:rsidRPr="00846F1A">
        <w:rPr>
          <w:sz w:val="24"/>
        </w:rPr>
        <w:t>400-888-0688</w:t>
      </w:r>
      <w:r w:rsidRPr="00846F1A">
        <w:rPr>
          <w:sz w:val="24"/>
        </w:rPr>
        <w:t>咨询购买事宜。</w:t>
      </w:r>
    </w:p>
    <w:p w:rsidR="000F63EC" w:rsidRPr="00846F1A" w:rsidRDefault="00D17BB6">
      <w:pPr>
        <w:spacing w:line="360" w:lineRule="auto"/>
        <w:ind w:firstLineChars="200" w:firstLine="480"/>
        <w:rPr>
          <w:sz w:val="24"/>
        </w:rPr>
      </w:pPr>
      <w:r w:rsidRPr="00846F1A">
        <w:rPr>
          <w:sz w:val="24"/>
        </w:rPr>
        <w:t>1</w:t>
      </w:r>
      <w:r w:rsidR="00976B8F">
        <w:rPr>
          <w:sz w:val="24"/>
        </w:rPr>
        <w:t>3</w:t>
      </w:r>
      <w:r w:rsidRPr="00846F1A">
        <w:rPr>
          <w:sz w:val="24"/>
        </w:rPr>
        <w:t>、基金管理人可综合各种情况对募集安排做适当调整。</w:t>
      </w:r>
    </w:p>
    <w:p w:rsidR="0040362D" w:rsidRPr="00846F1A" w:rsidRDefault="00D17BB6">
      <w:pPr>
        <w:spacing w:line="360" w:lineRule="auto"/>
        <w:ind w:firstLineChars="200" w:firstLine="480"/>
        <w:rPr>
          <w:sz w:val="24"/>
        </w:rPr>
      </w:pPr>
      <w:r w:rsidRPr="00846F1A">
        <w:rPr>
          <w:sz w:val="24"/>
        </w:rPr>
        <w:t>1</w:t>
      </w:r>
      <w:r w:rsidR="00976B8F">
        <w:rPr>
          <w:sz w:val="24"/>
        </w:rPr>
        <w:t>4</w:t>
      </w:r>
      <w:r w:rsidRPr="00846F1A">
        <w:rPr>
          <w:sz w:val="24"/>
        </w:rPr>
        <w:t>、</w:t>
      </w:r>
      <w:r w:rsidR="00594C04" w:rsidRPr="00594C04">
        <w:rPr>
          <w:rFonts w:hint="eastAsia"/>
          <w:sz w:val="24"/>
        </w:rPr>
        <w:t>本基金为债券型基金，在通常情况下其预期收益及预期风险水平高于货币市场基金，低于股票型基金和混合型基金。</w:t>
      </w:r>
      <w:r w:rsidR="00C52140" w:rsidRPr="00C52140">
        <w:rPr>
          <w:rFonts w:hint="eastAsia"/>
          <w:sz w:val="24"/>
        </w:rPr>
        <w:t>本基金投资港股通标的股票的，需承担港股通机制下因投资环境、投资标的、市场制度以及交易规则等差异带来的特有风险。</w:t>
      </w:r>
    </w:p>
    <w:p w:rsidR="000F63EC" w:rsidRPr="00846F1A" w:rsidRDefault="00D17BB6">
      <w:pPr>
        <w:spacing w:line="360" w:lineRule="auto"/>
        <w:ind w:firstLineChars="200" w:firstLine="480"/>
        <w:rPr>
          <w:sz w:val="24"/>
        </w:rPr>
      </w:pPr>
      <w:r w:rsidRPr="00846F1A">
        <w:rPr>
          <w:sz w:val="24"/>
        </w:rPr>
        <w:t>1</w:t>
      </w:r>
      <w:r w:rsidR="00976B8F">
        <w:rPr>
          <w:sz w:val="24"/>
        </w:rPr>
        <w:t>5</w:t>
      </w:r>
      <w:r w:rsidRPr="00846F1A">
        <w:rPr>
          <w:sz w:val="24"/>
        </w:rPr>
        <w:t>、风险提示</w:t>
      </w:r>
    </w:p>
    <w:p w:rsidR="000F63EC" w:rsidRPr="00846F1A" w:rsidRDefault="00D17BB6">
      <w:pPr>
        <w:spacing w:line="360" w:lineRule="auto"/>
        <w:ind w:firstLineChars="200" w:firstLine="480"/>
        <w:rPr>
          <w:sz w:val="24"/>
        </w:rPr>
      </w:pPr>
      <w:r w:rsidRPr="00846F1A">
        <w:rPr>
          <w:sz w:val="24"/>
        </w:rPr>
        <w:t>本基金投资于证券市场，基金净值会因为证券市场波动等因素产生波动。</w:t>
      </w:r>
    </w:p>
    <w:p w:rsidR="00EE6A4C" w:rsidRDefault="00EE6A4C">
      <w:pPr>
        <w:spacing w:line="360" w:lineRule="auto"/>
        <w:ind w:firstLineChars="200" w:firstLine="480"/>
        <w:rPr>
          <w:sz w:val="24"/>
        </w:rPr>
      </w:pPr>
      <w:r w:rsidRPr="00EE6A4C">
        <w:rPr>
          <w:rFonts w:hint="eastAsia"/>
          <w:sz w:val="24"/>
        </w:rPr>
        <w:t>投资有风险，投资者认购（或申购）基金前，应认真阅读招募说明书、基金合同、基金产品资料概要等信息披露文件，全面认识本基金产品的风险收益特征和产品特性，自主判断基金的投资价值，并根据自身的投资目的、投资期限、投资经验、资产状况等判断本基金是否和自身的风险承受能力相适；投资者应充分考虑自身的风险承受能力，理性判断市场，对认购（或申购）基金的意愿、时机、数量等投资行为作出独立决策，获得基金投资收益，亦自行承担基金投资中出现的各类风险。</w:t>
      </w:r>
    </w:p>
    <w:p w:rsidR="000F63EC" w:rsidRDefault="00D17BB6">
      <w:pPr>
        <w:spacing w:line="360" w:lineRule="auto"/>
        <w:ind w:firstLineChars="200" w:firstLine="480"/>
        <w:rPr>
          <w:sz w:val="24"/>
        </w:rPr>
      </w:pPr>
      <w:r w:rsidRPr="00846F1A">
        <w:rPr>
          <w:sz w:val="24"/>
        </w:rPr>
        <w:t>投资者在获得基金投资收益的同时，亦承担基金投资中出现的各类风险，可能包括：市场风险、流动性风险、操作风险、管理风险、合规性风险</w:t>
      </w:r>
      <w:r w:rsidR="00C14A10" w:rsidRPr="00846F1A">
        <w:rPr>
          <w:rFonts w:hint="eastAsia"/>
          <w:sz w:val="24"/>
        </w:rPr>
        <w:t>、</w:t>
      </w:r>
      <w:r w:rsidR="00EE6A4C" w:rsidRPr="00EE6A4C">
        <w:rPr>
          <w:rFonts w:hint="eastAsia"/>
          <w:sz w:val="24"/>
        </w:rPr>
        <w:t>本基金法律文件风险收益特征表述与销售机构基金风险评价可能不一致的风险</w:t>
      </w:r>
      <w:r w:rsidR="00C14A10" w:rsidRPr="00846F1A">
        <w:rPr>
          <w:rFonts w:hint="eastAsia"/>
          <w:sz w:val="24"/>
        </w:rPr>
        <w:t>及</w:t>
      </w:r>
      <w:r w:rsidRPr="00846F1A">
        <w:rPr>
          <w:sz w:val="24"/>
        </w:rPr>
        <w:t>本基金的特有风险等。本基金可能面临的特有风险包括：</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1</w:t>
      </w:r>
      <w:r>
        <w:rPr>
          <w:rFonts w:hint="eastAsia"/>
          <w:sz w:val="24"/>
        </w:rPr>
        <w:t>）</w:t>
      </w:r>
      <w:r w:rsidRPr="006831A6">
        <w:rPr>
          <w:rFonts w:hint="eastAsia"/>
          <w:sz w:val="24"/>
        </w:rPr>
        <w:t>本基金为债券型基金，本基金对债券资产的投资比例不低于基金资产的</w:t>
      </w:r>
      <w:r w:rsidRPr="006831A6">
        <w:rPr>
          <w:rFonts w:hint="eastAsia"/>
          <w:sz w:val="24"/>
        </w:rPr>
        <w:t>80%</w:t>
      </w:r>
      <w:r w:rsidRPr="006831A6">
        <w:rPr>
          <w:rFonts w:hint="eastAsia"/>
          <w:sz w:val="24"/>
        </w:rPr>
        <w:t>，债券市场的变化会影响到基金业绩，基金净值表现因此可能受到影响。本基金为二级债基，投资于股票、存托凭证、股票型基金、混合型基金等权益类资产的投资比例不超过基金资产的</w:t>
      </w:r>
      <w:r w:rsidRPr="006831A6">
        <w:rPr>
          <w:rFonts w:hint="eastAsia"/>
          <w:sz w:val="24"/>
        </w:rPr>
        <w:t>20%</w:t>
      </w:r>
      <w:r w:rsidRPr="006831A6">
        <w:rPr>
          <w:rFonts w:hint="eastAsia"/>
          <w:sz w:val="24"/>
        </w:rPr>
        <w:t>，在通常情况下本基金的预期风险水平高于纯债基金。本基金管理人将发挥专业研究优势，加强对市场、证券基本面的深入研究，持续优化组合配置，以控制特定风险。</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2</w:t>
      </w:r>
      <w:r>
        <w:rPr>
          <w:rFonts w:hint="eastAsia"/>
          <w:sz w:val="24"/>
        </w:rPr>
        <w:t>）</w:t>
      </w:r>
      <w:r w:rsidRPr="006831A6">
        <w:rPr>
          <w:rFonts w:hint="eastAsia"/>
          <w:sz w:val="24"/>
        </w:rPr>
        <w:t>基金合同提前终止的风险</w:t>
      </w:r>
    </w:p>
    <w:p w:rsidR="006831A6" w:rsidRPr="006831A6" w:rsidRDefault="006831A6" w:rsidP="006831A6">
      <w:pPr>
        <w:spacing w:line="360" w:lineRule="auto"/>
        <w:ind w:firstLineChars="200" w:firstLine="480"/>
        <w:rPr>
          <w:sz w:val="24"/>
        </w:rPr>
      </w:pPr>
      <w:r w:rsidRPr="006831A6">
        <w:rPr>
          <w:rFonts w:hint="eastAsia"/>
          <w:sz w:val="24"/>
        </w:rPr>
        <w:t>基金合同生效后，连续</w:t>
      </w:r>
      <w:r w:rsidRPr="006831A6">
        <w:rPr>
          <w:rFonts w:hint="eastAsia"/>
          <w:sz w:val="24"/>
        </w:rPr>
        <w:t>50</w:t>
      </w:r>
      <w:r w:rsidRPr="006831A6">
        <w:rPr>
          <w:rFonts w:hint="eastAsia"/>
          <w:sz w:val="24"/>
        </w:rPr>
        <w:t>个工作日出现基金份额持有人数量不满</w:t>
      </w:r>
      <w:r w:rsidRPr="006831A6">
        <w:rPr>
          <w:rFonts w:hint="eastAsia"/>
          <w:sz w:val="24"/>
        </w:rPr>
        <w:t>200</w:t>
      </w:r>
      <w:r w:rsidRPr="006831A6">
        <w:rPr>
          <w:rFonts w:hint="eastAsia"/>
          <w:sz w:val="24"/>
        </w:rPr>
        <w:t>人或者基金资产净值低于</w:t>
      </w:r>
      <w:r w:rsidRPr="006831A6">
        <w:rPr>
          <w:rFonts w:hint="eastAsia"/>
          <w:sz w:val="24"/>
        </w:rPr>
        <w:t>5000</w:t>
      </w:r>
      <w:r w:rsidRPr="006831A6">
        <w:rPr>
          <w:rFonts w:hint="eastAsia"/>
          <w:sz w:val="24"/>
        </w:rPr>
        <w:t>万元情形的，基金合同终止，不需召开基金份额持有人大会。故基金合同存在提前终止的风险。</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3</w:t>
      </w:r>
      <w:r>
        <w:rPr>
          <w:rFonts w:hint="eastAsia"/>
          <w:sz w:val="24"/>
        </w:rPr>
        <w:t>）</w:t>
      </w:r>
      <w:r w:rsidRPr="006831A6">
        <w:rPr>
          <w:rFonts w:hint="eastAsia"/>
          <w:sz w:val="24"/>
        </w:rPr>
        <w:t>资产支持证券投资风险</w:t>
      </w:r>
    </w:p>
    <w:p w:rsidR="006831A6" w:rsidRPr="006831A6" w:rsidRDefault="006831A6" w:rsidP="006831A6">
      <w:pPr>
        <w:spacing w:line="360" w:lineRule="auto"/>
        <w:ind w:firstLineChars="200" w:firstLine="480"/>
        <w:rPr>
          <w:sz w:val="24"/>
        </w:rPr>
      </w:pPr>
      <w:r w:rsidRPr="006831A6">
        <w:rPr>
          <w:rFonts w:hint="eastAsia"/>
          <w:sz w:val="24"/>
        </w:rPr>
        <w:t>本基金可投资资产支持证券，存在一定的流动性风险、违约风险、信用风险、现金流预测风险、操作风险。</w:t>
      </w:r>
    </w:p>
    <w:p w:rsidR="006831A6" w:rsidRPr="006831A6" w:rsidRDefault="006831A6" w:rsidP="006831A6">
      <w:pPr>
        <w:spacing w:line="360" w:lineRule="auto"/>
        <w:ind w:firstLineChars="200" w:firstLine="480"/>
        <w:rPr>
          <w:sz w:val="24"/>
        </w:rPr>
      </w:pPr>
      <w:r w:rsidRPr="006831A6">
        <w:rPr>
          <w:rFonts w:hint="eastAsia"/>
          <w:sz w:val="24"/>
        </w:rPr>
        <w:t>1</w:t>
      </w:r>
      <w:r w:rsidRPr="006831A6">
        <w:rPr>
          <w:rFonts w:hint="eastAsia"/>
          <w:sz w:val="24"/>
        </w:rPr>
        <w:t>）流动性风险：资产支持证券支付主要来源于支持证券的资产池产生的现金流，资产支持证券在二级市场的成交流动性情况差异较大，投资者可能面临资产支持证券难以以合理价格变现进而遭受损失的风险。</w:t>
      </w:r>
    </w:p>
    <w:p w:rsidR="006831A6" w:rsidRPr="006831A6" w:rsidRDefault="006831A6" w:rsidP="006831A6">
      <w:pPr>
        <w:spacing w:line="360" w:lineRule="auto"/>
        <w:ind w:firstLineChars="200" w:firstLine="480"/>
        <w:rPr>
          <w:sz w:val="24"/>
        </w:rPr>
      </w:pPr>
      <w:r w:rsidRPr="006831A6">
        <w:rPr>
          <w:rFonts w:hint="eastAsia"/>
          <w:sz w:val="24"/>
        </w:rPr>
        <w:t>2</w:t>
      </w:r>
      <w:r w:rsidRPr="006831A6">
        <w:rPr>
          <w:rFonts w:hint="eastAsia"/>
          <w:sz w:val="24"/>
        </w:rPr>
        <w:t>）违约风险：资产支持证券虽然在法律上实现了与原始权益人的破产隔离，但仍然依赖原始权益人的持续运营，并面临与原始权益人的资金混同风险，因此当资产支持证券的原始权益人出现违规违约时，本基金作为资产支持证券的持有人可能面临无法收取投资收益甚至损失本金的风险。资产支持证券的交易结构较为复杂，涉及众多交易方，虽然相关的交易文件对交易各方的权利和义务均有详细的规定，但是无法排除由于任何一方违约或发生重大不利变化导致投资者利益损失的风险。</w:t>
      </w:r>
    </w:p>
    <w:p w:rsidR="006831A6" w:rsidRPr="006831A6" w:rsidRDefault="006831A6" w:rsidP="006831A6">
      <w:pPr>
        <w:spacing w:line="360" w:lineRule="auto"/>
        <w:ind w:firstLineChars="200" w:firstLine="480"/>
        <w:rPr>
          <w:sz w:val="24"/>
        </w:rPr>
      </w:pPr>
      <w:r w:rsidRPr="006831A6">
        <w:rPr>
          <w:rFonts w:hint="eastAsia"/>
          <w:sz w:val="24"/>
        </w:rPr>
        <w:t>3</w:t>
      </w:r>
      <w:r w:rsidRPr="006831A6">
        <w:rPr>
          <w:rFonts w:hint="eastAsia"/>
          <w:sz w:val="24"/>
        </w:rPr>
        <w:t>）信用风险：当本基金投资的资产支持证券信用评级发生变动不再符合法规规定或基金合同约定时，管理人将需要在规定期限内完成调整，该调整也可能导致或有的变现损失。</w:t>
      </w:r>
    </w:p>
    <w:p w:rsidR="006831A6" w:rsidRPr="006831A6" w:rsidRDefault="006831A6" w:rsidP="006831A6">
      <w:pPr>
        <w:spacing w:line="360" w:lineRule="auto"/>
        <w:ind w:firstLineChars="200" w:firstLine="480"/>
        <w:rPr>
          <w:sz w:val="24"/>
        </w:rPr>
      </w:pPr>
      <w:r w:rsidRPr="006831A6">
        <w:rPr>
          <w:rFonts w:hint="eastAsia"/>
          <w:sz w:val="24"/>
        </w:rPr>
        <w:t>4</w:t>
      </w:r>
      <w:r w:rsidRPr="006831A6">
        <w:rPr>
          <w:rFonts w:hint="eastAsia"/>
          <w:sz w:val="24"/>
        </w:rPr>
        <w:t>）其他风险：此外在资产支持证券的投资中基金管理人还面临现金流预测风险、操作风险等。</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4</w:t>
      </w:r>
      <w:r>
        <w:rPr>
          <w:rFonts w:hint="eastAsia"/>
          <w:sz w:val="24"/>
        </w:rPr>
        <w:t>）</w:t>
      </w:r>
      <w:r w:rsidRPr="006831A6">
        <w:rPr>
          <w:rFonts w:hint="eastAsia"/>
          <w:sz w:val="24"/>
        </w:rPr>
        <w:t>国债期货投资风险</w:t>
      </w:r>
    </w:p>
    <w:p w:rsidR="006831A6" w:rsidRPr="006831A6" w:rsidRDefault="006831A6" w:rsidP="006831A6">
      <w:pPr>
        <w:spacing w:line="360" w:lineRule="auto"/>
        <w:ind w:firstLineChars="200" w:firstLine="480"/>
        <w:rPr>
          <w:sz w:val="24"/>
        </w:rPr>
      </w:pPr>
      <w:r w:rsidRPr="006831A6">
        <w:rPr>
          <w:rFonts w:hint="eastAsia"/>
          <w:sz w:val="24"/>
        </w:rPr>
        <w:t>本基金投资范围包括国债期货，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5</w:t>
      </w:r>
      <w:r>
        <w:rPr>
          <w:rFonts w:hint="eastAsia"/>
          <w:sz w:val="24"/>
        </w:rPr>
        <w:t>）</w:t>
      </w:r>
      <w:r w:rsidRPr="006831A6">
        <w:rPr>
          <w:rFonts w:hint="eastAsia"/>
          <w:sz w:val="24"/>
        </w:rPr>
        <w:t>信用衍生品投资风险</w:t>
      </w:r>
    </w:p>
    <w:p w:rsidR="006831A6" w:rsidRPr="006831A6" w:rsidRDefault="006831A6" w:rsidP="006831A6">
      <w:pPr>
        <w:spacing w:line="360" w:lineRule="auto"/>
        <w:ind w:firstLineChars="200" w:firstLine="480"/>
        <w:rPr>
          <w:sz w:val="24"/>
        </w:rPr>
      </w:pPr>
      <w:r w:rsidRPr="006831A6">
        <w:rPr>
          <w:rFonts w:hint="eastAsia"/>
          <w:sz w:val="24"/>
        </w:rPr>
        <w:t>为对冲信用风险，本基金可能投资于信用衍生品。信用衍生品的投资可能面临流动性风险、偿付风险以及价格波动风险等。</w:t>
      </w:r>
    </w:p>
    <w:p w:rsidR="006831A6" w:rsidRPr="006831A6" w:rsidRDefault="006831A6" w:rsidP="006831A6">
      <w:pPr>
        <w:spacing w:line="360" w:lineRule="auto"/>
        <w:ind w:firstLineChars="200" w:firstLine="480"/>
        <w:rPr>
          <w:sz w:val="24"/>
        </w:rPr>
      </w:pPr>
      <w:r w:rsidRPr="006831A6">
        <w:rPr>
          <w:rFonts w:hint="eastAsia"/>
          <w:sz w:val="24"/>
        </w:rPr>
        <w:t>1</w:t>
      </w:r>
      <w:r w:rsidRPr="006831A6">
        <w:rPr>
          <w:rFonts w:hint="eastAsia"/>
          <w:sz w:val="24"/>
        </w:rPr>
        <w:t>）流动性风险</w:t>
      </w:r>
    </w:p>
    <w:p w:rsidR="006831A6" w:rsidRPr="006831A6" w:rsidRDefault="006831A6" w:rsidP="006831A6">
      <w:pPr>
        <w:spacing w:line="360" w:lineRule="auto"/>
        <w:ind w:firstLineChars="200" w:firstLine="480"/>
        <w:rPr>
          <w:sz w:val="24"/>
        </w:rPr>
      </w:pPr>
      <w:r w:rsidRPr="006831A6">
        <w:rPr>
          <w:rFonts w:hint="eastAsia"/>
          <w:sz w:val="24"/>
        </w:rPr>
        <w:t>信用衍生品在交易转让过程中因无法找到交易对手或交易对手较少，导致难以将信用衍生品以合理价格变现的风险。</w:t>
      </w:r>
    </w:p>
    <w:p w:rsidR="006831A6" w:rsidRPr="006831A6" w:rsidRDefault="006831A6" w:rsidP="006831A6">
      <w:pPr>
        <w:spacing w:line="360" w:lineRule="auto"/>
        <w:ind w:firstLineChars="200" w:firstLine="480"/>
        <w:rPr>
          <w:sz w:val="24"/>
        </w:rPr>
      </w:pPr>
      <w:r w:rsidRPr="006831A6">
        <w:rPr>
          <w:rFonts w:hint="eastAsia"/>
          <w:sz w:val="24"/>
        </w:rPr>
        <w:t>2</w:t>
      </w:r>
      <w:r w:rsidRPr="006831A6">
        <w:rPr>
          <w:rFonts w:hint="eastAsia"/>
          <w:sz w:val="24"/>
        </w:rPr>
        <w:t>）偿付风险</w:t>
      </w:r>
    </w:p>
    <w:p w:rsidR="006831A6" w:rsidRPr="006831A6" w:rsidRDefault="006831A6" w:rsidP="006831A6">
      <w:pPr>
        <w:spacing w:line="360" w:lineRule="auto"/>
        <w:ind w:firstLineChars="200" w:firstLine="480"/>
        <w:rPr>
          <w:sz w:val="24"/>
        </w:rPr>
      </w:pPr>
      <w:r w:rsidRPr="006831A6">
        <w:rPr>
          <w:rFonts w:hint="eastAsia"/>
          <w:sz w:val="24"/>
        </w:rPr>
        <w:t>在信用衍生品存续期间，由于不可控制的市场及环境变化，创设机构可能出现经营状况不佳或创设机构的现金流与预期发生一定偏差，从而影响信用衍生品结算的风险。</w:t>
      </w:r>
    </w:p>
    <w:p w:rsidR="006831A6" w:rsidRPr="006831A6" w:rsidRDefault="006831A6" w:rsidP="006831A6">
      <w:pPr>
        <w:spacing w:line="360" w:lineRule="auto"/>
        <w:ind w:firstLineChars="200" w:firstLine="480"/>
        <w:rPr>
          <w:sz w:val="24"/>
        </w:rPr>
      </w:pPr>
      <w:r w:rsidRPr="006831A6">
        <w:rPr>
          <w:rFonts w:hint="eastAsia"/>
          <w:sz w:val="24"/>
        </w:rPr>
        <w:t>3</w:t>
      </w:r>
      <w:r w:rsidRPr="006831A6">
        <w:rPr>
          <w:rFonts w:hint="eastAsia"/>
          <w:sz w:val="24"/>
        </w:rPr>
        <w:t>）价格波动风险</w:t>
      </w:r>
    </w:p>
    <w:p w:rsidR="006831A6" w:rsidRPr="006831A6" w:rsidRDefault="006831A6" w:rsidP="006831A6">
      <w:pPr>
        <w:spacing w:line="360" w:lineRule="auto"/>
        <w:ind w:firstLineChars="200" w:firstLine="480"/>
        <w:rPr>
          <w:sz w:val="24"/>
        </w:rPr>
      </w:pPr>
      <w:r w:rsidRPr="006831A6">
        <w:rPr>
          <w:rFonts w:hint="eastAsia"/>
          <w:sz w:val="24"/>
        </w:rPr>
        <w:t>由于创设机构或所受保护的债券主体经营状况或利率环境发生变化，引起信用衍生品价格出现波动的风险。</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6</w:t>
      </w:r>
      <w:r>
        <w:rPr>
          <w:rFonts w:hint="eastAsia"/>
          <w:sz w:val="24"/>
        </w:rPr>
        <w:t>）</w:t>
      </w:r>
      <w:r w:rsidRPr="006831A6">
        <w:rPr>
          <w:rFonts w:hint="eastAsia"/>
          <w:sz w:val="24"/>
        </w:rPr>
        <w:t>本基金可以投资于港股通标的股票，投资风险包括：</w:t>
      </w:r>
    </w:p>
    <w:p w:rsidR="006831A6" w:rsidRPr="006831A6" w:rsidRDefault="006831A6" w:rsidP="006831A6">
      <w:pPr>
        <w:spacing w:line="360" w:lineRule="auto"/>
        <w:ind w:firstLineChars="200" w:firstLine="480"/>
        <w:rPr>
          <w:sz w:val="24"/>
        </w:rPr>
      </w:pPr>
      <w:r w:rsidRPr="006831A6">
        <w:rPr>
          <w:rFonts w:hint="eastAsia"/>
          <w:sz w:val="24"/>
        </w:rPr>
        <w:t>1</w:t>
      </w:r>
      <w:r w:rsidRPr="006831A6">
        <w:rPr>
          <w:rFonts w:hint="eastAsia"/>
          <w:sz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6831A6" w:rsidRPr="006831A6" w:rsidRDefault="006831A6" w:rsidP="006831A6">
      <w:pPr>
        <w:spacing w:line="360" w:lineRule="auto"/>
        <w:ind w:firstLineChars="200" w:firstLine="480"/>
        <w:rPr>
          <w:sz w:val="24"/>
        </w:rPr>
      </w:pPr>
      <w:r w:rsidRPr="006831A6">
        <w:rPr>
          <w:rFonts w:hint="eastAsia"/>
          <w:sz w:val="24"/>
        </w:rPr>
        <w:t>2</w:t>
      </w:r>
      <w:r w:rsidRPr="006831A6">
        <w:rPr>
          <w:rFonts w:hint="eastAsia"/>
          <w:sz w:val="24"/>
        </w:rPr>
        <w:t>）香港市场交易规则有别于内地</w:t>
      </w:r>
      <w:r w:rsidRPr="006831A6">
        <w:rPr>
          <w:rFonts w:hint="eastAsia"/>
          <w:sz w:val="24"/>
        </w:rPr>
        <w:t>A</w:t>
      </w:r>
      <w:r w:rsidRPr="006831A6">
        <w:rPr>
          <w:rFonts w:hint="eastAsia"/>
          <w:sz w:val="24"/>
        </w:rPr>
        <w:t>股市场规则，此外，在港股通下参与香港股票投资还将面临包括但不限于如下特殊风险：</w:t>
      </w:r>
    </w:p>
    <w:p w:rsidR="006831A6" w:rsidRPr="006831A6" w:rsidRDefault="006831A6" w:rsidP="006831A6">
      <w:pPr>
        <w:spacing w:line="360" w:lineRule="auto"/>
        <w:ind w:firstLineChars="200" w:firstLine="480"/>
        <w:rPr>
          <w:sz w:val="24"/>
        </w:rPr>
      </w:pPr>
      <w:r w:rsidRPr="006831A6">
        <w:rPr>
          <w:rFonts w:hint="eastAsia"/>
          <w:sz w:val="24"/>
        </w:rPr>
        <w:t>①香港市场实行</w:t>
      </w:r>
      <w:r w:rsidRPr="006831A6">
        <w:rPr>
          <w:rFonts w:hint="eastAsia"/>
          <w:sz w:val="24"/>
        </w:rPr>
        <w:t>T+0</w:t>
      </w:r>
      <w:r w:rsidRPr="006831A6">
        <w:rPr>
          <w:rFonts w:hint="eastAsia"/>
          <w:sz w:val="24"/>
        </w:rPr>
        <w:t>回转交易，且证券交易价格并无涨跌幅上下限的规定，因此每日涨跌幅空间相对较大，港股股价可能表现出比</w:t>
      </w:r>
      <w:r w:rsidRPr="006831A6">
        <w:rPr>
          <w:rFonts w:hint="eastAsia"/>
          <w:sz w:val="24"/>
        </w:rPr>
        <w:t>A</w:t>
      </w:r>
      <w:r w:rsidRPr="006831A6">
        <w:rPr>
          <w:rFonts w:hint="eastAsia"/>
          <w:sz w:val="24"/>
        </w:rPr>
        <w:t>股更为剧烈的股价波动；</w:t>
      </w:r>
      <w:r w:rsidRPr="006831A6">
        <w:rPr>
          <w:rFonts w:hint="eastAsia"/>
          <w:sz w:val="24"/>
        </w:rPr>
        <w:t xml:space="preserve"> </w:t>
      </w:r>
    </w:p>
    <w:p w:rsidR="006831A6" w:rsidRPr="006831A6" w:rsidRDefault="006831A6" w:rsidP="006831A6">
      <w:pPr>
        <w:spacing w:line="360" w:lineRule="auto"/>
        <w:ind w:firstLineChars="200" w:firstLine="480"/>
        <w:rPr>
          <w:sz w:val="24"/>
        </w:rPr>
      </w:pPr>
      <w:r w:rsidRPr="006831A6">
        <w:rPr>
          <w:rFonts w:hint="eastAsia"/>
          <w:sz w:val="24"/>
        </w:rPr>
        <w:t>②只有内地和香港两地均为交易日且能够满足结算安排的交易日才为港股通交易日，在内地开市香港休市的情形下，港股通不能正常交易，港股不能及时卖出，可能带来一定的流动性风险；</w:t>
      </w:r>
    </w:p>
    <w:p w:rsidR="006831A6" w:rsidRPr="006831A6" w:rsidRDefault="006831A6" w:rsidP="006831A6">
      <w:pPr>
        <w:spacing w:line="360" w:lineRule="auto"/>
        <w:ind w:firstLineChars="200" w:firstLine="480"/>
        <w:rPr>
          <w:sz w:val="24"/>
        </w:rPr>
      </w:pPr>
      <w:r w:rsidRPr="006831A6">
        <w:rPr>
          <w:rFonts w:hint="eastAsia"/>
          <w:sz w:val="24"/>
        </w:rPr>
        <w:t>③香港出现台风、黑色暴雨或者香港联合交易所（以下简称“联交所”）规定的其他情形时，联交所将可能停市，本基金将面临在停市期间无法进行港股通交易的风险；出现内地证券交易服务公司认定的交易异常情况时，内地证券交易服务公司将可能暂停提供部分或者全部港股通服务，本基金将面临在暂停服务期间无法进行港股通交易的风险。</w:t>
      </w:r>
    </w:p>
    <w:p w:rsidR="006831A6" w:rsidRPr="006831A6" w:rsidRDefault="006831A6" w:rsidP="006831A6">
      <w:pPr>
        <w:spacing w:line="360" w:lineRule="auto"/>
        <w:ind w:firstLineChars="200" w:firstLine="480"/>
        <w:rPr>
          <w:sz w:val="24"/>
        </w:rPr>
      </w:pPr>
      <w:r w:rsidRPr="006831A6">
        <w:rPr>
          <w:rFonts w:hint="eastAsia"/>
          <w:sz w:val="24"/>
        </w:rPr>
        <w:t>④本基金因港股通标的股票权益分派、转换、上市公司被收购等情形或者异常情况，所取得的港股通标的股票以外的联交所上市证券，只能通过港股通卖出，但不得买入，证券交易所另有规定的除外；因港股通标的股票权益分派或者转换等情形取得的联交所上市股票的认购权利在联交所上市的，可以通过港股通卖出，但不得行权；因港股通标的股票权益分派、转换或者上市公司被收购等所取得的非联交所上市证券，可以享有相关权益，但不得通过港股通买入或卖出。</w:t>
      </w:r>
    </w:p>
    <w:p w:rsidR="006831A6" w:rsidRPr="006831A6" w:rsidRDefault="006831A6" w:rsidP="006831A6">
      <w:pPr>
        <w:spacing w:line="360" w:lineRule="auto"/>
        <w:ind w:firstLineChars="200" w:firstLine="480"/>
        <w:rPr>
          <w:sz w:val="24"/>
        </w:rPr>
      </w:pPr>
      <w:r w:rsidRPr="006831A6">
        <w:rPr>
          <w:rFonts w:hint="eastAsia"/>
          <w:sz w:val="24"/>
        </w:rPr>
        <w:t>⑤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6831A6" w:rsidRPr="006831A6" w:rsidRDefault="006831A6" w:rsidP="006831A6">
      <w:pPr>
        <w:spacing w:line="360" w:lineRule="auto"/>
        <w:ind w:firstLineChars="200" w:firstLine="480"/>
        <w:rPr>
          <w:sz w:val="24"/>
        </w:rPr>
      </w:pPr>
      <w:r w:rsidRPr="006831A6">
        <w:rPr>
          <w:rFonts w:hint="eastAsia"/>
          <w:sz w:val="24"/>
        </w:rPr>
        <w:t>⑥汇率风险。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港股通标的股票还面临汇率风险，汇率波动可能对基金的投资收益造成影响。</w:t>
      </w:r>
    </w:p>
    <w:p w:rsidR="006831A6" w:rsidRPr="006831A6" w:rsidRDefault="006831A6" w:rsidP="006831A6">
      <w:pPr>
        <w:spacing w:line="360" w:lineRule="auto"/>
        <w:ind w:firstLineChars="200" w:firstLine="480"/>
        <w:rPr>
          <w:sz w:val="24"/>
        </w:rPr>
      </w:pPr>
      <w:r w:rsidRPr="006831A6">
        <w:rPr>
          <w:rFonts w:hint="eastAsia"/>
          <w:sz w:val="24"/>
        </w:rPr>
        <w:t>⑦港股通每日额度限制。港股通业务实施每日额度限制。在联交所开市前时段，当日额度使用完毕的，新增的买单申报将面临失败的风险；在联交所持续交易时段或收市竞价交易时段，港股通当日额度使用完毕的，当日本基金将面临不能通过港股通进行买入交易的风险。</w:t>
      </w:r>
    </w:p>
    <w:p w:rsidR="006831A6" w:rsidRPr="006831A6" w:rsidRDefault="006831A6" w:rsidP="006831A6">
      <w:pPr>
        <w:spacing w:line="360" w:lineRule="auto"/>
        <w:ind w:firstLineChars="200" w:firstLine="480"/>
        <w:rPr>
          <w:sz w:val="24"/>
        </w:rPr>
      </w:pPr>
      <w:r w:rsidRPr="006831A6">
        <w:rPr>
          <w:rFonts w:hint="eastAsia"/>
          <w:sz w:val="24"/>
        </w:rPr>
        <w:t>3</w:t>
      </w:r>
      <w:r w:rsidRPr="006831A6">
        <w:rPr>
          <w:rFonts w:hint="eastAsia"/>
          <w:sz w:val="24"/>
        </w:rPr>
        <w:t>）本基金可根据投资策略需要或不同配置地市场环境的变化，选择将部分基金资产投资于港股或选择不将基金资产投资于港股，基金资产并非必然投资港股。</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7</w:t>
      </w:r>
      <w:r>
        <w:rPr>
          <w:rFonts w:hint="eastAsia"/>
          <w:sz w:val="24"/>
        </w:rPr>
        <w:t>）</w:t>
      </w:r>
      <w:r w:rsidRPr="006831A6">
        <w:rPr>
          <w:rFonts w:hint="eastAsia"/>
          <w:sz w:val="24"/>
        </w:rPr>
        <w:t>基金投资存托凭证的风险</w:t>
      </w:r>
    </w:p>
    <w:p w:rsidR="006831A6" w:rsidRPr="006831A6" w:rsidRDefault="006831A6" w:rsidP="006831A6">
      <w:pPr>
        <w:spacing w:line="360" w:lineRule="auto"/>
        <w:ind w:firstLineChars="200" w:firstLine="480"/>
        <w:rPr>
          <w:sz w:val="24"/>
        </w:rPr>
      </w:pPr>
      <w:r w:rsidRPr="006831A6">
        <w:rPr>
          <w:rFonts w:hint="eastAsia"/>
          <w:sz w:val="24"/>
        </w:rPr>
        <w:t>本基金投资存托凭证在承担境内上市交易股票投资的共同风险外，还将承担与存托凭证、创新企业发行、境外发行人以及交易机制相关的特有风险，具体包括但不限于以下风险：</w:t>
      </w:r>
    </w:p>
    <w:p w:rsidR="006831A6" w:rsidRPr="006831A6" w:rsidRDefault="006831A6" w:rsidP="006831A6">
      <w:pPr>
        <w:spacing w:line="360" w:lineRule="auto"/>
        <w:ind w:firstLineChars="200" w:firstLine="480"/>
        <w:rPr>
          <w:sz w:val="24"/>
        </w:rPr>
      </w:pPr>
      <w:r w:rsidRPr="006831A6">
        <w:rPr>
          <w:rFonts w:hint="eastAsia"/>
          <w:sz w:val="24"/>
        </w:rPr>
        <w:t>1</w:t>
      </w:r>
      <w:r w:rsidRPr="006831A6">
        <w:rPr>
          <w:rFonts w:hint="eastAsia"/>
          <w:sz w:val="24"/>
        </w:rPr>
        <w:t>）与存托凭证相关的风险</w:t>
      </w:r>
    </w:p>
    <w:p w:rsidR="006831A6" w:rsidRPr="006831A6" w:rsidRDefault="006831A6" w:rsidP="006831A6">
      <w:pPr>
        <w:spacing w:line="360" w:lineRule="auto"/>
        <w:ind w:firstLineChars="200" w:firstLine="480"/>
        <w:rPr>
          <w:sz w:val="24"/>
        </w:rPr>
      </w:pPr>
      <w:r>
        <w:rPr>
          <w:rFonts w:hint="eastAsia"/>
          <w:sz w:val="24"/>
        </w:rPr>
        <w:t>①</w:t>
      </w:r>
      <w:r w:rsidRPr="006831A6">
        <w:rPr>
          <w:rFonts w:hint="eastAsia"/>
          <w:sz w:val="24"/>
        </w:rPr>
        <w:t>存托凭证是新证券品种，由存托人签发、以境外证券为基础在中国境内发行，代表境外基础证券权益。存托凭证持有人实际享有的权益与境外基础证券持有人的权益虽然基本相当，但并不能等同于直接持有境外基础证券。</w:t>
      </w:r>
    </w:p>
    <w:p w:rsidR="006831A6" w:rsidRPr="006831A6" w:rsidRDefault="006831A6" w:rsidP="006831A6">
      <w:pPr>
        <w:spacing w:line="360" w:lineRule="auto"/>
        <w:ind w:firstLineChars="200" w:firstLine="480"/>
        <w:rPr>
          <w:sz w:val="24"/>
        </w:rPr>
      </w:pPr>
      <w:r>
        <w:rPr>
          <w:rFonts w:hint="eastAsia"/>
          <w:sz w:val="24"/>
        </w:rPr>
        <w:t>②</w:t>
      </w:r>
      <w:r w:rsidRPr="006831A6">
        <w:rPr>
          <w:rFonts w:hint="eastAsia"/>
          <w:sz w:val="24"/>
        </w:rPr>
        <w:t>本基金买入或者持有红筹公司境内发行的存托凭证，即被视为自动加入存托协议，成为存托协议的当事人。存托协议可能通过红筹公司和存托人商议等方式进行修改，本基金无法单独要求红筹公司或者存托人对存托协议作出额外修改。</w:t>
      </w:r>
    </w:p>
    <w:p w:rsidR="006831A6" w:rsidRPr="006831A6" w:rsidRDefault="006831A6" w:rsidP="006831A6">
      <w:pPr>
        <w:spacing w:line="360" w:lineRule="auto"/>
        <w:ind w:firstLineChars="200" w:firstLine="480"/>
        <w:rPr>
          <w:sz w:val="24"/>
        </w:rPr>
      </w:pPr>
      <w:r>
        <w:rPr>
          <w:rFonts w:hint="eastAsia"/>
          <w:sz w:val="24"/>
        </w:rPr>
        <w:t>③</w:t>
      </w:r>
      <w:r w:rsidRPr="006831A6">
        <w:rPr>
          <w:rFonts w:hint="eastAsia"/>
          <w:sz w:val="24"/>
        </w:rPr>
        <w:t>本基金持有红筹公司存托凭证，不是红筹公司登记在册的股东，不能以股东身份直接行使股东权利；本基金仅能根据存托协议的约定，通过存托人享有并行使分红、投票等权利。</w:t>
      </w:r>
    </w:p>
    <w:p w:rsidR="006831A6" w:rsidRPr="006831A6" w:rsidRDefault="006831A6" w:rsidP="006831A6">
      <w:pPr>
        <w:spacing w:line="360" w:lineRule="auto"/>
        <w:ind w:firstLineChars="200" w:firstLine="480"/>
        <w:rPr>
          <w:sz w:val="24"/>
        </w:rPr>
      </w:pPr>
      <w:r>
        <w:rPr>
          <w:rFonts w:hint="eastAsia"/>
          <w:sz w:val="24"/>
        </w:rPr>
        <w:t>④</w:t>
      </w:r>
      <w:r w:rsidRPr="006831A6">
        <w:rPr>
          <w:rFonts w:hint="eastAsia"/>
          <w:sz w:val="24"/>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本基金生效。本基金可能无法对此行使表决权。</w:t>
      </w:r>
    </w:p>
    <w:p w:rsidR="006831A6" w:rsidRPr="006831A6" w:rsidRDefault="006831A6" w:rsidP="006831A6">
      <w:pPr>
        <w:spacing w:line="360" w:lineRule="auto"/>
        <w:ind w:firstLineChars="200" w:firstLine="480"/>
        <w:rPr>
          <w:sz w:val="24"/>
        </w:rPr>
      </w:pPr>
      <w:r>
        <w:rPr>
          <w:rFonts w:hint="eastAsia"/>
          <w:sz w:val="24"/>
        </w:rPr>
        <w:t>⑤</w:t>
      </w:r>
      <w:r w:rsidRPr="006831A6">
        <w:rPr>
          <w:rFonts w:hint="eastAsia"/>
          <w:sz w:val="24"/>
        </w:rPr>
        <w:t>存托凭证存续期间，对应的基础证券等财产可能出现被质押、挪用、司法冻结、强制执行等情形，本基金可能存在失去应有权利的风险。</w:t>
      </w:r>
    </w:p>
    <w:p w:rsidR="006831A6" w:rsidRPr="006831A6" w:rsidRDefault="006831A6" w:rsidP="006831A6">
      <w:pPr>
        <w:spacing w:line="360" w:lineRule="auto"/>
        <w:ind w:firstLineChars="200" w:firstLine="480"/>
        <w:rPr>
          <w:sz w:val="24"/>
        </w:rPr>
      </w:pPr>
      <w:r>
        <w:rPr>
          <w:rFonts w:hint="eastAsia"/>
          <w:sz w:val="24"/>
        </w:rPr>
        <w:t>⑥</w:t>
      </w:r>
      <w:r w:rsidRPr="006831A6">
        <w:rPr>
          <w:rFonts w:hint="eastAsia"/>
          <w:sz w:val="24"/>
        </w:rPr>
        <w:t>存托人可能向存托凭证持有人收取存托凭证相关费用。</w:t>
      </w:r>
    </w:p>
    <w:p w:rsidR="006831A6" w:rsidRPr="006831A6" w:rsidRDefault="006831A6" w:rsidP="006831A6">
      <w:pPr>
        <w:spacing w:line="360" w:lineRule="auto"/>
        <w:ind w:firstLineChars="200" w:firstLine="480"/>
        <w:rPr>
          <w:sz w:val="24"/>
        </w:rPr>
      </w:pPr>
      <w:r>
        <w:rPr>
          <w:rFonts w:hint="eastAsia"/>
          <w:sz w:val="24"/>
        </w:rPr>
        <w:t>⑦</w:t>
      </w:r>
      <w:r w:rsidRPr="006831A6">
        <w:rPr>
          <w:rFonts w:hint="eastAsia"/>
          <w:sz w:val="24"/>
        </w:rPr>
        <w:t>存托凭证退市的，本基金可能面临存托人无法根据存托协议的约定卖出基础证券，本基金持有的存托凭证无法转到境内其他市场进行公开交易或者转让，存托人无法继续按照存托协议的约定为本基金提供相应服务等风险。</w:t>
      </w:r>
    </w:p>
    <w:p w:rsidR="006831A6" w:rsidRPr="006831A6" w:rsidRDefault="006831A6" w:rsidP="006831A6">
      <w:pPr>
        <w:spacing w:line="360" w:lineRule="auto"/>
        <w:ind w:firstLineChars="200" w:firstLine="480"/>
        <w:rPr>
          <w:sz w:val="24"/>
        </w:rPr>
      </w:pPr>
      <w:r w:rsidRPr="006831A6">
        <w:rPr>
          <w:rFonts w:hint="eastAsia"/>
          <w:sz w:val="24"/>
        </w:rPr>
        <w:t>2</w:t>
      </w:r>
      <w:r w:rsidRPr="006831A6">
        <w:rPr>
          <w:rFonts w:hint="eastAsia"/>
          <w:sz w:val="24"/>
        </w:rPr>
        <w:t>）与创新企业发行相关的风险</w:t>
      </w:r>
    </w:p>
    <w:p w:rsidR="006831A6" w:rsidRPr="006831A6" w:rsidRDefault="006831A6" w:rsidP="006831A6">
      <w:pPr>
        <w:spacing w:line="360" w:lineRule="auto"/>
        <w:ind w:firstLineChars="200" w:firstLine="480"/>
        <w:rPr>
          <w:sz w:val="24"/>
        </w:rPr>
      </w:pPr>
      <w:r w:rsidRPr="006831A6">
        <w:rPr>
          <w:rFonts w:hint="eastAsia"/>
          <w:sz w:val="24"/>
        </w:rPr>
        <w:t>创新企业证券首次公开发行的价格可能高于公司每股净资产账面值，或者高于公司在境外其他市场公开发行的股票或者存托凭证的发行价格或者二级市场交易价格。</w:t>
      </w:r>
    </w:p>
    <w:p w:rsidR="006831A6" w:rsidRPr="006831A6" w:rsidRDefault="006831A6" w:rsidP="006831A6">
      <w:pPr>
        <w:spacing w:line="360" w:lineRule="auto"/>
        <w:ind w:firstLineChars="200" w:firstLine="480"/>
        <w:rPr>
          <w:sz w:val="24"/>
        </w:rPr>
      </w:pPr>
      <w:r w:rsidRPr="006831A6">
        <w:rPr>
          <w:rFonts w:hint="eastAsia"/>
          <w:sz w:val="24"/>
        </w:rPr>
        <w:t>3</w:t>
      </w:r>
      <w:r w:rsidRPr="006831A6">
        <w:rPr>
          <w:rFonts w:hint="eastAsia"/>
          <w:sz w:val="24"/>
        </w:rPr>
        <w:t>）与境外发行人相关的风险</w:t>
      </w:r>
    </w:p>
    <w:p w:rsidR="006831A6" w:rsidRPr="006831A6" w:rsidRDefault="006831A6" w:rsidP="006831A6">
      <w:pPr>
        <w:spacing w:line="360" w:lineRule="auto"/>
        <w:ind w:firstLineChars="200" w:firstLine="480"/>
        <w:rPr>
          <w:sz w:val="24"/>
        </w:rPr>
      </w:pPr>
      <w:r>
        <w:rPr>
          <w:rFonts w:hint="eastAsia"/>
          <w:sz w:val="24"/>
        </w:rPr>
        <w:t>①</w:t>
      </w:r>
      <w:r w:rsidRPr="006831A6">
        <w:rPr>
          <w:rFonts w:hint="eastAsia"/>
          <w:sz w:val="24"/>
        </w:rPr>
        <w:t>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托凭证持有人享有的权益还可能受境外法律变化影响。</w:t>
      </w:r>
    </w:p>
    <w:p w:rsidR="006831A6" w:rsidRPr="006831A6" w:rsidRDefault="006831A6" w:rsidP="006831A6">
      <w:pPr>
        <w:spacing w:line="360" w:lineRule="auto"/>
        <w:ind w:firstLineChars="200" w:firstLine="480"/>
        <w:rPr>
          <w:sz w:val="24"/>
        </w:rPr>
      </w:pPr>
      <w:r>
        <w:rPr>
          <w:rFonts w:hint="eastAsia"/>
          <w:sz w:val="24"/>
        </w:rPr>
        <w:t>②</w:t>
      </w:r>
      <w:r w:rsidRPr="006831A6">
        <w:rPr>
          <w:rFonts w:hint="eastAsia"/>
          <w:sz w:val="24"/>
        </w:rPr>
        <w:t>红筹公司可能仅在境内市场发行并上市较小规模的股票或者存托凭证，公司大部分或者绝大部分的表决权由境外股东等持有，境内投资者可能无法实际参与公司重大事务的决策。</w:t>
      </w:r>
    </w:p>
    <w:p w:rsidR="006831A6" w:rsidRPr="006831A6" w:rsidRDefault="006831A6" w:rsidP="006831A6">
      <w:pPr>
        <w:spacing w:line="360" w:lineRule="auto"/>
        <w:ind w:firstLineChars="200" w:firstLine="480"/>
        <w:rPr>
          <w:sz w:val="24"/>
        </w:rPr>
      </w:pPr>
      <w:r>
        <w:rPr>
          <w:rFonts w:hint="eastAsia"/>
          <w:sz w:val="24"/>
        </w:rPr>
        <w:t>③</w:t>
      </w:r>
      <w:r w:rsidRPr="006831A6">
        <w:rPr>
          <w:rFonts w:hint="eastAsia"/>
          <w:sz w:val="24"/>
        </w:rPr>
        <w:t>红筹公司存托凭证的境内投资者可以依据境内《证券法》提起证券诉讼，但境内投资者无法直接作为红筹公司境外注册地或者境外上市地的投资者，依据当地法律制度提起证券诉讼。</w:t>
      </w:r>
    </w:p>
    <w:p w:rsidR="006831A6" w:rsidRPr="006831A6" w:rsidRDefault="006831A6" w:rsidP="006831A6">
      <w:pPr>
        <w:spacing w:line="360" w:lineRule="auto"/>
        <w:ind w:firstLineChars="200" w:firstLine="480"/>
        <w:rPr>
          <w:sz w:val="24"/>
        </w:rPr>
      </w:pPr>
      <w:r w:rsidRPr="006831A6">
        <w:rPr>
          <w:rFonts w:hint="eastAsia"/>
          <w:sz w:val="24"/>
        </w:rPr>
        <w:t>4</w:t>
      </w:r>
      <w:r w:rsidRPr="006831A6">
        <w:rPr>
          <w:rFonts w:hint="eastAsia"/>
          <w:sz w:val="24"/>
        </w:rPr>
        <w:t>）与交易机制相关的风险</w:t>
      </w:r>
    </w:p>
    <w:p w:rsidR="006831A6" w:rsidRPr="006831A6" w:rsidRDefault="006831A6" w:rsidP="006831A6">
      <w:pPr>
        <w:spacing w:line="360" w:lineRule="auto"/>
        <w:ind w:firstLineChars="200" w:firstLine="480"/>
        <w:rPr>
          <w:sz w:val="24"/>
        </w:rPr>
      </w:pPr>
      <w:r>
        <w:rPr>
          <w:rFonts w:hint="eastAsia"/>
          <w:sz w:val="24"/>
        </w:rPr>
        <w:t>①</w:t>
      </w:r>
      <w:r w:rsidRPr="006831A6">
        <w:rPr>
          <w:rFonts w:hint="eastAsia"/>
          <w:sz w:val="24"/>
        </w:rPr>
        <w:t>境内外市场证券停复牌制度存在差异，红筹公司境内外上市的股票或者存托凭证可能出现在一个市场正常交易而在另一个市场实施停牌等现象。</w:t>
      </w:r>
    </w:p>
    <w:p w:rsidR="006831A6" w:rsidRPr="006831A6" w:rsidRDefault="006831A6" w:rsidP="006831A6">
      <w:pPr>
        <w:spacing w:line="360" w:lineRule="auto"/>
        <w:ind w:firstLineChars="200" w:firstLine="480"/>
        <w:rPr>
          <w:sz w:val="24"/>
        </w:rPr>
      </w:pPr>
      <w:r>
        <w:rPr>
          <w:rFonts w:hint="eastAsia"/>
          <w:sz w:val="24"/>
        </w:rPr>
        <w:t>②</w:t>
      </w:r>
      <w:r w:rsidRPr="006831A6">
        <w:rPr>
          <w:rFonts w:hint="eastAsia"/>
          <w:sz w:val="24"/>
        </w:rPr>
        <w:t>红筹公司在境外上市股票或存托凭证的价格可能因基本面变化、第三方研究报告观点、境内外交易机制差异、异常交易情形、做空机制等出现较大波动，可能对境内证券价格产生影响。</w:t>
      </w:r>
    </w:p>
    <w:p w:rsidR="006831A6" w:rsidRPr="006831A6" w:rsidRDefault="006831A6" w:rsidP="006831A6">
      <w:pPr>
        <w:spacing w:line="360" w:lineRule="auto"/>
        <w:ind w:firstLineChars="200" w:firstLine="480"/>
        <w:rPr>
          <w:sz w:val="24"/>
        </w:rPr>
      </w:pPr>
      <w:r>
        <w:rPr>
          <w:rFonts w:hint="eastAsia"/>
          <w:sz w:val="24"/>
        </w:rPr>
        <w:t>③</w:t>
      </w:r>
      <w:r w:rsidRPr="006831A6">
        <w:rPr>
          <w:rFonts w:hint="eastAsia"/>
          <w:sz w:val="24"/>
        </w:rPr>
        <w:t>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6831A6" w:rsidRPr="006831A6" w:rsidRDefault="006831A6" w:rsidP="006831A6">
      <w:pPr>
        <w:spacing w:line="360" w:lineRule="auto"/>
        <w:ind w:firstLineChars="200" w:firstLine="480"/>
        <w:rPr>
          <w:sz w:val="24"/>
        </w:rPr>
      </w:pPr>
      <w:r>
        <w:rPr>
          <w:rFonts w:hint="eastAsia"/>
          <w:sz w:val="24"/>
        </w:rPr>
        <w:t>④</w:t>
      </w:r>
      <w:r w:rsidRPr="006831A6">
        <w:rPr>
          <w:rFonts w:hint="eastAsia"/>
          <w:sz w:val="24"/>
        </w:rPr>
        <w:t>本基金持有的红筹公司境内发行的证券，暂不允许转换为公司在境外发行的相同类别的股票或者存托凭证；本基金持有境内发行的存托凭证，暂不允许转换为境外基础证券。</w:t>
      </w:r>
    </w:p>
    <w:p w:rsidR="006831A6" w:rsidRPr="006831A6" w:rsidRDefault="006831A6" w:rsidP="006831A6">
      <w:pPr>
        <w:spacing w:line="360" w:lineRule="auto"/>
        <w:ind w:firstLineChars="200" w:firstLine="480"/>
        <w:rPr>
          <w:sz w:val="24"/>
        </w:rPr>
      </w:pPr>
      <w:r>
        <w:rPr>
          <w:rFonts w:hint="eastAsia"/>
          <w:sz w:val="24"/>
        </w:rPr>
        <w:t>（</w:t>
      </w:r>
      <w:r>
        <w:rPr>
          <w:rFonts w:hint="eastAsia"/>
          <w:sz w:val="24"/>
        </w:rPr>
        <w:t>8</w:t>
      </w:r>
      <w:r>
        <w:rPr>
          <w:rFonts w:hint="eastAsia"/>
          <w:sz w:val="24"/>
        </w:rPr>
        <w:t>）</w:t>
      </w:r>
      <w:r w:rsidRPr="006831A6">
        <w:rPr>
          <w:rFonts w:hint="eastAsia"/>
          <w:sz w:val="24"/>
        </w:rPr>
        <w:t>基金投资其他基金的风险</w:t>
      </w:r>
    </w:p>
    <w:p w:rsidR="006831A6" w:rsidRPr="006831A6" w:rsidRDefault="007D5464" w:rsidP="006831A6">
      <w:pPr>
        <w:spacing w:line="360" w:lineRule="auto"/>
        <w:ind w:firstLineChars="200" w:firstLine="480"/>
        <w:rPr>
          <w:sz w:val="24"/>
        </w:rPr>
      </w:pPr>
      <w:r w:rsidRPr="007D5464">
        <w:rPr>
          <w:rFonts w:hint="eastAsia"/>
          <w:sz w:val="24"/>
        </w:rPr>
        <w:t>针对基金投资，本基金投资于</w:t>
      </w:r>
      <w:r w:rsidR="006831A6" w:rsidRPr="006831A6">
        <w:rPr>
          <w:rFonts w:hint="eastAsia"/>
          <w:sz w:val="24"/>
        </w:rPr>
        <w:t>全市场的股票型</w:t>
      </w:r>
      <w:r w:rsidR="006831A6" w:rsidRPr="006831A6">
        <w:rPr>
          <w:rFonts w:hint="eastAsia"/>
          <w:sz w:val="24"/>
        </w:rPr>
        <w:t>ETF</w:t>
      </w:r>
      <w:r w:rsidR="006831A6" w:rsidRPr="006831A6">
        <w:rPr>
          <w:rFonts w:hint="eastAsia"/>
          <w:sz w:val="24"/>
        </w:rPr>
        <w:t>及基金管理人旗下的股票型基金、计入权益类资产的混合型基金。其中，计入权益类资产的混合型基金需符合下列两个条件之一：</w:t>
      </w:r>
    </w:p>
    <w:p w:rsidR="006831A6" w:rsidRPr="006831A6" w:rsidRDefault="006831A6" w:rsidP="006831A6">
      <w:pPr>
        <w:spacing w:line="360" w:lineRule="auto"/>
        <w:ind w:firstLineChars="200" w:firstLine="480"/>
        <w:rPr>
          <w:sz w:val="24"/>
        </w:rPr>
      </w:pPr>
      <w:r w:rsidRPr="006831A6">
        <w:rPr>
          <w:rFonts w:hint="eastAsia"/>
          <w:sz w:val="24"/>
        </w:rPr>
        <w:t>1</w:t>
      </w:r>
      <w:r w:rsidRPr="006831A6">
        <w:rPr>
          <w:rFonts w:hint="eastAsia"/>
          <w:sz w:val="24"/>
        </w:rPr>
        <w:t>）基金合同约定股票及存托凭证资产投资比例不低于基金资产</w:t>
      </w:r>
      <w:r w:rsidRPr="006831A6">
        <w:rPr>
          <w:rFonts w:hint="eastAsia"/>
          <w:sz w:val="24"/>
        </w:rPr>
        <w:t>60%</w:t>
      </w:r>
      <w:r w:rsidRPr="006831A6">
        <w:rPr>
          <w:rFonts w:hint="eastAsia"/>
          <w:sz w:val="24"/>
        </w:rPr>
        <w:t>的混合型基金；</w:t>
      </w:r>
    </w:p>
    <w:p w:rsidR="006831A6" w:rsidRPr="006831A6" w:rsidRDefault="006831A6" w:rsidP="006831A6">
      <w:pPr>
        <w:spacing w:line="360" w:lineRule="auto"/>
        <w:ind w:firstLineChars="200" w:firstLine="480"/>
        <w:rPr>
          <w:sz w:val="24"/>
        </w:rPr>
      </w:pPr>
      <w:r w:rsidRPr="006831A6">
        <w:rPr>
          <w:rFonts w:hint="eastAsia"/>
          <w:sz w:val="24"/>
        </w:rPr>
        <w:t>2</w:t>
      </w:r>
      <w:r w:rsidRPr="006831A6">
        <w:rPr>
          <w:rFonts w:hint="eastAsia"/>
          <w:sz w:val="24"/>
        </w:rPr>
        <w:t>）根据基金披露的定期报告，最近四个季度中任一季度股票及存托凭证资产占基金资产比例均不低于</w:t>
      </w:r>
      <w:r w:rsidRPr="006831A6">
        <w:rPr>
          <w:rFonts w:hint="eastAsia"/>
          <w:sz w:val="24"/>
        </w:rPr>
        <w:t>60%</w:t>
      </w:r>
      <w:r w:rsidRPr="006831A6">
        <w:rPr>
          <w:rFonts w:hint="eastAsia"/>
          <w:sz w:val="24"/>
        </w:rPr>
        <w:t>的混合型基金。</w:t>
      </w:r>
    </w:p>
    <w:p w:rsidR="006831A6" w:rsidRPr="006831A6" w:rsidRDefault="006831A6" w:rsidP="006831A6">
      <w:pPr>
        <w:spacing w:line="360" w:lineRule="auto"/>
        <w:ind w:firstLineChars="200" w:firstLine="480"/>
        <w:rPr>
          <w:sz w:val="24"/>
        </w:rPr>
      </w:pPr>
      <w:r w:rsidRPr="006831A6">
        <w:rPr>
          <w:rFonts w:hint="eastAsia"/>
          <w:sz w:val="24"/>
        </w:rPr>
        <w:t>本基金对被投资基金的评估具有一定的主观性，将在基金投资决策中给基金带来一定的不确定性的风险。被投资基金的波动会受到宏观经济环境、行业周期、基金经理管理能力和基金管理人自身经营状况等因素的影响。因此，本基金整体表现可能受所投资基金的影响。</w:t>
      </w:r>
    </w:p>
    <w:p w:rsidR="006831A6" w:rsidRDefault="006831A6">
      <w:pPr>
        <w:spacing w:line="360" w:lineRule="auto"/>
        <w:ind w:firstLineChars="200" w:firstLine="480"/>
        <w:rPr>
          <w:sz w:val="24"/>
        </w:rPr>
      </w:pPr>
      <w:r w:rsidRPr="006831A6">
        <w:rPr>
          <w:rFonts w:hint="eastAsia"/>
          <w:sz w:val="24"/>
        </w:rPr>
        <w:t>本基金除了承担投资其他基金的管理费、托管费和销售费用（其中申购本基金基金管理人自身管理的其他基金（</w:t>
      </w:r>
      <w:r w:rsidRPr="006831A6">
        <w:rPr>
          <w:rFonts w:hint="eastAsia"/>
          <w:sz w:val="24"/>
        </w:rPr>
        <w:t>ETF</w:t>
      </w:r>
      <w:r w:rsidRPr="006831A6">
        <w:rPr>
          <w:rFonts w:hint="eastAsia"/>
          <w:sz w:val="24"/>
        </w:rPr>
        <w:t>除外）应当通过直销渠道申购且不收取申购费、赎回费（不包括按照相关法规、基金招募说明书约定应当收取，并计入基金财产的赎回费用）、销售服务费等）外，还须承担本基金本身的管理费、托管费和销售费用（其中不收取基金财产中持有本基金管理人管理的其他基金部分的管理费、本基金托管人托管的其他基金部分的托管费），因此，本基金最终获取的回报与直接投资于其他基金获取的回报存在差异。</w:t>
      </w:r>
    </w:p>
    <w:p w:rsidR="00781AFC" w:rsidRDefault="00781AFC">
      <w:pPr>
        <w:spacing w:line="360" w:lineRule="auto"/>
        <w:ind w:firstLineChars="200" w:firstLine="480"/>
        <w:rPr>
          <w:sz w:val="24"/>
        </w:rPr>
      </w:pPr>
      <w:r w:rsidRPr="00781AFC">
        <w:rPr>
          <w:rFonts w:hint="eastAsia"/>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0F63EC" w:rsidRPr="00846F1A" w:rsidRDefault="00D17BB6">
      <w:pPr>
        <w:spacing w:line="360" w:lineRule="auto"/>
        <w:ind w:firstLineChars="200" w:firstLine="480"/>
        <w:rPr>
          <w:sz w:val="24"/>
        </w:rPr>
      </w:pPr>
      <w:r w:rsidRPr="00846F1A">
        <w:rPr>
          <w:rFonts w:hint="eastAsia"/>
          <w:sz w:val="24"/>
        </w:rPr>
        <w:t>以上所述因素可能会给本基金投资带来特殊交易风险。完整的风险揭示内容请查阅本基金招募说明书“风险揭示”章节。</w:t>
      </w:r>
    </w:p>
    <w:p w:rsidR="000F63EC" w:rsidRPr="00846F1A" w:rsidRDefault="00D17BB6">
      <w:pPr>
        <w:spacing w:line="360" w:lineRule="auto"/>
        <w:ind w:firstLineChars="200" w:firstLine="480"/>
        <w:rPr>
          <w:bCs/>
          <w:sz w:val="24"/>
        </w:rPr>
      </w:pPr>
      <w:r w:rsidRPr="00846F1A">
        <w:rPr>
          <w:bCs/>
          <w:sz w:val="24"/>
        </w:rPr>
        <w:t>基金管理人提醒投资者基金投资的</w:t>
      </w:r>
      <w:r w:rsidRPr="00846F1A">
        <w:rPr>
          <w:bCs/>
          <w:sz w:val="24"/>
        </w:rPr>
        <w:t>“</w:t>
      </w:r>
      <w:r w:rsidRPr="00846F1A">
        <w:rPr>
          <w:bCs/>
          <w:sz w:val="24"/>
        </w:rPr>
        <w:t>买者自负</w:t>
      </w:r>
      <w:r w:rsidRPr="00846F1A">
        <w:rPr>
          <w:bCs/>
          <w:sz w:val="24"/>
        </w:rPr>
        <w:t>”</w:t>
      </w:r>
      <w:r w:rsidRPr="00846F1A">
        <w:rPr>
          <w:bCs/>
          <w:sz w:val="24"/>
        </w:rPr>
        <w:t>原则，在投资者做出投资决策后，基金运营状况与基金净值变化引致的投资风险，由投资者自行负责。</w:t>
      </w:r>
    </w:p>
    <w:p w:rsidR="000F63EC" w:rsidRPr="00846F1A" w:rsidRDefault="00D17BB6">
      <w:pPr>
        <w:spacing w:line="360" w:lineRule="auto"/>
        <w:ind w:firstLineChars="200" w:firstLine="480"/>
        <w:rPr>
          <w:sz w:val="24"/>
        </w:rPr>
      </w:pPr>
      <w:r w:rsidRPr="00846F1A">
        <w:rPr>
          <w:sz w:val="24"/>
        </w:rPr>
        <w:t>1</w:t>
      </w:r>
      <w:r w:rsidR="00976B8F">
        <w:rPr>
          <w:sz w:val="24"/>
        </w:rPr>
        <w:t>6</w:t>
      </w:r>
      <w:r w:rsidRPr="00846F1A">
        <w:rPr>
          <w:sz w:val="24"/>
        </w:rPr>
        <w:t>、基金的过往业绩并不预示其未来表现</w:t>
      </w:r>
      <w:r w:rsidRPr="00846F1A">
        <w:rPr>
          <w:rFonts w:hint="eastAsia"/>
          <w:sz w:val="24"/>
        </w:rPr>
        <w:t>，</w:t>
      </w:r>
      <w:r w:rsidRPr="00846F1A">
        <w:rPr>
          <w:sz w:val="24"/>
        </w:rPr>
        <w:t>基金管理人管理的其他基金的业绩并不构成</w:t>
      </w:r>
      <w:r w:rsidRPr="00846F1A">
        <w:rPr>
          <w:rFonts w:hint="eastAsia"/>
          <w:sz w:val="24"/>
        </w:rPr>
        <w:t>对本</w:t>
      </w:r>
      <w:r w:rsidRPr="00846F1A">
        <w:rPr>
          <w:sz w:val="24"/>
        </w:rPr>
        <w:t>基金业绩表现的保证。</w:t>
      </w:r>
      <w:r w:rsidRPr="00846F1A">
        <w:rPr>
          <w:rFonts w:hint="eastAsia"/>
          <w:sz w:val="24"/>
        </w:rPr>
        <w:t>基金管理人依照恪尽职守、诚实信用、谨慎勤勉的原则管理和运用基金财产，但不保证本基金一定盈利，也不保证最低收益。</w:t>
      </w:r>
    </w:p>
    <w:p w:rsidR="000F63EC" w:rsidRPr="00846F1A" w:rsidRDefault="00D17BB6">
      <w:pPr>
        <w:pStyle w:val="2"/>
        <w:spacing w:before="156" w:after="156"/>
      </w:pPr>
      <w:r w:rsidRPr="00846F1A">
        <w:br w:type="page"/>
      </w:r>
      <w:r w:rsidRPr="00846F1A">
        <w:t>一、本次募集基本情况</w:t>
      </w:r>
    </w:p>
    <w:p w:rsidR="000F63EC" w:rsidRPr="00846F1A" w:rsidRDefault="000F63EC">
      <w:pPr>
        <w:spacing w:line="360" w:lineRule="auto"/>
        <w:rPr>
          <w:b/>
          <w:sz w:val="24"/>
        </w:rPr>
      </w:pPr>
    </w:p>
    <w:p w:rsidR="000F63EC" w:rsidRPr="00846F1A" w:rsidRDefault="00D17BB6">
      <w:pPr>
        <w:spacing w:line="360" w:lineRule="auto"/>
        <w:ind w:firstLineChars="200" w:firstLine="482"/>
        <w:rPr>
          <w:b/>
          <w:sz w:val="24"/>
        </w:rPr>
      </w:pPr>
      <w:r w:rsidRPr="00846F1A">
        <w:rPr>
          <w:b/>
          <w:sz w:val="24"/>
        </w:rPr>
        <w:t>1</w:t>
      </w:r>
      <w:r w:rsidRPr="00846F1A">
        <w:rPr>
          <w:b/>
          <w:sz w:val="24"/>
        </w:rPr>
        <w:t>、基金名称</w:t>
      </w:r>
    </w:p>
    <w:p w:rsidR="000F63EC" w:rsidRPr="00846F1A" w:rsidRDefault="004F0748">
      <w:pPr>
        <w:spacing w:line="360" w:lineRule="auto"/>
        <w:ind w:firstLineChars="200" w:firstLine="480"/>
        <w:rPr>
          <w:sz w:val="24"/>
        </w:rPr>
      </w:pPr>
      <w:r>
        <w:rPr>
          <w:rFonts w:hint="eastAsia"/>
          <w:sz w:val="24"/>
        </w:rPr>
        <w:t>富国</w:t>
      </w:r>
      <w:r w:rsidR="00463D15">
        <w:rPr>
          <w:rFonts w:hint="eastAsia"/>
          <w:sz w:val="24"/>
        </w:rPr>
        <w:t>裕利</w:t>
      </w:r>
      <w:r>
        <w:rPr>
          <w:rFonts w:hint="eastAsia"/>
          <w:sz w:val="24"/>
        </w:rPr>
        <w:t>债券型证券投资基金</w:t>
      </w:r>
    </w:p>
    <w:p w:rsidR="000F63EC" w:rsidRPr="00846F1A" w:rsidRDefault="00D17BB6">
      <w:pPr>
        <w:spacing w:line="360" w:lineRule="auto"/>
        <w:ind w:firstLineChars="200" w:firstLine="482"/>
        <w:rPr>
          <w:b/>
          <w:sz w:val="24"/>
        </w:rPr>
      </w:pPr>
      <w:r w:rsidRPr="00846F1A">
        <w:rPr>
          <w:b/>
          <w:sz w:val="24"/>
        </w:rPr>
        <w:t>2</w:t>
      </w:r>
      <w:r w:rsidRPr="00846F1A">
        <w:rPr>
          <w:b/>
          <w:sz w:val="24"/>
        </w:rPr>
        <w:t>、基金简称和代码</w:t>
      </w:r>
    </w:p>
    <w:p w:rsidR="000F63EC" w:rsidRPr="00846F1A" w:rsidRDefault="00D17BB6">
      <w:pPr>
        <w:spacing w:line="360" w:lineRule="auto"/>
        <w:ind w:firstLineChars="200" w:firstLine="480"/>
        <w:rPr>
          <w:sz w:val="24"/>
        </w:rPr>
      </w:pPr>
      <w:r w:rsidRPr="00846F1A">
        <w:rPr>
          <w:sz w:val="24"/>
        </w:rPr>
        <w:t>基金简称：</w:t>
      </w:r>
      <w:r w:rsidR="00C14E43" w:rsidRPr="00C14E43">
        <w:rPr>
          <w:rFonts w:hint="eastAsia"/>
          <w:sz w:val="24"/>
        </w:rPr>
        <w:t>富国</w:t>
      </w:r>
      <w:r w:rsidR="00463D15">
        <w:rPr>
          <w:rFonts w:hint="eastAsia"/>
          <w:sz w:val="24"/>
        </w:rPr>
        <w:t>裕利</w:t>
      </w:r>
      <w:r w:rsidR="00C14E43" w:rsidRPr="00C14E43">
        <w:rPr>
          <w:rFonts w:hint="eastAsia"/>
          <w:sz w:val="24"/>
        </w:rPr>
        <w:t>债券</w:t>
      </w:r>
    </w:p>
    <w:p w:rsidR="000F63EC" w:rsidRPr="00846F1A" w:rsidRDefault="00D17BB6">
      <w:pPr>
        <w:spacing w:line="360" w:lineRule="auto"/>
        <w:ind w:firstLineChars="200" w:firstLine="480"/>
        <w:rPr>
          <w:sz w:val="24"/>
        </w:rPr>
      </w:pPr>
      <w:r w:rsidRPr="00846F1A">
        <w:rPr>
          <w:rFonts w:hint="eastAsia"/>
          <w:sz w:val="24"/>
        </w:rPr>
        <w:t>A</w:t>
      </w:r>
      <w:r w:rsidRPr="00846F1A">
        <w:rPr>
          <w:rFonts w:hint="eastAsia"/>
          <w:sz w:val="24"/>
        </w:rPr>
        <w:t>类份额</w:t>
      </w:r>
      <w:r w:rsidRPr="00846F1A">
        <w:rPr>
          <w:sz w:val="24"/>
        </w:rPr>
        <w:t>基金代码：</w:t>
      </w:r>
      <w:r w:rsidR="00604118" w:rsidRPr="00604118">
        <w:rPr>
          <w:sz w:val="24"/>
        </w:rPr>
        <w:t>014671</w:t>
      </w:r>
    </w:p>
    <w:p w:rsidR="000F63EC" w:rsidRPr="00846F1A" w:rsidRDefault="00D17BB6" w:rsidP="00604118">
      <w:pPr>
        <w:spacing w:line="360" w:lineRule="auto"/>
        <w:ind w:firstLineChars="200" w:firstLine="480"/>
        <w:rPr>
          <w:sz w:val="24"/>
        </w:rPr>
      </w:pPr>
      <w:r w:rsidRPr="00846F1A">
        <w:rPr>
          <w:sz w:val="24"/>
        </w:rPr>
        <w:t>C</w:t>
      </w:r>
      <w:r w:rsidRPr="00846F1A">
        <w:rPr>
          <w:rFonts w:hint="eastAsia"/>
          <w:sz w:val="24"/>
        </w:rPr>
        <w:t>类份额基金代码：</w:t>
      </w:r>
      <w:r w:rsidR="00604118" w:rsidRPr="00604118">
        <w:rPr>
          <w:sz w:val="24"/>
        </w:rPr>
        <w:t>014672</w:t>
      </w:r>
    </w:p>
    <w:p w:rsidR="000F63EC" w:rsidRPr="00846F1A" w:rsidRDefault="00D17BB6">
      <w:pPr>
        <w:spacing w:line="360" w:lineRule="auto"/>
        <w:ind w:firstLineChars="200" w:firstLine="482"/>
        <w:rPr>
          <w:b/>
          <w:sz w:val="24"/>
        </w:rPr>
      </w:pPr>
      <w:r w:rsidRPr="00846F1A">
        <w:rPr>
          <w:b/>
          <w:sz w:val="24"/>
        </w:rPr>
        <w:t>3</w:t>
      </w:r>
      <w:r w:rsidRPr="00846F1A">
        <w:rPr>
          <w:b/>
          <w:sz w:val="24"/>
        </w:rPr>
        <w:t>、基金类型</w:t>
      </w:r>
    </w:p>
    <w:p w:rsidR="000F63EC" w:rsidRPr="00846F1A" w:rsidRDefault="00D17BB6" w:rsidP="00B234D9">
      <w:pPr>
        <w:spacing w:line="360" w:lineRule="auto"/>
        <w:rPr>
          <w:bCs/>
          <w:color w:val="000000"/>
          <w:sz w:val="24"/>
        </w:rPr>
      </w:pPr>
      <w:r w:rsidRPr="00846F1A">
        <w:rPr>
          <w:bCs/>
          <w:color w:val="000000"/>
          <w:sz w:val="24"/>
        </w:rPr>
        <w:t xml:space="preserve">    </w:t>
      </w:r>
      <w:r w:rsidR="00594C04" w:rsidRPr="00594C04">
        <w:rPr>
          <w:rFonts w:hint="eastAsia"/>
          <w:bCs/>
          <w:color w:val="000000"/>
          <w:sz w:val="24"/>
        </w:rPr>
        <w:t>债券型证券投资基金</w:t>
      </w:r>
    </w:p>
    <w:p w:rsidR="000F63EC" w:rsidRPr="00846F1A" w:rsidRDefault="00D17BB6">
      <w:pPr>
        <w:spacing w:line="360" w:lineRule="auto"/>
        <w:ind w:firstLineChars="200" w:firstLine="482"/>
        <w:rPr>
          <w:b/>
          <w:sz w:val="24"/>
        </w:rPr>
      </w:pPr>
      <w:r w:rsidRPr="00846F1A">
        <w:rPr>
          <w:b/>
          <w:sz w:val="24"/>
        </w:rPr>
        <w:t>4</w:t>
      </w:r>
      <w:r w:rsidRPr="00846F1A">
        <w:rPr>
          <w:b/>
          <w:sz w:val="24"/>
        </w:rPr>
        <w:t>、基金的运作方式</w:t>
      </w:r>
    </w:p>
    <w:p w:rsidR="00594C04" w:rsidRPr="00594C04" w:rsidRDefault="00594C04" w:rsidP="00594C04">
      <w:pPr>
        <w:spacing w:line="360" w:lineRule="auto"/>
        <w:ind w:firstLineChars="200" w:firstLine="480"/>
        <w:rPr>
          <w:bCs/>
          <w:sz w:val="24"/>
          <w:szCs w:val="20"/>
        </w:rPr>
      </w:pPr>
      <w:bookmarkStart w:id="12" w:name="_Hlk44414987"/>
      <w:r w:rsidRPr="00594C04">
        <w:rPr>
          <w:rFonts w:hint="eastAsia"/>
          <w:bCs/>
          <w:sz w:val="24"/>
          <w:szCs w:val="20"/>
        </w:rPr>
        <w:t>契约型开放式</w:t>
      </w:r>
    </w:p>
    <w:bookmarkEnd w:id="12"/>
    <w:p w:rsidR="000F63EC" w:rsidRPr="00846F1A" w:rsidRDefault="00D17BB6">
      <w:pPr>
        <w:spacing w:line="360" w:lineRule="auto"/>
        <w:ind w:firstLineChars="200" w:firstLine="482"/>
        <w:rPr>
          <w:b/>
          <w:sz w:val="24"/>
        </w:rPr>
      </w:pPr>
      <w:r w:rsidRPr="00846F1A">
        <w:rPr>
          <w:b/>
          <w:sz w:val="24"/>
        </w:rPr>
        <w:t>5</w:t>
      </w:r>
      <w:r w:rsidRPr="00846F1A">
        <w:rPr>
          <w:b/>
          <w:sz w:val="24"/>
        </w:rPr>
        <w:t>、基金存续期限</w:t>
      </w:r>
    </w:p>
    <w:p w:rsidR="000F63EC" w:rsidRPr="00846F1A" w:rsidRDefault="00D17BB6">
      <w:pPr>
        <w:spacing w:line="360" w:lineRule="auto"/>
        <w:ind w:firstLineChars="200" w:firstLine="480"/>
        <w:rPr>
          <w:sz w:val="24"/>
        </w:rPr>
      </w:pPr>
      <w:r w:rsidRPr="00846F1A">
        <w:rPr>
          <w:sz w:val="24"/>
        </w:rPr>
        <w:t>不定期</w:t>
      </w:r>
    </w:p>
    <w:p w:rsidR="000F63EC" w:rsidRPr="00846F1A" w:rsidRDefault="00D17BB6">
      <w:pPr>
        <w:spacing w:line="360" w:lineRule="auto"/>
        <w:ind w:firstLineChars="200" w:firstLine="482"/>
        <w:rPr>
          <w:b/>
          <w:sz w:val="24"/>
        </w:rPr>
      </w:pPr>
      <w:r w:rsidRPr="00846F1A">
        <w:rPr>
          <w:b/>
          <w:sz w:val="24"/>
        </w:rPr>
        <w:t>6</w:t>
      </w:r>
      <w:r w:rsidRPr="00846F1A">
        <w:rPr>
          <w:b/>
          <w:sz w:val="24"/>
        </w:rPr>
        <w:t>、基金份额面值</w:t>
      </w:r>
    </w:p>
    <w:p w:rsidR="000F63EC" w:rsidRPr="00846F1A" w:rsidRDefault="00D17BB6">
      <w:pPr>
        <w:spacing w:line="360" w:lineRule="auto"/>
        <w:ind w:firstLineChars="200" w:firstLine="480"/>
        <w:rPr>
          <w:sz w:val="24"/>
        </w:rPr>
      </w:pPr>
      <w:r w:rsidRPr="00846F1A">
        <w:rPr>
          <w:sz w:val="24"/>
        </w:rPr>
        <w:t>基金份额</w:t>
      </w:r>
      <w:r w:rsidR="00594C04">
        <w:rPr>
          <w:sz w:val="24"/>
        </w:rPr>
        <w:t>发售</w:t>
      </w:r>
      <w:r w:rsidRPr="00846F1A">
        <w:rPr>
          <w:sz w:val="24"/>
        </w:rPr>
        <w:t>面值为人民币</w:t>
      </w:r>
      <w:r w:rsidRPr="00846F1A">
        <w:rPr>
          <w:sz w:val="24"/>
        </w:rPr>
        <w:t>1.00</w:t>
      </w:r>
      <w:r w:rsidRPr="00846F1A">
        <w:rPr>
          <w:sz w:val="24"/>
        </w:rPr>
        <w:t>元</w:t>
      </w:r>
    </w:p>
    <w:p w:rsidR="000F63EC" w:rsidRPr="00846F1A" w:rsidRDefault="00D17BB6">
      <w:pPr>
        <w:spacing w:line="360" w:lineRule="auto"/>
        <w:ind w:firstLineChars="200" w:firstLine="482"/>
        <w:rPr>
          <w:b/>
          <w:sz w:val="24"/>
        </w:rPr>
      </w:pPr>
      <w:r w:rsidRPr="00846F1A">
        <w:rPr>
          <w:b/>
          <w:sz w:val="24"/>
        </w:rPr>
        <w:t>7</w:t>
      </w:r>
      <w:r w:rsidRPr="00846F1A">
        <w:rPr>
          <w:b/>
          <w:sz w:val="24"/>
        </w:rPr>
        <w:t>、发售对象</w:t>
      </w:r>
    </w:p>
    <w:p w:rsidR="0024706E" w:rsidRDefault="0024706E" w:rsidP="00726FAA">
      <w:pPr>
        <w:spacing w:line="360" w:lineRule="auto"/>
        <w:ind w:firstLineChars="200" w:firstLine="480"/>
        <w:rPr>
          <w:sz w:val="24"/>
        </w:rPr>
      </w:pPr>
      <w:r w:rsidRPr="0024706E">
        <w:rPr>
          <w:rFonts w:hint="eastAsia"/>
          <w:sz w:val="24"/>
        </w:rPr>
        <w:t>符合法律法规规定的可投资于证券投资基金的个人投资者、机构投资者、合格境外投资者以及法律法规或中国证监会允许购买证券投资基金的其他投资人。</w:t>
      </w:r>
    </w:p>
    <w:p w:rsidR="00976B8F" w:rsidRPr="00F359AE" w:rsidRDefault="00976B8F" w:rsidP="00F359AE">
      <w:pPr>
        <w:spacing w:line="360" w:lineRule="auto"/>
        <w:ind w:firstLineChars="200" w:firstLine="482"/>
        <w:rPr>
          <w:b/>
          <w:sz w:val="24"/>
        </w:rPr>
      </w:pPr>
      <w:r w:rsidRPr="00F359AE">
        <w:rPr>
          <w:b/>
          <w:sz w:val="24"/>
        </w:rPr>
        <w:t>8</w:t>
      </w:r>
      <w:r w:rsidRPr="00F359AE">
        <w:rPr>
          <w:rFonts w:hint="eastAsia"/>
          <w:b/>
          <w:sz w:val="24"/>
        </w:rPr>
        <w:t>、募集规模及规模控制方案</w:t>
      </w:r>
    </w:p>
    <w:p w:rsidR="00976B8F" w:rsidRPr="00976B8F" w:rsidRDefault="00976B8F" w:rsidP="00976B8F">
      <w:pPr>
        <w:spacing w:line="360" w:lineRule="auto"/>
        <w:ind w:firstLineChars="200" w:firstLine="480"/>
        <w:rPr>
          <w:sz w:val="24"/>
        </w:rPr>
      </w:pPr>
      <w:r w:rsidRPr="00976B8F">
        <w:rPr>
          <w:rFonts w:hint="eastAsia"/>
          <w:sz w:val="24"/>
        </w:rPr>
        <w:t>本基金在募集期内最终确认的有效认购总金额拟不超过</w:t>
      </w:r>
      <w:r w:rsidR="00824BED">
        <w:rPr>
          <w:sz w:val="24"/>
        </w:rPr>
        <w:t>80</w:t>
      </w:r>
      <w:r w:rsidRPr="00976B8F">
        <w:rPr>
          <w:rFonts w:hint="eastAsia"/>
          <w:sz w:val="24"/>
        </w:rPr>
        <w:t>亿元人民币</w:t>
      </w:r>
      <w:r w:rsidRPr="00976B8F">
        <w:rPr>
          <w:rFonts w:hint="eastAsia"/>
          <w:sz w:val="24"/>
        </w:rPr>
        <w:t>(</w:t>
      </w:r>
      <w:r w:rsidRPr="00976B8F">
        <w:rPr>
          <w:rFonts w:hint="eastAsia"/>
          <w:sz w:val="24"/>
        </w:rPr>
        <w:t>不包括募集期利息</w:t>
      </w:r>
      <w:r w:rsidRPr="00976B8F">
        <w:rPr>
          <w:rFonts w:hint="eastAsia"/>
          <w:sz w:val="24"/>
        </w:rPr>
        <w:t>)</w:t>
      </w:r>
      <w:r w:rsidRPr="00976B8F">
        <w:rPr>
          <w:rFonts w:hint="eastAsia"/>
          <w:sz w:val="24"/>
        </w:rPr>
        <w:t>。基金管理人根据认购的情况可适当调整募集时间，并及时公告，但最长不超过法定募集期限。基金募集过程中募集规模达到</w:t>
      </w:r>
      <w:r w:rsidR="00824BED">
        <w:rPr>
          <w:sz w:val="24"/>
        </w:rPr>
        <w:t>80</w:t>
      </w:r>
      <w:r w:rsidRPr="00976B8F">
        <w:rPr>
          <w:rFonts w:hint="eastAsia"/>
          <w:sz w:val="24"/>
        </w:rPr>
        <w:t>亿元的，本基金结束募集。</w:t>
      </w:r>
    </w:p>
    <w:p w:rsidR="00976B8F" w:rsidRPr="00976B8F" w:rsidRDefault="00976B8F" w:rsidP="00976B8F">
      <w:pPr>
        <w:spacing w:line="360" w:lineRule="auto"/>
        <w:ind w:firstLineChars="200" w:firstLine="480"/>
        <w:rPr>
          <w:sz w:val="24"/>
        </w:rPr>
      </w:pPr>
      <w:r w:rsidRPr="00976B8F">
        <w:rPr>
          <w:rFonts w:hint="eastAsia"/>
          <w:sz w:val="24"/>
        </w:rPr>
        <w:t>在募集期内任何一天（含第一天）当日募集截止时间后认购申请金额超过</w:t>
      </w:r>
      <w:r w:rsidR="008C1FA3">
        <w:rPr>
          <w:sz w:val="24"/>
        </w:rPr>
        <w:t>80</w:t>
      </w:r>
      <w:r w:rsidRPr="00976B8F">
        <w:rPr>
          <w:rFonts w:hint="eastAsia"/>
          <w:sz w:val="24"/>
        </w:rPr>
        <w:t>亿元，基金管理人将采取末日比例确认的方式实现规模的有效控制。当发生末日比例确认时，基金管理人将及时公告比例确认情况与结果。未确认部分的认购款项将在募集期结束后退还给投资者，由此产生的损失由投资人自行承担。</w:t>
      </w:r>
    </w:p>
    <w:p w:rsidR="00976B8F" w:rsidRPr="00976B8F" w:rsidRDefault="00976B8F" w:rsidP="00976B8F">
      <w:pPr>
        <w:spacing w:line="360" w:lineRule="auto"/>
        <w:ind w:firstLineChars="200" w:firstLine="480"/>
        <w:rPr>
          <w:sz w:val="24"/>
        </w:rPr>
      </w:pPr>
      <w:r w:rsidRPr="00976B8F">
        <w:rPr>
          <w:rFonts w:hint="eastAsia"/>
          <w:sz w:val="24"/>
        </w:rPr>
        <w:t>当发生部分确认时，投资者认购费率按照认购申请确认金额所对应的费率计算，认购申请确认金额不受认购最低限额的限制。最终认购申请确认结果以本基金登记机构的计算并确认的结果为准。</w:t>
      </w:r>
    </w:p>
    <w:p w:rsidR="00976B8F" w:rsidRDefault="00976B8F" w:rsidP="00976B8F">
      <w:pPr>
        <w:spacing w:line="360" w:lineRule="auto"/>
        <w:ind w:firstLineChars="200" w:firstLine="480"/>
        <w:rPr>
          <w:sz w:val="24"/>
        </w:rPr>
      </w:pPr>
      <w:r w:rsidRPr="00976B8F">
        <w:rPr>
          <w:rFonts w:hint="eastAsia"/>
          <w:sz w:val="24"/>
        </w:rPr>
        <w:t>基金管理人可以对募集规模的上限进行调整，具体限制请参见相关公告。</w:t>
      </w:r>
    </w:p>
    <w:p w:rsidR="000F63EC" w:rsidRPr="00846F1A" w:rsidRDefault="00D233C8">
      <w:pPr>
        <w:spacing w:line="360" w:lineRule="auto"/>
        <w:ind w:firstLineChars="200" w:firstLine="480"/>
        <w:rPr>
          <w:b/>
          <w:sz w:val="24"/>
        </w:rPr>
      </w:pPr>
      <w:r>
        <w:rPr>
          <w:rFonts w:hint="eastAsia"/>
          <w:sz w:val="24"/>
        </w:rPr>
        <w:t>9</w:t>
      </w:r>
      <w:r w:rsidR="00D17BB6" w:rsidRPr="00846F1A">
        <w:rPr>
          <w:b/>
          <w:sz w:val="24"/>
        </w:rPr>
        <w:t>、销售机构与销售地点</w:t>
      </w:r>
    </w:p>
    <w:p w:rsidR="000F63EC" w:rsidRPr="00846F1A" w:rsidRDefault="00D17BB6">
      <w:pPr>
        <w:spacing w:line="360" w:lineRule="auto"/>
        <w:ind w:firstLineChars="200" w:firstLine="480"/>
        <w:rPr>
          <w:sz w:val="24"/>
        </w:rPr>
      </w:pPr>
      <w:r w:rsidRPr="00846F1A">
        <w:rPr>
          <w:rFonts w:hint="eastAsia"/>
          <w:sz w:val="24"/>
        </w:rPr>
        <w:t>（</w:t>
      </w:r>
      <w:r w:rsidRPr="00846F1A">
        <w:rPr>
          <w:rFonts w:hint="eastAsia"/>
          <w:sz w:val="24"/>
        </w:rPr>
        <w:t>1</w:t>
      </w:r>
      <w:r w:rsidRPr="00846F1A">
        <w:rPr>
          <w:rFonts w:hint="eastAsia"/>
          <w:sz w:val="24"/>
        </w:rPr>
        <w:t>）直销机构：</w:t>
      </w:r>
    </w:p>
    <w:p w:rsidR="000F63EC" w:rsidRPr="00846F1A" w:rsidRDefault="00D17BB6">
      <w:pPr>
        <w:spacing w:line="360" w:lineRule="auto"/>
        <w:ind w:firstLineChars="200" w:firstLine="480"/>
        <w:rPr>
          <w:sz w:val="24"/>
        </w:rPr>
      </w:pPr>
      <w:r w:rsidRPr="00846F1A">
        <w:rPr>
          <w:sz w:val="24"/>
        </w:rPr>
        <w:t>本公司的直销网点：直销中心</w:t>
      </w:r>
    </w:p>
    <w:p w:rsidR="000F63EC" w:rsidRPr="00846F1A" w:rsidRDefault="00D17BB6">
      <w:pPr>
        <w:spacing w:line="360" w:lineRule="auto"/>
        <w:ind w:firstLineChars="200" w:firstLine="480"/>
        <w:rPr>
          <w:sz w:val="24"/>
        </w:rPr>
      </w:pPr>
      <w:r w:rsidRPr="00846F1A">
        <w:rPr>
          <w:sz w:val="24"/>
        </w:rPr>
        <w:t>直销中心地址：</w:t>
      </w:r>
      <w:r w:rsidRPr="00846F1A">
        <w:rPr>
          <w:rFonts w:hint="eastAsia"/>
          <w:sz w:val="24"/>
        </w:rPr>
        <w:t>上海市浦东新区世纪大道</w:t>
      </w:r>
      <w:r w:rsidRPr="00846F1A">
        <w:rPr>
          <w:rFonts w:hint="eastAsia"/>
          <w:sz w:val="24"/>
        </w:rPr>
        <w:t>1196</w:t>
      </w:r>
      <w:r w:rsidRPr="00846F1A">
        <w:rPr>
          <w:rFonts w:hint="eastAsia"/>
          <w:sz w:val="24"/>
        </w:rPr>
        <w:t>号世纪汇办公楼二座</w:t>
      </w:r>
      <w:r w:rsidRPr="00846F1A">
        <w:rPr>
          <w:rFonts w:hint="eastAsia"/>
          <w:sz w:val="24"/>
        </w:rPr>
        <w:t>27</w:t>
      </w:r>
      <w:r w:rsidRPr="00846F1A">
        <w:rPr>
          <w:rFonts w:hint="eastAsia"/>
          <w:sz w:val="24"/>
        </w:rPr>
        <w:t>层</w:t>
      </w:r>
    </w:p>
    <w:p w:rsidR="000F63EC" w:rsidRPr="00846F1A" w:rsidRDefault="00D17BB6">
      <w:pPr>
        <w:spacing w:line="360" w:lineRule="auto"/>
        <w:ind w:firstLineChars="200" w:firstLine="480"/>
        <w:rPr>
          <w:sz w:val="24"/>
        </w:rPr>
      </w:pPr>
      <w:r w:rsidRPr="00846F1A">
        <w:rPr>
          <w:sz w:val="24"/>
        </w:rPr>
        <w:t>客户服务统一咨询电话：</w:t>
      </w:r>
      <w:r w:rsidRPr="00846F1A">
        <w:rPr>
          <w:sz w:val="24"/>
        </w:rPr>
        <w:t>95105686</w:t>
      </w:r>
      <w:r w:rsidRPr="00846F1A">
        <w:rPr>
          <w:sz w:val="24"/>
        </w:rPr>
        <w:t>、</w:t>
      </w:r>
      <w:r w:rsidRPr="00846F1A">
        <w:rPr>
          <w:sz w:val="24"/>
        </w:rPr>
        <w:t>4008880688</w:t>
      </w:r>
      <w:r w:rsidRPr="00846F1A">
        <w:rPr>
          <w:sz w:val="24"/>
        </w:rPr>
        <w:t>（全国统一，免长途话费）</w:t>
      </w:r>
    </w:p>
    <w:p w:rsidR="000F63EC" w:rsidRPr="00846F1A" w:rsidRDefault="00D17BB6">
      <w:pPr>
        <w:spacing w:line="360" w:lineRule="auto"/>
        <w:ind w:firstLineChars="200" w:firstLine="480"/>
        <w:rPr>
          <w:sz w:val="24"/>
        </w:rPr>
      </w:pPr>
      <w:r w:rsidRPr="00846F1A">
        <w:rPr>
          <w:sz w:val="24"/>
        </w:rPr>
        <w:t>传真：</w:t>
      </w:r>
      <w:r w:rsidRPr="00846F1A">
        <w:rPr>
          <w:sz w:val="24"/>
        </w:rPr>
        <w:t>021-20513177</w:t>
      </w:r>
    </w:p>
    <w:p w:rsidR="000F63EC" w:rsidRPr="00846F1A" w:rsidRDefault="00D17BB6">
      <w:pPr>
        <w:spacing w:line="360" w:lineRule="auto"/>
        <w:ind w:firstLineChars="200" w:firstLine="480"/>
        <w:rPr>
          <w:sz w:val="24"/>
        </w:rPr>
      </w:pPr>
      <w:r w:rsidRPr="00846F1A">
        <w:rPr>
          <w:sz w:val="24"/>
        </w:rPr>
        <w:t>联系人：孙迪</w:t>
      </w:r>
    </w:p>
    <w:p w:rsidR="000F63EC" w:rsidRPr="00846F1A" w:rsidRDefault="00D17BB6">
      <w:pPr>
        <w:spacing w:line="360" w:lineRule="auto"/>
        <w:ind w:firstLineChars="200" w:firstLine="480"/>
        <w:rPr>
          <w:sz w:val="24"/>
        </w:rPr>
      </w:pPr>
      <w:r w:rsidRPr="00846F1A">
        <w:rPr>
          <w:sz w:val="24"/>
        </w:rPr>
        <w:t>本公司网上交易系统：本公司网站（</w:t>
      </w:r>
      <w:hyperlink r:id="rId9" w:history="1">
        <w:r w:rsidRPr="00846F1A">
          <w:rPr>
            <w:rStyle w:val="ac"/>
          </w:rPr>
          <w:t>www.fullgoal.com.cn</w:t>
        </w:r>
      </w:hyperlink>
      <w:r w:rsidRPr="00846F1A">
        <w:rPr>
          <w:sz w:val="24"/>
        </w:rPr>
        <w:t>）</w:t>
      </w:r>
    </w:p>
    <w:p w:rsidR="000F63EC" w:rsidRDefault="00D17BB6">
      <w:pPr>
        <w:spacing w:line="360" w:lineRule="auto"/>
        <w:ind w:firstLineChars="200" w:firstLine="480"/>
        <w:rPr>
          <w:sz w:val="24"/>
        </w:rPr>
      </w:pPr>
      <w:r w:rsidRPr="00846F1A">
        <w:rPr>
          <w:rFonts w:hint="eastAsia"/>
          <w:sz w:val="24"/>
        </w:rPr>
        <w:t>（</w:t>
      </w:r>
      <w:r w:rsidRPr="00846F1A">
        <w:rPr>
          <w:rFonts w:hint="eastAsia"/>
          <w:sz w:val="24"/>
        </w:rPr>
        <w:t>2</w:t>
      </w:r>
      <w:r w:rsidRPr="00846F1A">
        <w:rPr>
          <w:rFonts w:hint="eastAsia"/>
          <w:sz w:val="24"/>
        </w:rPr>
        <w:t>）</w:t>
      </w:r>
      <w:r w:rsidR="00AF43D6" w:rsidRPr="00AF43D6">
        <w:rPr>
          <w:rFonts w:hint="eastAsia"/>
          <w:sz w:val="24"/>
        </w:rPr>
        <w:t>其他销售机构</w:t>
      </w:r>
    </w:p>
    <w:p w:rsidR="006F4618" w:rsidRPr="006F4618" w:rsidRDefault="006F4618" w:rsidP="006F4618">
      <w:pPr>
        <w:spacing w:line="360" w:lineRule="auto"/>
        <w:ind w:firstLineChars="200" w:firstLine="480"/>
        <w:rPr>
          <w:sz w:val="24"/>
        </w:rPr>
      </w:pPr>
      <w:r w:rsidRPr="006F4618">
        <w:rPr>
          <w:rFonts w:hint="eastAsia"/>
          <w:sz w:val="24"/>
        </w:rPr>
        <w:t>中国银行股份有限公司</w:t>
      </w:r>
    </w:p>
    <w:p w:rsidR="006F4618" w:rsidRPr="006F4618" w:rsidRDefault="006F4618" w:rsidP="006F4618">
      <w:pPr>
        <w:spacing w:line="360" w:lineRule="auto"/>
        <w:ind w:firstLineChars="200" w:firstLine="480"/>
        <w:rPr>
          <w:sz w:val="24"/>
        </w:rPr>
      </w:pPr>
      <w:r w:rsidRPr="006F4618">
        <w:rPr>
          <w:rFonts w:hint="eastAsia"/>
          <w:sz w:val="24"/>
        </w:rPr>
        <w:t>注册地址：北京市西城区复兴门内大街</w:t>
      </w:r>
      <w:r w:rsidRPr="006F4618">
        <w:rPr>
          <w:rFonts w:hint="eastAsia"/>
          <w:sz w:val="24"/>
        </w:rPr>
        <w:t>1</w:t>
      </w:r>
      <w:r w:rsidRPr="006F4618">
        <w:rPr>
          <w:rFonts w:hint="eastAsia"/>
          <w:sz w:val="24"/>
        </w:rPr>
        <w:t>号</w:t>
      </w:r>
    </w:p>
    <w:p w:rsidR="006F4618" w:rsidRPr="006F4618" w:rsidRDefault="006F4618" w:rsidP="006F4618">
      <w:pPr>
        <w:spacing w:line="360" w:lineRule="auto"/>
        <w:ind w:firstLineChars="200" w:firstLine="480"/>
        <w:rPr>
          <w:sz w:val="24"/>
        </w:rPr>
      </w:pPr>
      <w:r w:rsidRPr="006F4618">
        <w:rPr>
          <w:rFonts w:hint="eastAsia"/>
          <w:sz w:val="24"/>
        </w:rPr>
        <w:t>办公地址：北京市西城区复兴门内大街</w:t>
      </w:r>
      <w:r w:rsidRPr="006F4618">
        <w:rPr>
          <w:rFonts w:hint="eastAsia"/>
          <w:sz w:val="24"/>
        </w:rPr>
        <w:t>1</w:t>
      </w:r>
      <w:r w:rsidRPr="006F4618">
        <w:rPr>
          <w:rFonts w:hint="eastAsia"/>
          <w:sz w:val="24"/>
        </w:rPr>
        <w:t>号中国银行总行办公大楼</w:t>
      </w:r>
    </w:p>
    <w:p w:rsidR="006F4618" w:rsidRPr="006F4618" w:rsidRDefault="006F4618" w:rsidP="006F4618">
      <w:pPr>
        <w:spacing w:line="360" w:lineRule="auto"/>
        <w:ind w:firstLineChars="200" w:firstLine="480"/>
        <w:rPr>
          <w:sz w:val="24"/>
        </w:rPr>
      </w:pPr>
      <w:r w:rsidRPr="006F4618">
        <w:rPr>
          <w:rFonts w:hint="eastAsia"/>
          <w:sz w:val="24"/>
        </w:rPr>
        <w:t>法人代表：刘连舸</w:t>
      </w:r>
    </w:p>
    <w:p w:rsidR="006F4618" w:rsidRPr="006F4618" w:rsidRDefault="006F4618" w:rsidP="006F4618">
      <w:pPr>
        <w:spacing w:line="360" w:lineRule="auto"/>
        <w:ind w:firstLineChars="200" w:firstLine="480"/>
        <w:rPr>
          <w:sz w:val="24"/>
        </w:rPr>
      </w:pPr>
      <w:r w:rsidRPr="006F4618">
        <w:rPr>
          <w:rFonts w:hint="eastAsia"/>
          <w:sz w:val="24"/>
        </w:rPr>
        <w:t>客服电话：</w:t>
      </w:r>
      <w:r w:rsidRPr="006F4618">
        <w:rPr>
          <w:rFonts w:hint="eastAsia"/>
          <w:sz w:val="24"/>
        </w:rPr>
        <w:t>95566</w:t>
      </w:r>
    </w:p>
    <w:p w:rsidR="006F4618" w:rsidRPr="006F4618" w:rsidRDefault="006F4618" w:rsidP="006F4618">
      <w:pPr>
        <w:spacing w:line="360" w:lineRule="auto"/>
        <w:ind w:firstLineChars="200" w:firstLine="480"/>
        <w:rPr>
          <w:sz w:val="24"/>
        </w:rPr>
      </w:pPr>
      <w:r w:rsidRPr="006F4618">
        <w:rPr>
          <w:rFonts w:hint="eastAsia"/>
          <w:sz w:val="24"/>
        </w:rPr>
        <w:t>公司网址：</w:t>
      </w:r>
      <w:r w:rsidRPr="006F4618">
        <w:rPr>
          <w:rFonts w:hint="eastAsia"/>
          <w:sz w:val="24"/>
        </w:rPr>
        <w:t>www.boc.cn</w:t>
      </w:r>
    </w:p>
    <w:p w:rsidR="000F63EC" w:rsidRDefault="000A2F6D" w:rsidP="00280C9A">
      <w:pPr>
        <w:spacing w:line="360" w:lineRule="auto"/>
        <w:ind w:firstLineChars="200" w:firstLine="480"/>
        <w:rPr>
          <w:sz w:val="24"/>
        </w:rPr>
      </w:pPr>
      <w:r w:rsidRPr="000A2F6D">
        <w:rPr>
          <w:rFonts w:hint="eastAsia"/>
          <w:sz w:val="24"/>
        </w:rPr>
        <w:t>基金管理人可根据有关法律法规的要求，选择其它符合要求的机构销售本基金，并在基金管理人网站公示。</w:t>
      </w:r>
    </w:p>
    <w:p w:rsidR="000F63EC" w:rsidRPr="00846F1A" w:rsidRDefault="00D233C8">
      <w:pPr>
        <w:spacing w:line="360" w:lineRule="auto"/>
        <w:ind w:firstLineChars="200" w:firstLine="482"/>
        <w:rPr>
          <w:b/>
          <w:sz w:val="24"/>
        </w:rPr>
      </w:pPr>
      <w:r>
        <w:rPr>
          <w:b/>
          <w:sz w:val="24"/>
        </w:rPr>
        <w:t>10</w:t>
      </w:r>
      <w:r w:rsidR="00D17BB6" w:rsidRPr="00846F1A">
        <w:rPr>
          <w:b/>
          <w:sz w:val="24"/>
        </w:rPr>
        <w:t>、募集时间安排与基金合同生效</w:t>
      </w:r>
    </w:p>
    <w:p w:rsidR="000F63EC" w:rsidRPr="00846F1A" w:rsidRDefault="00D17BB6">
      <w:pPr>
        <w:spacing w:line="360" w:lineRule="auto"/>
        <w:ind w:firstLineChars="200" w:firstLine="480"/>
        <w:rPr>
          <w:sz w:val="24"/>
        </w:rPr>
      </w:pPr>
      <w:r w:rsidRPr="00846F1A">
        <w:rPr>
          <w:sz w:val="24"/>
        </w:rPr>
        <w:t>根据有关法律、法规的规定，本基金的募集期为自基金份额发售之日起不超过</w:t>
      </w:r>
      <w:r w:rsidRPr="00846F1A">
        <w:rPr>
          <w:sz w:val="24"/>
        </w:rPr>
        <w:t>3</w:t>
      </w:r>
      <w:r w:rsidRPr="00846F1A">
        <w:rPr>
          <w:sz w:val="24"/>
        </w:rPr>
        <w:t>个月。本基金募集期自</w:t>
      </w:r>
      <w:r w:rsidR="00C14E43" w:rsidRPr="00846F1A">
        <w:rPr>
          <w:sz w:val="24"/>
        </w:rPr>
        <w:t>年</w:t>
      </w:r>
      <w:r w:rsidR="007E4CCE">
        <w:rPr>
          <w:sz w:val="24"/>
        </w:rPr>
        <w:t>2022</w:t>
      </w:r>
      <w:r w:rsidR="007E4CCE">
        <w:rPr>
          <w:rFonts w:hint="eastAsia"/>
          <w:sz w:val="24"/>
        </w:rPr>
        <w:t>年</w:t>
      </w:r>
      <w:r w:rsidR="007E4CCE">
        <w:rPr>
          <w:sz w:val="24"/>
        </w:rPr>
        <w:t>1</w:t>
      </w:r>
      <w:r w:rsidRPr="00846F1A">
        <w:rPr>
          <w:sz w:val="24"/>
        </w:rPr>
        <w:t>月</w:t>
      </w:r>
      <w:r w:rsidR="007E4CCE">
        <w:rPr>
          <w:sz w:val="24"/>
        </w:rPr>
        <w:t>26</w:t>
      </w:r>
      <w:r w:rsidRPr="00846F1A">
        <w:rPr>
          <w:sz w:val="24"/>
        </w:rPr>
        <w:t>日至</w:t>
      </w:r>
      <w:r w:rsidR="00C14E43" w:rsidRPr="00846F1A">
        <w:rPr>
          <w:sz w:val="24"/>
        </w:rPr>
        <w:t>20</w:t>
      </w:r>
      <w:r w:rsidR="007E4CCE">
        <w:rPr>
          <w:sz w:val="24"/>
        </w:rPr>
        <w:t>22</w:t>
      </w:r>
      <w:r w:rsidR="00C14E43" w:rsidRPr="00846F1A">
        <w:rPr>
          <w:rFonts w:hint="eastAsia"/>
          <w:sz w:val="24"/>
        </w:rPr>
        <w:t>年</w:t>
      </w:r>
      <w:r w:rsidR="007E4CCE">
        <w:rPr>
          <w:sz w:val="24"/>
        </w:rPr>
        <w:t>2</w:t>
      </w:r>
      <w:r w:rsidR="0024706E">
        <w:rPr>
          <w:sz w:val="24"/>
        </w:rPr>
        <w:t>月</w:t>
      </w:r>
      <w:r w:rsidR="007E4CCE">
        <w:rPr>
          <w:sz w:val="24"/>
        </w:rPr>
        <w:t>18</w:t>
      </w:r>
      <w:r w:rsidR="0024706E">
        <w:rPr>
          <w:sz w:val="24"/>
        </w:rPr>
        <w:t>日</w:t>
      </w:r>
      <w:r w:rsidRPr="00846F1A">
        <w:rPr>
          <w:sz w:val="24"/>
        </w:rPr>
        <w:t>。</w:t>
      </w:r>
      <w:r w:rsidRPr="00846F1A">
        <w:rPr>
          <w:rFonts w:hint="eastAsia"/>
          <w:sz w:val="24"/>
        </w:rPr>
        <w:t>基金管理人根据认购的情况可适当调整募集时间，并及时公告，但最长不超过法定募集期限。</w:t>
      </w:r>
    </w:p>
    <w:p w:rsidR="000F63EC" w:rsidRPr="00846F1A" w:rsidRDefault="00D17BB6">
      <w:pPr>
        <w:spacing w:line="360" w:lineRule="auto"/>
        <w:ind w:firstLineChars="200" w:firstLine="480"/>
        <w:rPr>
          <w:sz w:val="24"/>
        </w:rPr>
      </w:pPr>
      <w:r w:rsidRPr="00846F1A">
        <w:rPr>
          <w:sz w:val="24"/>
        </w:rPr>
        <w:t>募集期满，若本基金符合基金合同规定的基金备案条件，基金管理人可办理基金备案手续，基金备案手续办理完毕</w:t>
      </w:r>
      <w:r w:rsidRPr="00846F1A">
        <w:rPr>
          <w:bCs/>
          <w:sz w:val="24"/>
          <w:szCs w:val="28"/>
        </w:rPr>
        <w:t>并取得中国证监会书面确认之日起</w:t>
      </w:r>
      <w:r w:rsidRPr="00846F1A">
        <w:rPr>
          <w:sz w:val="24"/>
        </w:rPr>
        <w:t>基金合同生效。</w:t>
      </w:r>
    </w:p>
    <w:p w:rsidR="000F63EC" w:rsidRPr="00846F1A" w:rsidRDefault="00D17BB6">
      <w:pPr>
        <w:spacing w:line="360" w:lineRule="auto"/>
        <w:ind w:firstLineChars="200" w:firstLine="480"/>
        <w:rPr>
          <w:sz w:val="24"/>
        </w:rPr>
      </w:pPr>
      <w:r w:rsidRPr="00846F1A">
        <w:rPr>
          <w:sz w:val="24"/>
        </w:rPr>
        <w:t>若</w:t>
      </w:r>
      <w:r w:rsidRPr="00846F1A">
        <w:rPr>
          <w:sz w:val="24"/>
        </w:rPr>
        <w:t>3</w:t>
      </w:r>
      <w:r w:rsidRPr="00846F1A">
        <w:rPr>
          <w:sz w:val="24"/>
        </w:rPr>
        <w:t>个月的募集期满，本基金仍未达到合同规定的基金备案条件，基金管理人将以其固有财产承担因募集行为而产生的债务和费用，在基金募集期届满后</w:t>
      </w:r>
      <w:r w:rsidRPr="00846F1A">
        <w:rPr>
          <w:sz w:val="24"/>
        </w:rPr>
        <w:t>30</w:t>
      </w:r>
      <w:r w:rsidRPr="00846F1A">
        <w:rPr>
          <w:sz w:val="24"/>
        </w:rPr>
        <w:t>日内返还投资者已</w:t>
      </w:r>
      <w:r w:rsidR="00CB782C" w:rsidRPr="00846F1A">
        <w:rPr>
          <w:rFonts w:hint="eastAsia"/>
          <w:sz w:val="24"/>
        </w:rPr>
        <w:t>交纳</w:t>
      </w:r>
      <w:r w:rsidRPr="00846F1A">
        <w:rPr>
          <w:sz w:val="24"/>
        </w:rPr>
        <w:t>的认购款项，并加计</w:t>
      </w:r>
      <w:r w:rsidRPr="00846F1A">
        <w:rPr>
          <w:rFonts w:hint="eastAsia"/>
          <w:sz w:val="24"/>
        </w:rPr>
        <w:t>银行同期活期存款利息。</w:t>
      </w:r>
    </w:p>
    <w:p w:rsidR="000F63EC" w:rsidRPr="00846F1A" w:rsidRDefault="00D233C8">
      <w:pPr>
        <w:spacing w:line="360" w:lineRule="auto"/>
        <w:ind w:firstLineChars="200" w:firstLine="482"/>
        <w:rPr>
          <w:b/>
          <w:sz w:val="24"/>
        </w:rPr>
      </w:pPr>
      <w:r>
        <w:rPr>
          <w:b/>
          <w:sz w:val="24"/>
        </w:rPr>
        <w:t>11</w:t>
      </w:r>
      <w:r w:rsidR="00D17BB6" w:rsidRPr="00846F1A">
        <w:rPr>
          <w:b/>
          <w:sz w:val="24"/>
        </w:rPr>
        <w:t>、基金的最低募集份额总额和募集金额</w:t>
      </w:r>
    </w:p>
    <w:p w:rsidR="00917743" w:rsidRDefault="00C14E43" w:rsidP="00917743">
      <w:pPr>
        <w:pStyle w:val="ae"/>
        <w:ind w:firstLine="480"/>
        <w:rPr>
          <w:szCs w:val="28"/>
        </w:rPr>
      </w:pPr>
      <w:r w:rsidRPr="00C14E43">
        <w:rPr>
          <w:rFonts w:hint="eastAsia"/>
          <w:szCs w:val="28"/>
        </w:rPr>
        <w:t>本基金的最低募集份额总额为</w:t>
      </w:r>
      <w:r w:rsidRPr="00C14E43">
        <w:rPr>
          <w:rFonts w:hint="eastAsia"/>
          <w:szCs w:val="28"/>
        </w:rPr>
        <w:t>2</w:t>
      </w:r>
      <w:r w:rsidRPr="00C14E43">
        <w:rPr>
          <w:rFonts w:hint="eastAsia"/>
          <w:szCs w:val="28"/>
        </w:rPr>
        <w:t>亿份，基金募集金额不少于</w:t>
      </w:r>
      <w:r w:rsidRPr="00C14E43">
        <w:rPr>
          <w:rFonts w:hint="eastAsia"/>
          <w:szCs w:val="28"/>
        </w:rPr>
        <w:t>2</w:t>
      </w:r>
      <w:r w:rsidRPr="00C14E43">
        <w:rPr>
          <w:rFonts w:hint="eastAsia"/>
          <w:szCs w:val="28"/>
        </w:rPr>
        <w:t>亿元。</w:t>
      </w:r>
    </w:p>
    <w:p w:rsidR="000F63EC" w:rsidRPr="00846F1A" w:rsidRDefault="00D17BB6">
      <w:pPr>
        <w:pStyle w:val="2"/>
        <w:spacing w:before="156" w:after="156"/>
        <w:rPr>
          <w:szCs w:val="24"/>
        </w:rPr>
      </w:pPr>
      <w:r w:rsidRPr="00846F1A">
        <w:rPr>
          <w:bCs/>
        </w:rPr>
        <w:br w:type="page"/>
      </w:r>
      <w:r w:rsidRPr="00846F1A">
        <w:rPr>
          <w:szCs w:val="24"/>
        </w:rPr>
        <w:t>二、募集方式及相关规定</w:t>
      </w:r>
    </w:p>
    <w:p w:rsidR="000F63EC" w:rsidRDefault="00D17BB6">
      <w:pPr>
        <w:spacing w:line="360" w:lineRule="auto"/>
        <w:ind w:firstLineChars="200" w:firstLine="480"/>
        <w:rPr>
          <w:sz w:val="24"/>
        </w:rPr>
      </w:pPr>
      <w:r w:rsidRPr="00846F1A">
        <w:rPr>
          <w:sz w:val="24"/>
        </w:rPr>
        <w:t>1</w:t>
      </w:r>
      <w:r w:rsidRPr="00846F1A">
        <w:rPr>
          <w:sz w:val="24"/>
        </w:rPr>
        <w:t>、在募集期内，本基金面向</w:t>
      </w:r>
      <w:r w:rsidR="00726FAA" w:rsidRPr="00726FAA">
        <w:rPr>
          <w:rFonts w:hint="eastAsia"/>
          <w:sz w:val="24"/>
        </w:rPr>
        <w:t>符合法律法规规定的可投资于证券投资基金的个人投资者、机构投资者、合格境外</w:t>
      </w:r>
      <w:r w:rsidR="00726FAA">
        <w:rPr>
          <w:rFonts w:hint="eastAsia"/>
          <w:sz w:val="24"/>
        </w:rPr>
        <w:t>投资者以及法律法规或中国证监会允许购买证券投资基金的其他投资</w:t>
      </w:r>
      <w:r w:rsidR="00C14E43">
        <w:rPr>
          <w:rFonts w:hint="eastAsia"/>
          <w:sz w:val="24"/>
        </w:rPr>
        <w:t>人</w:t>
      </w:r>
      <w:r w:rsidRPr="00846F1A">
        <w:rPr>
          <w:rFonts w:hint="eastAsia"/>
          <w:sz w:val="24"/>
        </w:rPr>
        <w:t>同时发售。</w:t>
      </w:r>
    </w:p>
    <w:p w:rsidR="000F63EC" w:rsidRPr="00846F1A" w:rsidRDefault="00D17BB6">
      <w:pPr>
        <w:spacing w:line="360" w:lineRule="auto"/>
        <w:ind w:firstLineChars="200" w:firstLine="480"/>
        <w:rPr>
          <w:sz w:val="24"/>
        </w:rPr>
      </w:pPr>
      <w:r w:rsidRPr="00846F1A">
        <w:rPr>
          <w:sz w:val="24"/>
        </w:rPr>
        <w:t>2</w:t>
      </w:r>
      <w:r w:rsidRPr="00846F1A">
        <w:rPr>
          <w:sz w:val="24"/>
        </w:rPr>
        <w:t>、本基金认购采用金额认购方式。</w:t>
      </w:r>
    </w:p>
    <w:p w:rsidR="000F63EC" w:rsidRPr="00846F1A" w:rsidRDefault="00D17BB6">
      <w:pPr>
        <w:spacing w:line="360" w:lineRule="auto"/>
        <w:ind w:firstLineChars="200" w:firstLine="480"/>
        <w:rPr>
          <w:sz w:val="24"/>
        </w:rPr>
      </w:pPr>
      <w:r w:rsidRPr="00846F1A">
        <w:rPr>
          <w:sz w:val="24"/>
        </w:rPr>
        <w:t>3</w:t>
      </w:r>
      <w:r w:rsidRPr="00846F1A">
        <w:rPr>
          <w:sz w:val="24"/>
        </w:rPr>
        <w:t>、投资者认购基金份额采用全额缴款的认购方式。投资者认购前，需按销售机构规定的方式备足认购的金额。</w:t>
      </w:r>
    </w:p>
    <w:p w:rsidR="000F63EC" w:rsidRPr="00846F1A" w:rsidRDefault="00D17BB6">
      <w:pPr>
        <w:spacing w:line="360" w:lineRule="auto"/>
        <w:ind w:firstLineChars="200" w:firstLine="480"/>
        <w:rPr>
          <w:sz w:val="24"/>
        </w:rPr>
      </w:pPr>
      <w:r w:rsidRPr="00846F1A">
        <w:rPr>
          <w:sz w:val="24"/>
        </w:rPr>
        <w:t>4</w:t>
      </w:r>
      <w:r w:rsidRPr="00846F1A">
        <w:rPr>
          <w:sz w:val="24"/>
        </w:rPr>
        <w:t>、</w:t>
      </w:r>
      <w:r w:rsidR="00917743" w:rsidRPr="00917743">
        <w:rPr>
          <w:rFonts w:hint="eastAsia"/>
          <w:sz w:val="24"/>
        </w:rPr>
        <w:t>投资者在募集期内可以多次认购基金份额，</w:t>
      </w:r>
      <w:r w:rsidR="00726FAA" w:rsidRPr="00726FAA">
        <w:rPr>
          <w:rFonts w:hint="eastAsia"/>
          <w:sz w:val="24"/>
        </w:rPr>
        <w:t>A</w:t>
      </w:r>
      <w:r w:rsidR="00726FAA" w:rsidRPr="00726FAA">
        <w:rPr>
          <w:rFonts w:hint="eastAsia"/>
          <w:sz w:val="24"/>
        </w:rPr>
        <w:t>类基金份额的认购费用按每笔</w:t>
      </w:r>
      <w:r w:rsidR="00726FAA" w:rsidRPr="00726FAA">
        <w:rPr>
          <w:rFonts w:hint="eastAsia"/>
          <w:sz w:val="24"/>
        </w:rPr>
        <w:t>A</w:t>
      </w:r>
      <w:r w:rsidR="00726FAA" w:rsidRPr="00726FAA">
        <w:rPr>
          <w:rFonts w:hint="eastAsia"/>
          <w:sz w:val="24"/>
        </w:rPr>
        <w:t>类基金份额认购申请单独计算，但已受理的认购申请不允许撤销。</w:t>
      </w:r>
    </w:p>
    <w:p w:rsidR="000F63EC" w:rsidRPr="00846F1A" w:rsidRDefault="00D17BB6">
      <w:pPr>
        <w:spacing w:line="360" w:lineRule="auto"/>
        <w:ind w:firstLineChars="200" w:firstLine="480"/>
        <w:rPr>
          <w:sz w:val="24"/>
        </w:rPr>
      </w:pPr>
      <w:r w:rsidRPr="00846F1A">
        <w:rPr>
          <w:sz w:val="24"/>
        </w:rPr>
        <w:t>5</w:t>
      </w:r>
      <w:r w:rsidRPr="00846F1A">
        <w:rPr>
          <w:sz w:val="24"/>
        </w:rPr>
        <w:t>、认购的限额</w:t>
      </w:r>
    </w:p>
    <w:p w:rsidR="001178AD" w:rsidRPr="001178AD" w:rsidRDefault="001178AD" w:rsidP="001178AD">
      <w:pPr>
        <w:spacing w:line="360" w:lineRule="auto"/>
        <w:ind w:firstLineChars="200" w:firstLine="480"/>
        <w:rPr>
          <w:rFonts w:ascii="宋体" w:hAnsi="宋体"/>
          <w:bCs/>
          <w:kern w:val="0"/>
          <w:sz w:val="24"/>
          <w:lang w:val="zh-CN"/>
        </w:rPr>
      </w:pPr>
      <w:r w:rsidRPr="001178AD">
        <w:rPr>
          <w:rFonts w:ascii="宋体" w:hAnsi="宋体" w:hint="eastAsia"/>
          <w:bCs/>
          <w:kern w:val="0"/>
          <w:sz w:val="24"/>
          <w:lang w:val="zh-CN"/>
        </w:rPr>
        <w:t>基金管理人规定，本基金的认购金额起点为人民币10元（含认购费）。</w:t>
      </w:r>
    </w:p>
    <w:p w:rsidR="001178AD" w:rsidRPr="001178AD" w:rsidRDefault="001178AD" w:rsidP="001178AD">
      <w:pPr>
        <w:spacing w:line="360" w:lineRule="auto"/>
        <w:ind w:firstLineChars="200" w:firstLine="480"/>
        <w:rPr>
          <w:rFonts w:ascii="宋体" w:hAnsi="宋体"/>
          <w:bCs/>
          <w:kern w:val="0"/>
          <w:sz w:val="24"/>
          <w:lang w:val="zh-CN"/>
        </w:rPr>
      </w:pPr>
      <w:r w:rsidRPr="001178AD">
        <w:rPr>
          <w:rFonts w:ascii="宋体" w:hAnsi="宋体" w:hint="eastAsia"/>
          <w:bCs/>
          <w:kern w:val="0"/>
          <w:sz w:val="24"/>
          <w:lang w:val="zh-CN"/>
        </w:rPr>
        <w:t>投资者通过销售机构认购本基金时，除需满足基金管理人最低认购金额限制外，当销售机构设定的最低金额高于上述金额限制时，投资者还应遵循相关销售机构的业务规定。</w:t>
      </w:r>
    </w:p>
    <w:p w:rsidR="001178AD" w:rsidRDefault="001178AD">
      <w:pPr>
        <w:widowControl/>
        <w:spacing w:line="360" w:lineRule="auto"/>
        <w:ind w:firstLineChars="200" w:firstLine="480"/>
        <w:rPr>
          <w:rFonts w:ascii="宋体" w:hAnsi="宋体"/>
          <w:bCs/>
          <w:kern w:val="0"/>
          <w:sz w:val="24"/>
          <w:lang w:val="zh-CN"/>
        </w:rPr>
      </w:pPr>
      <w:r w:rsidRPr="001178AD">
        <w:rPr>
          <w:rFonts w:ascii="宋体" w:hAnsi="宋体" w:hint="eastAsia"/>
          <w:bCs/>
          <w:kern w:val="0"/>
          <w:sz w:val="24"/>
          <w:lang w:val="zh-CN"/>
        </w:rPr>
        <w:t>基金管理人直销网点接受首次认购申请的最低金额为单笔人民币50,000元（含认购费），追加认购的最低金额为单笔人民币20,000元（含认购费）。已在直销网点有认购过本基金管理人管理的其他基金记录的投资者不受首次认购最低金额的限制，本基金直销网点单笔最低认购金额可由基金管理人酌情调整；通过基金管理人网上交易系统办理基金认购业务的不受直销网点单笔认购最低金额的限制，首次单笔最低认购金额为人民币10元（含认购费），追加认购的单笔最低认购金额为人民币10元（含认购费）。</w:t>
      </w:r>
    </w:p>
    <w:p w:rsidR="008E55BA" w:rsidRPr="008E55BA" w:rsidRDefault="008E55BA" w:rsidP="008E55BA">
      <w:pPr>
        <w:widowControl/>
        <w:spacing w:line="360" w:lineRule="auto"/>
        <w:ind w:firstLineChars="200" w:firstLine="480"/>
        <w:rPr>
          <w:rFonts w:ascii="宋体" w:hAnsi="宋体"/>
          <w:bCs/>
          <w:kern w:val="0"/>
          <w:sz w:val="24"/>
          <w:lang w:val="zh-CN"/>
        </w:rPr>
      </w:pPr>
      <w:r w:rsidRPr="008E55BA">
        <w:rPr>
          <w:rFonts w:ascii="宋体" w:hAnsi="宋体" w:hint="eastAsia"/>
          <w:bCs/>
          <w:kern w:val="0"/>
          <w:sz w:val="24"/>
          <w:lang w:val="zh-CN"/>
        </w:rPr>
        <w:t>如本基金单个投资者累计认购的基金份额数达到或者超过基金总份额的50%，基金管理人可以采取比例确认等方式对该投资者的认购申请进行限制。基金管理人接受某笔或者某些认购申请有可能导致投资者变相规避前述50%比例要求的，基金管理人有权拒绝该等全部或者部分认购申请。投资者认购的基金份额数以基金合同生效后登记机构的确认为准。</w:t>
      </w:r>
    </w:p>
    <w:p w:rsidR="008E55BA" w:rsidRDefault="008E55BA" w:rsidP="008E55BA">
      <w:pPr>
        <w:widowControl/>
        <w:spacing w:line="360" w:lineRule="auto"/>
        <w:ind w:firstLineChars="200" w:firstLine="480"/>
        <w:rPr>
          <w:rFonts w:ascii="宋体" w:hAnsi="宋体"/>
          <w:bCs/>
          <w:kern w:val="0"/>
          <w:sz w:val="24"/>
          <w:lang w:val="zh-CN"/>
        </w:rPr>
      </w:pPr>
      <w:r w:rsidRPr="008E55BA">
        <w:rPr>
          <w:rFonts w:ascii="宋体" w:hAnsi="宋体" w:hint="eastAsia"/>
          <w:bCs/>
          <w:kern w:val="0"/>
          <w:sz w:val="24"/>
          <w:lang w:val="zh-CN"/>
        </w:rPr>
        <w:t>基金管理人可以对每个账户的认购和持有基金份额的限制进行调整，具体限制请参见相关公告。</w:t>
      </w:r>
    </w:p>
    <w:p w:rsidR="000F63EC" w:rsidRPr="00846F1A" w:rsidRDefault="00D17BB6">
      <w:pPr>
        <w:widowControl/>
        <w:spacing w:line="360" w:lineRule="auto"/>
        <w:ind w:firstLineChars="200" w:firstLine="480"/>
        <w:rPr>
          <w:sz w:val="24"/>
        </w:rPr>
      </w:pPr>
      <w:r w:rsidRPr="00846F1A">
        <w:rPr>
          <w:kern w:val="0"/>
          <w:sz w:val="24"/>
        </w:rPr>
        <w:t>6</w:t>
      </w:r>
      <w:r w:rsidRPr="00846F1A">
        <w:rPr>
          <w:kern w:val="0"/>
          <w:sz w:val="24"/>
        </w:rPr>
        <w:t>、</w:t>
      </w:r>
      <w:r w:rsidRPr="00846F1A">
        <w:rPr>
          <w:sz w:val="24"/>
        </w:rPr>
        <w:t>募集期利息的处理方式</w:t>
      </w:r>
    </w:p>
    <w:p w:rsidR="00127DC8" w:rsidRDefault="00127DC8">
      <w:pPr>
        <w:spacing w:line="360" w:lineRule="auto"/>
        <w:ind w:firstLineChars="200" w:firstLine="480"/>
        <w:rPr>
          <w:bCs/>
          <w:color w:val="000000"/>
          <w:sz w:val="24"/>
        </w:rPr>
      </w:pPr>
      <w:r w:rsidRPr="00127DC8">
        <w:rPr>
          <w:rFonts w:hint="eastAsia"/>
          <w:bCs/>
          <w:color w:val="000000"/>
          <w:sz w:val="24"/>
        </w:rPr>
        <w:t>基金管理人应将基金募集期间募集的资金存入专门账户，在基金募集行为结束前，任何人不得动用。有效认购款项在募集期间产生的利息将折算为基金份额归基金份额持有人所有，其中利息转份额的具体数额以登记机构的记录为准。</w:t>
      </w:r>
    </w:p>
    <w:p w:rsidR="000F63EC" w:rsidRDefault="00D17BB6">
      <w:pPr>
        <w:spacing w:line="360" w:lineRule="auto"/>
        <w:ind w:firstLineChars="200" w:firstLine="480"/>
        <w:rPr>
          <w:kern w:val="0"/>
          <w:sz w:val="24"/>
        </w:rPr>
      </w:pPr>
      <w:r w:rsidRPr="00846F1A">
        <w:rPr>
          <w:kern w:val="0"/>
          <w:sz w:val="24"/>
        </w:rPr>
        <w:t>7</w:t>
      </w:r>
      <w:r w:rsidRPr="00846F1A">
        <w:rPr>
          <w:kern w:val="0"/>
          <w:sz w:val="24"/>
        </w:rPr>
        <w:t>、基金份额的认购费用</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本基金</w:t>
      </w:r>
      <w:r w:rsidRPr="00633637">
        <w:rPr>
          <w:rFonts w:hint="eastAsia"/>
          <w:bCs/>
          <w:color w:val="000000"/>
          <w:sz w:val="24"/>
        </w:rPr>
        <w:t>A</w:t>
      </w:r>
      <w:r w:rsidRPr="00633637">
        <w:rPr>
          <w:rFonts w:hint="eastAsia"/>
          <w:bCs/>
          <w:color w:val="000000"/>
          <w:sz w:val="24"/>
        </w:rPr>
        <w:t>类基金份额收取认购费用，</w:t>
      </w:r>
      <w:r w:rsidRPr="00633637">
        <w:rPr>
          <w:rFonts w:hint="eastAsia"/>
          <w:bCs/>
          <w:color w:val="000000"/>
          <w:sz w:val="24"/>
        </w:rPr>
        <w:t>C</w:t>
      </w:r>
      <w:r w:rsidRPr="00633637">
        <w:rPr>
          <w:rFonts w:hint="eastAsia"/>
          <w:bCs/>
          <w:color w:val="000000"/>
          <w:sz w:val="24"/>
        </w:rPr>
        <w:t>类基金份额不收取认购费用，而是从本类别基金资产中计提销售服务费。募集期投资者可以多次认购本基金，</w:t>
      </w:r>
      <w:r w:rsidRPr="00633637">
        <w:rPr>
          <w:rFonts w:hint="eastAsia"/>
          <w:bCs/>
          <w:color w:val="000000"/>
          <w:sz w:val="24"/>
        </w:rPr>
        <w:t>A</w:t>
      </w:r>
      <w:r w:rsidRPr="00633637">
        <w:rPr>
          <w:rFonts w:hint="eastAsia"/>
          <w:bCs/>
          <w:color w:val="000000"/>
          <w:sz w:val="24"/>
        </w:rPr>
        <w:t>类基金份额的认购费用按每笔</w:t>
      </w:r>
      <w:r w:rsidRPr="00633637">
        <w:rPr>
          <w:rFonts w:hint="eastAsia"/>
          <w:bCs/>
          <w:color w:val="000000"/>
          <w:sz w:val="24"/>
        </w:rPr>
        <w:t>A</w:t>
      </w:r>
      <w:r w:rsidRPr="00633637">
        <w:rPr>
          <w:rFonts w:hint="eastAsia"/>
          <w:bCs/>
          <w:color w:val="000000"/>
          <w:sz w:val="24"/>
        </w:rPr>
        <w:t>类基金份额的认购申请单独计算。各销售机构销售的份额类别以其业务规定为准，敬请投资者留意。</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本基金对通过直销中心认购本基金</w:t>
      </w:r>
      <w:r w:rsidRPr="00633637">
        <w:rPr>
          <w:rFonts w:hint="eastAsia"/>
          <w:bCs/>
          <w:color w:val="000000"/>
          <w:sz w:val="24"/>
        </w:rPr>
        <w:t>A</w:t>
      </w:r>
      <w:r w:rsidRPr="00633637">
        <w:rPr>
          <w:rFonts w:hint="eastAsia"/>
          <w:bCs/>
          <w:color w:val="000000"/>
          <w:sz w:val="24"/>
        </w:rPr>
        <w:t>类基金份额的养老金客户与除此之外的其他投资者实施差别的认购费率。</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养老金客户指基本养老基金与依法成立的养老计划筹集的资金及其投资运营收益形成的补充养老基金等，具体包括：</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a</w:t>
      </w:r>
      <w:r w:rsidRPr="00633637">
        <w:rPr>
          <w:rFonts w:hint="eastAsia"/>
          <w:bCs/>
          <w:color w:val="000000"/>
          <w:sz w:val="24"/>
        </w:rPr>
        <w:t>、全国社会保障基金；</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b</w:t>
      </w:r>
      <w:r w:rsidRPr="00633637">
        <w:rPr>
          <w:rFonts w:hint="eastAsia"/>
          <w:bCs/>
          <w:color w:val="000000"/>
          <w:sz w:val="24"/>
        </w:rPr>
        <w:t>、可以投资基金的地方社会保障基金；</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c</w:t>
      </w:r>
      <w:r w:rsidRPr="00633637">
        <w:rPr>
          <w:rFonts w:hint="eastAsia"/>
          <w:bCs/>
          <w:color w:val="000000"/>
          <w:sz w:val="24"/>
        </w:rPr>
        <w:t>、企业年金单一计划以及集合计划；</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d</w:t>
      </w:r>
      <w:r w:rsidRPr="00633637">
        <w:rPr>
          <w:rFonts w:hint="eastAsia"/>
          <w:bCs/>
          <w:color w:val="000000"/>
          <w:sz w:val="24"/>
        </w:rPr>
        <w:t>、企业年金理事会委托的特定客户资产管理计划；</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e</w:t>
      </w:r>
      <w:r w:rsidRPr="00633637">
        <w:rPr>
          <w:rFonts w:hint="eastAsia"/>
          <w:bCs/>
          <w:color w:val="000000"/>
          <w:sz w:val="24"/>
        </w:rPr>
        <w:t>、企业年金养老金产品；</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f</w:t>
      </w:r>
      <w:r w:rsidRPr="00633637">
        <w:rPr>
          <w:rFonts w:hint="eastAsia"/>
          <w:bCs/>
          <w:color w:val="000000"/>
          <w:sz w:val="24"/>
        </w:rPr>
        <w:t>、个人税收递延型商业养老保险等产品；</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g</w:t>
      </w:r>
      <w:r w:rsidRPr="00633637">
        <w:rPr>
          <w:rFonts w:hint="eastAsia"/>
          <w:bCs/>
          <w:color w:val="000000"/>
          <w:sz w:val="24"/>
        </w:rPr>
        <w:t>、养老目标基金；</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h</w:t>
      </w:r>
      <w:r w:rsidRPr="00633637">
        <w:rPr>
          <w:rFonts w:hint="eastAsia"/>
          <w:bCs/>
          <w:color w:val="000000"/>
          <w:sz w:val="24"/>
        </w:rPr>
        <w:t>、职业年金计划。</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如将来出现经养老基金监管部门认可的新的养老基金类型，本公司将在招募说明书更新时或发布临时公告将其纳入养老金客户范围。非养老金客户指除养老金客户外的其他投资者。</w:t>
      </w:r>
    </w:p>
    <w:p w:rsidR="00127DC8" w:rsidRPr="00633637" w:rsidRDefault="00127DC8" w:rsidP="00633637">
      <w:pPr>
        <w:spacing w:line="360" w:lineRule="auto"/>
        <w:ind w:firstLineChars="200" w:firstLine="480"/>
        <w:rPr>
          <w:bCs/>
          <w:color w:val="000000"/>
          <w:sz w:val="24"/>
        </w:rPr>
      </w:pPr>
      <w:r w:rsidRPr="00633637">
        <w:rPr>
          <w:rFonts w:hint="eastAsia"/>
          <w:bCs/>
          <w:color w:val="000000"/>
          <w:sz w:val="24"/>
        </w:rPr>
        <w:t>本基金</w:t>
      </w:r>
      <w:r w:rsidRPr="00633637">
        <w:rPr>
          <w:rFonts w:hint="eastAsia"/>
          <w:bCs/>
          <w:color w:val="000000"/>
          <w:sz w:val="24"/>
        </w:rPr>
        <w:t>A</w:t>
      </w:r>
      <w:r w:rsidRPr="00633637">
        <w:rPr>
          <w:rFonts w:hint="eastAsia"/>
          <w:bCs/>
          <w:color w:val="000000"/>
          <w:sz w:val="24"/>
        </w:rPr>
        <w:t>类基金份额的认购费率具体如下：</w:t>
      </w:r>
    </w:p>
    <w:tbl>
      <w:tblPr>
        <w:tblW w:w="8163" w:type="dxa"/>
        <w:jc w:val="center"/>
        <w:tblLayout w:type="fixed"/>
        <w:tblCellMar>
          <w:left w:w="0" w:type="dxa"/>
          <w:right w:w="0" w:type="dxa"/>
        </w:tblCellMar>
        <w:tblLook w:val="04A0"/>
      </w:tblPr>
      <w:tblGrid>
        <w:gridCol w:w="3256"/>
        <w:gridCol w:w="2409"/>
        <w:gridCol w:w="2498"/>
      </w:tblGrid>
      <w:tr w:rsidR="00127DC8" w:rsidRPr="00633637" w:rsidTr="00633637">
        <w:trPr>
          <w:trHeight w:val="239"/>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left"/>
              <w:rPr>
                <w:bCs/>
                <w:color w:val="000000"/>
                <w:sz w:val="24"/>
              </w:rPr>
            </w:pPr>
            <w:r w:rsidRPr="00633637">
              <w:rPr>
                <w:rFonts w:hint="eastAsia"/>
                <w:bCs/>
                <w:color w:val="000000"/>
                <w:sz w:val="24"/>
              </w:rPr>
              <w:t>认购金额（</w:t>
            </w:r>
            <w:r w:rsidRPr="00633637">
              <w:rPr>
                <w:bCs/>
                <w:color w:val="000000"/>
                <w:sz w:val="24"/>
              </w:rPr>
              <w:t>M</w:t>
            </w:r>
            <w:r w:rsidRPr="00633637">
              <w:rPr>
                <w:rFonts w:hint="eastAsia"/>
                <w:bCs/>
                <w:color w:val="000000"/>
                <w:sz w:val="24"/>
              </w:rPr>
              <w:t>，含认购费）</w:t>
            </w: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rFonts w:hint="eastAsia"/>
                <w:bCs/>
                <w:color w:val="000000"/>
                <w:sz w:val="24"/>
              </w:rPr>
              <w:t>认购费率</w:t>
            </w:r>
          </w:p>
          <w:p w:rsidR="00127DC8" w:rsidRPr="00633637" w:rsidRDefault="00127DC8" w:rsidP="00633637">
            <w:pPr>
              <w:spacing w:line="360" w:lineRule="auto"/>
              <w:ind w:firstLineChars="200" w:firstLine="480"/>
              <w:jc w:val="center"/>
              <w:rPr>
                <w:bCs/>
                <w:color w:val="000000"/>
                <w:sz w:val="24"/>
              </w:rPr>
            </w:pPr>
            <w:r w:rsidRPr="00633637">
              <w:rPr>
                <w:rFonts w:hint="eastAsia"/>
                <w:bCs/>
                <w:color w:val="000000"/>
                <w:sz w:val="24"/>
              </w:rPr>
              <w:t>（养老金客户）</w:t>
            </w:r>
          </w:p>
        </w:tc>
        <w:tc>
          <w:tcPr>
            <w:tcW w:w="2498" w:type="dxa"/>
            <w:tcBorders>
              <w:top w:val="single" w:sz="4" w:space="0" w:color="auto"/>
              <w:left w:val="nil"/>
              <w:bottom w:val="single" w:sz="4" w:space="0" w:color="auto"/>
              <w:right w:val="single" w:sz="4" w:space="0" w:color="auto"/>
            </w:tcBorders>
            <w:vAlign w:val="center"/>
            <w:hideMark/>
          </w:tcPr>
          <w:p w:rsidR="00127DC8" w:rsidRPr="00633637" w:rsidRDefault="00127DC8" w:rsidP="00633637">
            <w:pPr>
              <w:spacing w:line="360" w:lineRule="auto"/>
              <w:ind w:firstLineChars="200" w:firstLine="480"/>
              <w:jc w:val="center"/>
              <w:rPr>
                <w:bCs/>
                <w:color w:val="000000"/>
                <w:sz w:val="24"/>
              </w:rPr>
            </w:pPr>
            <w:r w:rsidRPr="00633637">
              <w:rPr>
                <w:rFonts w:hint="eastAsia"/>
                <w:bCs/>
                <w:color w:val="000000"/>
                <w:sz w:val="24"/>
              </w:rPr>
              <w:t>认购费率</w:t>
            </w:r>
          </w:p>
          <w:p w:rsidR="00127DC8" w:rsidRPr="00633637" w:rsidRDefault="00127DC8" w:rsidP="00633637">
            <w:pPr>
              <w:spacing w:line="360" w:lineRule="auto"/>
              <w:ind w:firstLineChars="200" w:firstLine="480"/>
              <w:jc w:val="center"/>
              <w:rPr>
                <w:bCs/>
                <w:color w:val="000000"/>
                <w:sz w:val="24"/>
              </w:rPr>
            </w:pPr>
            <w:r w:rsidRPr="00633637">
              <w:rPr>
                <w:rFonts w:hint="eastAsia"/>
                <w:bCs/>
                <w:color w:val="000000"/>
                <w:sz w:val="24"/>
              </w:rPr>
              <w:t>（非养老金客户）</w:t>
            </w:r>
          </w:p>
        </w:tc>
      </w:tr>
      <w:tr w:rsidR="00127DC8" w:rsidRPr="00633637" w:rsidTr="00633637">
        <w:trPr>
          <w:trHeight w:val="239"/>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bCs/>
                <w:color w:val="000000"/>
                <w:sz w:val="24"/>
              </w:rPr>
              <w:t>M</w:t>
            </w:r>
            <w:r w:rsidRPr="00633637">
              <w:rPr>
                <w:bCs/>
                <w:color w:val="000000"/>
                <w:sz w:val="24"/>
              </w:rPr>
              <w:t>＜</w:t>
            </w:r>
            <w:r w:rsidRPr="00633637">
              <w:rPr>
                <w:bCs/>
                <w:color w:val="000000"/>
                <w:sz w:val="24"/>
              </w:rPr>
              <w:t>100</w:t>
            </w:r>
            <w:r w:rsidRPr="00633637">
              <w:rPr>
                <w:bCs/>
                <w:color w:val="000000"/>
                <w:sz w:val="24"/>
              </w:rPr>
              <w:t>万元</w:t>
            </w: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bCs/>
                <w:color w:val="000000"/>
                <w:sz w:val="24"/>
              </w:rPr>
              <w:t>0.06%</w:t>
            </w:r>
          </w:p>
        </w:tc>
        <w:tc>
          <w:tcPr>
            <w:tcW w:w="2498" w:type="dxa"/>
            <w:tcBorders>
              <w:top w:val="single" w:sz="4" w:space="0" w:color="auto"/>
              <w:left w:val="nil"/>
              <w:bottom w:val="single" w:sz="4" w:space="0" w:color="auto"/>
              <w:right w:val="single" w:sz="4" w:space="0" w:color="auto"/>
            </w:tcBorders>
            <w:vAlign w:val="center"/>
            <w:hideMark/>
          </w:tcPr>
          <w:p w:rsidR="00127DC8" w:rsidRPr="00633637" w:rsidRDefault="00127DC8" w:rsidP="00633637">
            <w:pPr>
              <w:spacing w:line="360" w:lineRule="auto"/>
              <w:ind w:firstLineChars="200" w:firstLine="480"/>
              <w:jc w:val="center"/>
              <w:rPr>
                <w:bCs/>
                <w:color w:val="000000"/>
                <w:sz w:val="24"/>
              </w:rPr>
            </w:pPr>
            <w:r w:rsidRPr="00633637">
              <w:rPr>
                <w:bCs/>
                <w:color w:val="000000"/>
                <w:sz w:val="24"/>
              </w:rPr>
              <w:t>0.60 %</w:t>
            </w:r>
          </w:p>
        </w:tc>
      </w:tr>
      <w:tr w:rsidR="00127DC8" w:rsidRPr="00633637" w:rsidTr="00633637">
        <w:trPr>
          <w:trHeight w:val="239"/>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rFonts w:hint="eastAsia"/>
                <w:bCs/>
                <w:color w:val="000000"/>
                <w:sz w:val="24"/>
              </w:rPr>
              <w:t>100</w:t>
            </w:r>
            <w:r w:rsidRPr="00633637">
              <w:rPr>
                <w:rFonts w:hint="eastAsia"/>
                <w:bCs/>
                <w:color w:val="000000"/>
                <w:sz w:val="24"/>
              </w:rPr>
              <w:t>万元≤</w:t>
            </w:r>
            <w:r w:rsidRPr="00633637">
              <w:rPr>
                <w:rFonts w:hint="eastAsia"/>
                <w:bCs/>
                <w:color w:val="000000"/>
                <w:sz w:val="24"/>
              </w:rPr>
              <w:t>M</w:t>
            </w:r>
            <w:r w:rsidRPr="00633637">
              <w:rPr>
                <w:rFonts w:hint="eastAsia"/>
                <w:bCs/>
                <w:color w:val="000000"/>
                <w:sz w:val="24"/>
              </w:rPr>
              <w:t>＜</w:t>
            </w:r>
            <w:r w:rsidRPr="00633637">
              <w:rPr>
                <w:rFonts w:hint="eastAsia"/>
                <w:bCs/>
                <w:color w:val="000000"/>
                <w:sz w:val="24"/>
              </w:rPr>
              <w:t>500</w:t>
            </w:r>
            <w:r w:rsidRPr="00633637">
              <w:rPr>
                <w:rFonts w:hint="eastAsia"/>
                <w:bCs/>
                <w:color w:val="000000"/>
                <w:sz w:val="24"/>
              </w:rPr>
              <w:t>万元</w:t>
            </w: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bCs/>
                <w:color w:val="000000"/>
                <w:sz w:val="24"/>
              </w:rPr>
              <w:t>0.04</w:t>
            </w:r>
            <w:r w:rsidRPr="00633637">
              <w:rPr>
                <w:rFonts w:hint="eastAsia"/>
                <w:bCs/>
                <w:color w:val="000000"/>
                <w:sz w:val="24"/>
              </w:rPr>
              <w:t>%</w:t>
            </w:r>
          </w:p>
        </w:tc>
        <w:tc>
          <w:tcPr>
            <w:tcW w:w="2498" w:type="dxa"/>
            <w:tcBorders>
              <w:top w:val="single" w:sz="4" w:space="0" w:color="auto"/>
              <w:left w:val="nil"/>
              <w:bottom w:val="single" w:sz="4" w:space="0" w:color="auto"/>
              <w:right w:val="single" w:sz="4" w:space="0" w:color="auto"/>
            </w:tcBorders>
            <w:vAlign w:val="center"/>
            <w:hideMark/>
          </w:tcPr>
          <w:p w:rsidR="00127DC8" w:rsidRPr="00633637" w:rsidRDefault="00127DC8" w:rsidP="00633637">
            <w:pPr>
              <w:spacing w:line="360" w:lineRule="auto"/>
              <w:ind w:firstLineChars="200" w:firstLine="480"/>
              <w:jc w:val="center"/>
              <w:rPr>
                <w:bCs/>
                <w:color w:val="000000"/>
                <w:sz w:val="24"/>
              </w:rPr>
            </w:pPr>
            <w:r w:rsidRPr="00633637">
              <w:rPr>
                <w:bCs/>
                <w:color w:val="000000"/>
                <w:sz w:val="24"/>
              </w:rPr>
              <w:t>0.40 %</w:t>
            </w:r>
          </w:p>
        </w:tc>
      </w:tr>
      <w:tr w:rsidR="00127DC8" w:rsidRPr="00633637" w:rsidTr="00633637">
        <w:trPr>
          <w:trHeight w:val="239"/>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bCs/>
                <w:color w:val="000000"/>
                <w:sz w:val="24"/>
              </w:rPr>
              <w:t>M</w:t>
            </w:r>
            <w:r w:rsidRPr="00633637">
              <w:rPr>
                <w:rFonts w:hint="eastAsia"/>
                <w:bCs/>
                <w:color w:val="000000"/>
                <w:sz w:val="24"/>
              </w:rPr>
              <w:t>≥</w:t>
            </w:r>
            <w:r w:rsidRPr="00633637">
              <w:rPr>
                <w:bCs/>
                <w:color w:val="000000"/>
                <w:sz w:val="24"/>
              </w:rPr>
              <w:t>500</w:t>
            </w:r>
            <w:r w:rsidRPr="00633637">
              <w:rPr>
                <w:bCs/>
                <w:color w:val="000000"/>
                <w:sz w:val="24"/>
              </w:rPr>
              <w:t>万元</w:t>
            </w:r>
          </w:p>
        </w:tc>
        <w:tc>
          <w:tcPr>
            <w:tcW w:w="490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7DC8" w:rsidRPr="00633637" w:rsidRDefault="00127DC8" w:rsidP="00633637">
            <w:pPr>
              <w:spacing w:line="360" w:lineRule="auto"/>
              <w:ind w:firstLineChars="200" w:firstLine="480"/>
              <w:jc w:val="center"/>
              <w:rPr>
                <w:bCs/>
                <w:color w:val="000000"/>
                <w:sz w:val="24"/>
              </w:rPr>
            </w:pPr>
            <w:r w:rsidRPr="00633637">
              <w:rPr>
                <w:rFonts w:hint="eastAsia"/>
                <w:bCs/>
                <w:color w:val="000000"/>
                <w:sz w:val="24"/>
              </w:rPr>
              <w:t>每笔</w:t>
            </w:r>
            <w:r w:rsidRPr="00633637">
              <w:rPr>
                <w:rFonts w:hint="eastAsia"/>
                <w:bCs/>
                <w:color w:val="000000"/>
                <w:sz w:val="24"/>
              </w:rPr>
              <w:t>1,000</w:t>
            </w:r>
            <w:r w:rsidRPr="00633637">
              <w:rPr>
                <w:rFonts w:hint="eastAsia"/>
                <w:bCs/>
                <w:color w:val="000000"/>
                <w:sz w:val="24"/>
              </w:rPr>
              <w:t>元</w:t>
            </w:r>
          </w:p>
        </w:tc>
      </w:tr>
    </w:tbl>
    <w:p w:rsidR="00127DC8" w:rsidRPr="0028132C" w:rsidRDefault="00127DC8" w:rsidP="0028132C">
      <w:pPr>
        <w:spacing w:line="360" w:lineRule="auto"/>
        <w:ind w:firstLineChars="200" w:firstLine="480"/>
        <w:rPr>
          <w:bCs/>
          <w:color w:val="000000"/>
          <w:sz w:val="24"/>
        </w:rPr>
      </w:pPr>
      <w:r w:rsidRPr="00633637">
        <w:rPr>
          <w:rFonts w:hint="eastAsia"/>
          <w:bCs/>
          <w:color w:val="000000"/>
          <w:sz w:val="24"/>
        </w:rPr>
        <w:t>A</w:t>
      </w:r>
      <w:r w:rsidRPr="00633637">
        <w:rPr>
          <w:rFonts w:hint="eastAsia"/>
          <w:bCs/>
          <w:color w:val="000000"/>
          <w:sz w:val="24"/>
        </w:rPr>
        <w:t>类基金份额的</w:t>
      </w:r>
      <w:r w:rsidRPr="00633637">
        <w:rPr>
          <w:bCs/>
          <w:color w:val="000000"/>
          <w:sz w:val="24"/>
        </w:rPr>
        <w:t>认购费用用于本基金的市场推广、销售、登记等募集期间发生的各项费用，不列入基金资产。</w:t>
      </w:r>
    </w:p>
    <w:p w:rsidR="000F63EC" w:rsidRPr="00846F1A" w:rsidRDefault="00D17BB6">
      <w:pPr>
        <w:pStyle w:val="a6"/>
        <w:snapToGrid w:val="0"/>
        <w:spacing w:after="0"/>
        <w:jc w:val="left"/>
      </w:pPr>
      <w:r w:rsidRPr="00846F1A">
        <w:t>8、基金认购份额的计算</w:t>
      </w:r>
    </w:p>
    <w:p w:rsidR="00AC2831" w:rsidRPr="00AC2831" w:rsidRDefault="00AC2831" w:rsidP="00AC2831">
      <w:pPr>
        <w:pStyle w:val="a6"/>
        <w:snapToGrid w:val="0"/>
        <w:jc w:val="left"/>
        <w:rPr>
          <w:rFonts w:ascii="Times New Roman" w:hAnsi="Times New Roman"/>
          <w:bCs/>
          <w:kern w:val="2"/>
          <w:szCs w:val="20"/>
        </w:rPr>
      </w:pPr>
      <w:r>
        <w:rPr>
          <w:rFonts w:ascii="Times New Roman" w:hAnsi="Times New Roman" w:hint="eastAsia"/>
          <w:bCs/>
          <w:kern w:val="2"/>
          <w:szCs w:val="20"/>
        </w:rPr>
        <w:t>（</w:t>
      </w:r>
      <w:r>
        <w:rPr>
          <w:rFonts w:ascii="Times New Roman" w:hAnsi="Times New Roman" w:hint="eastAsia"/>
          <w:bCs/>
          <w:kern w:val="2"/>
          <w:szCs w:val="20"/>
        </w:rPr>
        <w:t>1</w:t>
      </w:r>
      <w:r>
        <w:rPr>
          <w:rFonts w:ascii="Times New Roman" w:hAnsi="Times New Roman" w:hint="eastAsia"/>
          <w:bCs/>
          <w:kern w:val="2"/>
          <w:szCs w:val="20"/>
        </w:rPr>
        <w:t>）</w:t>
      </w:r>
      <w:r w:rsidRPr="00AC2831">
        <w:rPr>
          <w:rFonts w:ascii="Times New Roman" w:hAnsi="Times New Roman" w:hint="eastAsia"/>
          <w:bCs/>
          <w:kern w:val="2"/>
          <w:szCs w:val="20"/>
        </w:rPr>
        <w:t>本基金基金份额发售面值为人民币</w:t>
      </w:r>
      <w:r w:rsidRPr="00AC2831">
        <w:rPr>
          <w:rFonts w:ascii="Times New Roman" w:hAnsi="Times New Roman" w:hint="eastAsia"/>
          <w:bCs/>
          <w:kern w:val="2"/>
          <w:szCs w:val="20"/>
        </w:rPr>
        <w:t>1.00</w:t>
      </w:r>
      <w:r w:rsidRPr="00AC2831">
        <w:rPr>
          <w:rFonts w:ascii="Times New Roman" w:hAnsi="Times New Roman" w:hint="eastAsia"/>
          <w:bCs/>
          <w:kern w:val="2"/>
          <w:szCs w:val="20"/>
        </w:rPr>
        <w:t>元。认购本基金</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类基金份额收取认购费用，认购</w:t>
      </w:r>
      <w:r w:rsidRPr="00AC2831">
        <w:rPr>
          <w:rFonts w:ascii="Times New Roman" w:hAnsi="Times New Roman" w:hint="eastAsia"/>
          <w:bCs/>
          <w:kern w:val="2"/>
          <w:szCs w:val="20"/>
        </w:rPr>
        <w:t>C</w:t>
      </w:r>
      <w:r w:rsidRPr="00AC2831">
        <w:rPr>
          <w:rFonts w:ascii="Times New Roman" w:hAnsi="Times New Roman" w:hint="eastAsia"/>
          <w:bCs/>
          <w:kern w:val="2"/>
          <w:szCs w:val="20"/>
        </w:rPr>
        <w:t>类基金份额不收取认购费用。</w:t>
      </w:r>
    </w:p>
    <w:p w:rsidR="00AC2831" w:rsidRPr="00AC2831" w:rsidRDefault="00AC2831" w:rsidP="00AC2831">
      <w:pPr>
        <w:pStyle w:val="a6"/>
        <w:snapToGrid w:val="0"/>
        <w:jc w:val="left"/>
        <w:rPr>
          <w:rFonts w:ascii="Times New Roman" w:hAnsi="Times New Roman"/>
          <w:bCs/>
          <w:kern w:val="2"/>
          <w:szCs w:val="20"/>
        </w:rPr>
      </w:pPr>
      <w:r>
        <w:rPr>
          <w:rFonts w:ascii="Times New Roman" w:hAnsi="Times New Roman" w:hint="eastAsia"/>
          <w:bCs/>
          <w:kern w:val="2"/>
          <w:szCs w:val="20"/>
        </w:rPr>
        <w:t>（</w:t>
      </w:r>
      <w:r>
        <w:rPr>
          <w:rFonts w:ascii="Times New Roman" w:hAnsi="Times New Roman" w:hint="eastAsia"/>
          <w:bCs/>
          <w:kern w:val="2"/>
          <w:szCs w:val="20"/>
        </w:rPr>
        <w:t>2</w:t>
      </w:r>
      <w:r>
        <w:rPr>
          <w:rFonts w:ascii="Times New Roman" w:hAnsi="Times New Roman" w:hint="eastAsia"/>
          <w:bCs/>
          <w:kern w:val="2"/>
          <w:szCs w:val="20"/>
        </w:rPr>
        <w:t>）</w:t>
      </w:r>
      <w:r w:rsidRPr="00AC2831">
        <w:rPr>
          <w:rFonts w:ascii="Times New Roman" w:hAnsi="Times New Roman" w:hint="eastAsia"/>
          <w:bCs/>
          <w:kern w:val="2"/>
          <w:szCs w:val="20"/>
        </w:rPr>
        <w:t>基金认购采用金额认购的方式。</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1</w:t>
      </w:r>
      <w:r w:rsidRPr="00AC2831">
        <w:rPr>
          <w:rFonts w:ascii="Times New Roman" w:hAnsi="Times New Roman" w:hint="eastAsia"/>
          <w:bCs/>
          <w:kern w:val="2"/>
          <w:szCs w:val="20"/>
        </w:rPr>
        <w:t>）认购本基金</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类基金份额时收取认购费用，</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类基金份额的认购金额包括认购费用和净认购金额，认购份额计算方法如下：</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当认购费用适用比例费率时，认购份额的计算方法如下：</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净认购金额＝认购金额</w:t>
      </w:r>
      <w:r w:rsidRPr="00AC2831">
        <w:rPr>
          <w:rFonts w:ascii="Times New Roman" w:hAnsi="Times New Roman" w:hint="eastAsia"/>
          <w:bCs/>
          <w:kern w:val="2"/>
          <w:szCs w:val="20"/>
        </w:rPr>
        <w:t>/</w:t>
      </w:r>
      <w:r w:rsidRPr="00AC2831">
        <w:rPr>
          <w:rFonts w:ascii="Times New Roman" w:hAnsi="Times New Roman" w:hint="eastAsia"/>
          <w:bCs/>
          <w:kern w:val="2"/>
          <w:szCs w:val="20"/>
        </w:rPr>
        <w:t>（</w:t>
      </w:r>
      <w:r w:rsidRPr="00AC2831">
        <w:rPr>
          <w:rFonts w:ascii="Times New Roman" w:hAnsi="Times New Roman" w:hint="eastAsia"/>
          <w:bCs/>
          <w:kern w:val="2"/>
          <w:szCs w:val="20"/>
        </w:rPr>
        <w:t>1+</w:t>
      </w:r>
      <w:r w:rsidRPr="00AC2831">
        <w:rPr>
          <w:rFonts w:ascii="Times New Roman" w:hAnsi="Times New Roman" w:hint="eastAsia"/>
          <w:bCs/>
          <w:kern w:val="2"/>
          <w:szCs w:val="20"/>
        </w:rPr>
        <w:t>认购费率）</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认购费用＝认购金额－净认购金额</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认购份额＝（净认购金额</w:t>
      </w:r>
      <w:r w:rsidRPr="00AC2831">
        <w:rPr>
          <w:rFonts w:ascii="Times New Roman" w:hAnsi="Times New Roman" w:hint="eastAsia"/>
          <w:bCs/>
          <w:kern w:val="2"/>
          <w:szCs w:val="20"/>
        </w:rPr>
        <w:t>+</w:t>
      </w:r>
      <w:r w:rsidRPr="00AC2831">
        <w:rPr>
          <w:rFonts w:ascii="Times New Roman" w:hAnsi="Times New Roman" w:hint="eastAsia"/>
          <w:bCs/>
          <w:kern w:val="2"/>
          <w:szCs w:val="20"/>
        </w:rPr>
        <w:t>认购利息）</w:t>
      </w:r>
      <w:r w:rsidRPr="00AC2831">
        <w:rPr>
          <w:rFonts w:ascii="Times New Roman" w:hAnsi="Times New Roman" w:hint="eastAsia"/>
          <w:bCs/>
          <w:kern w:val="2"/>
          <w:szCs w:val="20"/>
        </w:rPr>
        <w:t>/</w:t>
      </w:r>
      <w:r w:rsidRPr="00AC2831">
        <w:rPr>
          <w:rFonts w:ascii="Times New Roman" w:hAnsi="Times New Roman" w:hint="eastAsia"/>
          <w:bCs/>
          <w:kern w:val="2"/>
          <w:szCs w:val="20"/>
        </w:rPr>
        <w:t>基金份额发售面值</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当认购费用为固定金额时，认购份额的计算方法如下：</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认购费用＝固定金额</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净认购金额＝认购金额－认购费用</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认购份额＝（净认购金额</w:t>
      </w:r>
      <w:r w:rsidRPr="00AC2831">
        <w:rPr>
          <w:rFonts w:ascii="Times New Roman" w:hAnsi="Times New Roman" w:hint="eastAsia"/>
          <w:bCs/>
          <w:kern w:val="2"/>
          <w:szCs w:val="20"/>
        </w:rPr>
        <w:t>+</w:t>
      </w:r>
      <w:r w:rsidRPr="00AC2831">
        <w:rPr>
          <w:rFonts w:ascii="Times New Roman" w:hAnsi="Times New Roman" w:hint="eastAsia"/>
          <w:bCs/>
          <w:kern w:val="2"/>
          <w:szCs w:val="20"/>
        </w:rPr>
        <w:t>认购利息）</w:t>
      </w:r>
      <w:r w:rsidRPr="00AC2831">
        <w:rPr>
          <w:rFonts w:ascii="Times New Roman" w:hAnsi="Times New Roman" w:hint="eastAsia"/>
          <w:bCs/>
          <w:kern w:val="2"/>
          <w:szCs w:val="20"/>
        </w:rPr>
        <w:t>/</w:t>
      </w:r>
      <w:r w:rsidRPr="00AC2831">
        <w:rPr>
          <w:rFonts w:ascii="Times New Roman" w:hAnsi="Times New Roman" w:hint="eastAsia"/>
          <w:bCs/>
          <w:kern w:val="2"/>
          <w:szCs w:val="20"/>
        </w:rPr>
        <w:t>基金份额发售面值</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2</w:t>
      </w:r>
      <w:r w:rsidRPr="00AC2831">
        <w:rPr>
          <w:rFonts w:ascii="Times New Roman" w:hAnsi="Times New Roman" w:hint="eastAsia"/>
          <w:bCs/>
          <w:kern w:val="2"/>
          <w:szCs w:val="20"/>
        </w:rPr>
        <w:t>）认购本基金</w:t>
      </w:r>
      <w:r w:rsidRPr="00AC2831">
        <w:rPr>
          <w:rFonts w:ascii="Times New Roman" w:hAnsi="Times New Roman" w:hint="eastAsia"/>
          <w:bCs/>
          <w:kern w:val="2"/>
          <w:szCs w:val="20"/>
        </w:rPr>
        <w:t>C</w:t>
      </w:r>
      <w:r w:rsidRPr="00AC2831">
        <w:rPr>
          <w:rFonts w:ascii="Times New Roman" w:hAnsi="Times New Roman" w:hint="eastAsia"/>
          <w:bCs/>
          <w:kern w:val="2"/>
          <w:szCs w:val="20"/>
        </w:rPr>
        <w:t>类基金份额时不收取认购费用，认购份额的计算方式如下：</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认购份额＝（认购金额＋认购利息）</w:t>
      </w:r>
      <w:r w:rsidRPr="00AC2831">
        <w:rPr>
          <w:rFonts w:ascii="Times New Roman" w:hAnsi="Times New Roman" w:hint="eastAsia"/>
          <w:bCs/>
          <w:kern w:val="2"/>
          <w:szCs w:val="20"/>
        </w:rPr>
        <w:t>/</w:t>
      </w:r>
      <w:r w:rsidRPr="00AC2831">
        <w:rPr>
          <w:rFonts w:ascii="Times New Roman" w:hAnsi="Times New Roman" w:hint="eastAsia"/>
          <w:bCs/>
          <w:kern w:val="2"/>
          <w:szCs w:val="20"/>
        </w:rPr>
        <w:t>基金份额发售面值</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认购份额的计算保留到小数点后</w:t>
      </w:r>
      <w:r w:rsidRPr="00AC2831">
        <w:rPr>
          <w:rFonts w:ascii="Times New Roman" w:hAnsi="Times New Roman" w:hint="eastAsia"/>
          <w:bCs/>
          <w:kern w:val="2"/>
          <w:szCs w:val="20"/>
        </w:rPr>
        <w:t>2</w:t>
      </w:r>
      <w:r w:rsidRPr="00AC2831">
        <w:rPr>
          <w:rFonts w:ascii="Times New Roman" w:hAnsi="Times New Roman" w:hint="eastAsia"/>
          <w:bCs/>
          <w:kern w:val="2"/>
          <w:szCs w:val="20"/>
        </w:rPr>
        <w:t>位，小数点</w:t>
      </w:r>
      <w:r w:rsidRPr="00AC2831">
        <w:rPr>
          <w:rFonts w:ascii="Times New Roman" w:hAnsi="Times New Roman" w:hint="eastAsia"/>
          <w:bCs/>
          <w:kern w:val="2"/>
          <w:szCs w:val="20"/>
        </w:rPr>
        <w:t>2</w:t>
      </w:r>
      <w:r w:rsidRPr="00AC2831">
        <w:rPr>
          <w:rFonts w:ascii="Times New Roman" w:hAnsi="Times New Roman" w:hint="eastAsia"/>
          <w:bCs/>
          <w:kern w:val="2"/>
          <w:szCs w:val="20"/>
        </w:rPr>
        <w:t>位以后的部分四舍五入，由此误差产生的收益或损失由基金财产承担。</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例：某投资者（非养老金客户）投资</w:t>
      </w:r>
      <w:r w:rsidRPr="00AC2831">
        <w:rPr>
          <w:rFonts w:ascii="Times New Roman" w:hAnsi="Times New Roman" w:hint="eastAsia"/>
          <w:bCs/>
          <w:kern w:val="2"/>
          <w:szCs w:val="20"/>
        </w:rPr>
        <w:t>100,000</w:t>
      </w:r>
      <w:r w:rsidRPr="00AC2831">
        <w:rPr>
          <w:rFonts w:ascii="Times New Roman" w:hAnsi="Times New Roman" w:hint="eastAsia"/>
          <w:bCs/>
          <w:kern w:val="2"/>
          <w:szCs w:val="20"/>
        </w:rPr>
        <w:t>元认购本基金</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类基金份额，则对应的认购费率为</w:t>
      </w:r>
      <w:r w:rsidRPr="00AC2831">
        <w:rPr>
          <w:rFonts w:ascii="Times New Roman" w:hAnsi="Times New Roman" w:hint="eastAsia"/>
          <w:bCs/>
          <w:kern w:val="2"/>
          <w:szCs w:val="20"/>
        </w:rPr>
        <w:t>0.60%</w:t>
      </w:r>
      <w:r w:rsidRPr="00AC2831">
        <w:rPr>
          <w:rFonts w:ascii="Times New Roman" w:hAnsi="Times New Roman" w:hint="eastAsia"/>
          <w:bCs/>
          <w:kern w:val="2"/>
          <w:szCs w:val="20"/>
        </w:rPr>
        <w:t>，假定募集期产生的利息为</w:t>
      </w:r>
      <w:r w:rsidRPr="00AC2831">
        <w:rPr>
          <w:rFonts w:ascii="Times New Roman" w:hAnsi="Times New Roman" w:hint="eastAsia"/>
          <w:bCs/>
          <w:kern w:val="2"/>
          <w:szCs w:val="20"/>
        </w:rPr>
        <w:t>55.00</w:t>
      </w:r>
      <w:r w:rsidRPr="00AC2831">
        <w:rPr>
          <w:rFonts w:ascii="Times New Roman" w:hAnsi="Times New Roman" w:hint="eastAsia"/>
          <w:bCs/>
          <w:kern w:val="2"/>
          <w:szCs w:val="20"/>
        </w:rPr>
        <w:t>元，则可认购</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类基金份额为：</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净认购金额＝</w:t>
      </w:r>
      <w:r w:rsidRPr="00AC2831">
        <w:rPr>
          <w:rFonts w:ascii="Times New Roman" w:hAnsi="Times New Roman" w:hint="eastAsia"/>
          <w:bCs/>
          <w:kern w:val="2"/>
          <w:szCs w:val="20"/>
        </w:rPr>
        <w:t>100,000/</w:t>
      </w:r>
      <w:r w:rsidRPr="00AC2831">
        <w:rPr>
          <w:rFonts w:ascii="Times New Roman" w:hAnsi="Times New Roman" w:hint="eastAsia"/>
          <w:bCs/>
          <w:kern w:val="2"/>
          <w:szCs w:val="20"/>
        </w:rPr>
        <w:t>（</w:t>
      </w:r>
      <w:r w:rsidRPr="00AC2831">
        <w:rPr>
          <w:rFonts w:ascii="Times New Roman" w:hAnsi="Times New Roman" w:hint="eastAsia"/>
          <w:bCs/>
          <w:kern w:val="2"/>
          <w:szCs w:val="20"/>
        </w:rPr>
        <w:t>1</w:t>
      </w:r>
      <w:r w:rsidRPr="00AC2831">
        <w:rPr>
          <w:rFonts w:ascii="Times New Roman" w:hAnsi="Times New Roman" w:hint="eastAsia"/>
          <w:bCs/>
          <w:kern w:val="2"/>
          <w:szCs w:val="20"/>
        </w:rPr>
        <w:t>＋</w:t>
      </w:r>
      <w:r w:rsidRPr="00AC2831">
        <w:rPr>
          <w:rFonts w:ascii="Times New Roman" w:hAnsi="Times New Roman" w:hint="eastAsia"/>
          <w:bCs/>
          <w:kern w:val="2"/>
          <w:szCs w:val="20"/>
        </w:rPr>
        <w:t>0.60%</w:t>
      </w:r>
      <w:r w:rsidRPr="00AC2831">
        <w:rPr>
          <w:rFonts w:ascii="Times New Roman" w:hAnsi="Times New Roman" w:hint="eastAsia"/>
          <w:bCs/>
          <w:kern w:val="2"/>
          <w:szCs w:val="20"/>
        </w:rPr>
        <w:t>）＝</w:t>
      </w:r>
      <w:r w:rsidRPr="00AC2831">
        <w:rPr>
          <w:rFonts w:ascii="Times New Roman" w:hAnsi="Times New Roman" w:hint="eastAsia"/>
          <w:bCs/>
          <w:kern w:val="2"/>
          <w:szCs w:val="20"/>
        </w:rPr>
        <w:t>99,403.58</w:t>
      </w:r>
      <w:r w:rsidRPr="00AC2831">
        <w:rPr>
          <w:rFonts w:ascii="Times New Roman" w:hAnsi="Times New Roman" w:hint="eastAsia"/>
          <w:bCs/>
          <w:kern w:val="2"/>
          <w:szCs w:val="20"/>
        </w:rPr>
        <w:t>元</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认购费用＝</w:t>
      </w:r>
      <w:r w:rsidRPr="00AC2831">
        <w:rPr>
          <w:rFonts w:ascii="Times New Roman" w:hAnsi="Times New Roman" w:hint="eastAsia"/>
          <w:bCs/>
          <w:kern w:val="2"/>
          <w:szCs w:val="20"/>
        </w:rPr>
        <w:t>100,000-99,403.58</w:t>
      </w:r>
      <w:r w:rsidRPr="00AC2831">
        <w:rPr>
          <w:rFonts w:ascii="Times New Roman" w:hAnsi="Times New Roman" w:hint="eastAsia"/>
          <w:bCs/>
          <w:kern w:val="2"/>
          <w:szCs w:val="20"/>
        </w:rPr>
        <w:t>＝</w:t>
      </w:r>
      <w:r w:rsidRPr="00AC2831">
        <w:rPr>
          <w:rFonts w:ascii="Times New Roman" w:hAnsi="Times New Roman" w:hint="eastAsia"/>
          <w:bCs/>
          <w:kern w:val="2"/>
          <w:szCs w:val="20"/>
        </w:rPr>
        <w:t>596.42</w:t>
      </w:r>
      <w:r w:rsidRPr="00AC2831">
        <w:rPr>
          <w:rFonts w:ascii="Times New Roman" w:hAnsi="Times New Roman" w:hint="eastAsia"/>
          <w:bCs/>
          <w:kern w:val="2"/>
          <w:szCs w:val="20"/>
        </w:rPr>
        <w:t>元</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w:t>
      </w:r>
      <w:r w:rsidRPr="00AC2831">
        <w:rPr>
          <w:rFonts w:ascii="Times New Roman" w:hAnsi="Times New Roman" w:hint="eastAsia"/>
          <w:bCs/>
          <w:kern w:val="2"/>
          <w:szCs w:val="20"/>
        </w:rPr>
        <w:t>99,403.58</w:t>
      </w:r>
      <w:r w:rsidRPr="00AC2831">
        <w:rPr>
          <w:rFonts w:ascii="Times New Roman" w:hAnsi="Times New Roman" w:hint="eastAsia"/>
          <w:bCs/>
          <w:kern w:val="2"/>
          <w:szCs w:val="20"/>
        </w:rPr>
        <w:t>＋</w:t>
      </w:r>
      <w:r w:rsidRPr="00AC2831">
        <w:rPr>
          <w:rFonts w:ascii="Times New Roman" w:hAnsi="Times New Roman" w:hint="eastAsia"/>
          <w:bCs/>
          <w:kern w:val="2"/>
          <w:szCs w:val="20"/>
        </w:rPr>
        <w:t>55.00</w:t>
      </w:r>
      <w:r w:rsidRPr="00AC2831">
        <w:rPr>
          <w:rFonts w:ascii="Times New Roman" w:hAnsi="Times New Roman" w:hint="eastAsia"/>
          <w:bCs/>
          <w:kern w:val="2"/>
          <w:szCs w:val="20"/>
        </w:rPr>
        <w:t>）</w:t>
      </w:r>
      <w:r w:rsidRPr="00AC2831">
        <w:rPr>
          <w:rFonts w:ascii="Times New Roman" w:hAnsi="Times New Roman" w:hint="eastAsia"/>
          <w:bCs/>
          <w:kern w:val="2"/>
          <w:szCs w:val="20"/>
        </w:rPr>
        <w:t>/1.00</w:t>
      </w:r>
      <w:r w:rsidRPr="00AC2831">
        <w:rPr>
          <w:rFonts w:ascii="Times New Roman" w:hAnsi="Times New Roman" w:hint="eastAsia"/>
          <w:bCs/>
          <w:kern w:val="2"/>
          <w:szCs w:val="20"/>
        </w:rPr>
        <w:t>＝</w:t>
      </w:r>
      <w:r w:rsidRPr="00AC2831">
        <w:rPr>
          <w:rFonts w:ascii="Times New Roman" w:hAnsi="Times New Roman" w:hint="eastAsia"/>
          <w:bCs/>
          <w:kern w:val="2"/>
          <w:szCs w:val="20"/>
        </w:rPr>
        <w:t>99,458.58</w:t>
      </w:r>
      <w:r w:rsidRPr="00AC2831">
        <w:rPr>
          <w:rFonts w:ascii="Times New Roman" w:hAnsi="Times New Roman" w:hint="eastAsia"/>
          <w:bCs/>
          <w:kern w:val="2"/>
          <w:szCs w:val="20"/>
        </w:rPr>
        <w:t>份</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即：该投资者（非养老金客户）投资</w:t>
      </w:r>
      <w:r w:rsidRPr="00AC2831">
        <w:rPr>
          <w:rFonts w:ascii="Times New Roman" w:hAnsi="Times New Roman" w:hint="eastAsia"/>
          <w:bCs/>
          <w:kern w:val="2"/>
          <w:szCs w:val="20"/>
        </w:rPr>
        <w:t>100,000</w:t>
      </w:r>
      <w:r w:rsidRPr="00AC2831">
        <w:rPr>
          <w:rFonts w:ascii="Times New Roman" w:hAnsi="Times New Roman" w:hint="eastAsia"/>
          <w:bCs/>
          <w:kern w:val="2"/>
          <w:szCs w:val="20"/>
        </w:rPr>
        <w:t>元认购本基金</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类基金份额，假定募集期产生的利息为</w:t>
      </w:r>
      <w:r w:rsidRPr="00AC2831">
        <w:rPr>
          <w:rFonts w:ascii="Times New Roman" w:hAnsi="Times New Roman" w:hint="eastAsia"/>
          <w:bCs/>
          <w:kern w:val="2"/>
          <w:szCs w:val="20"/>
        </w:rPr>
        <w:t>55.00</w:t>
      </w:r>
      <w:r w:rsidRPr="00AC2831">
        <w:rPr>
          <w:rFonts w:ascii="Times New Roman" w:hAnsi="Times New Roman" w:hint="eastAsia"/>
          <w:bCs/>
          <w:kern w:val="2"/>
          <w:szCs w:val="20"/>
        </w:rPr>
        <w:t>元，可得到</w:t>
      </w:r>
      <w:r w:rsidRPr="00AC2831">
        <w:rPr>
          <w:rFonts w:ascii="Times New Roman" w:hAnsi="Times New Roman" w:hint="eastAsia"/>
          <w:bCs/>
          <w:kern w:val="2"/>
          <w:szCs w:val="20"/>
        </w:rPr>
        <w:t>99,458.58</w:t>
      </w:r>
      <w:r w:rsidRPr="00AC2831">
        <w:rPr>
          <w:rFonts w:ascii="Times New Roman" w:hAnsi="Times New Roman" w:hint="eastAsia"/>
          <w:bCs/>
          <w:kern w:val="2"/>
          <w:szCs w:val="20"/>
        </w:rPr>
        <w:t>份</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例：某投资者（养老金客户）投资</w:t>
      </w:r>
      <w:r w:rsidRPr="00AC2831">
        <w:rPr>
          <w:rFonts w:ascii="Times New Roman" w:hAnsi="Times New Roman" w:hint="eastAsia"/>
          <w:bCs/>
          <w:kern w:val="2"/>
          <w:szCs w:val="20"/>
        </w:rPr>
        <w:t>2,000,000</w:t>
      </w:r>
      <w:r w:rsidRPr="00AC2831">
        <w:rPr>
          <w:rFonts w:ascii="Times New Roman" w:hAnsi="Times New Roman" w:hint="eastAsia"/>
          <w:bCs/>
          <w:kern w:val="2"/>
          <w:szCs w:val="20"/>
        </w:rPr>
        <w:t>元通过基金管理人直销中心认购本基金</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类基金份额，则对应的认购费率为</w:t>
      </w:r>
      <w:r w:rsidRPr="00AC2831">
        <w:rPr>
          <w:rFonts w:ascii="Times New Roman" w:hAnsi="Times New Roman" w:hint="eastAsia"/>
          <w:bCs/>
          <w:kern w:val="2"/>
          <w:szCs w:val="20"/>
        </w:rPr>
        <w:t>0.04%</w:t>
      </w:r>
      <w:r w:rsidRPr="00AC2831">
        <w:rPr>
          <w:rFonts w:ascii="Times New Roman" w:hAnsi="Times New Roman" w:hint="eastAsia"/>
          <w:bCs/>
          <w:kern w:val="2"/>
          <w:szCs w:val="20"/>
        </w:rPr>
        <w:t>，假定募集期产生的利息为</w:t>
      </w:r>
      <w:r w:rsidRPr="00AC2831">
        <w:rPr>
          <w:rFonts w:ascii="Times New Roman" w:hAnsi="Times New Roman" w:hint="eastAsia"/>
          <w:bCs/>
          <w:kern w:val="2"/>
          <w:szCs w:val="20"/>
        </w:rPr>
        <w:t>1,100.00</w:t>
      </w:r>
      <w:r w:rsidRPr="00AC2831">
        <w:rPr>
          <w:rFonts w:ascii="Times New Roman" w:hAnsi="Times New Roman" w:hint="eastAsia"/>
          <w:bCs/>
          <w:kern w:val="2"/>
          <w:szCs w:val="20"/>
        </w:rPr>
        <w:t>元，则可认购</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类基金份额为：</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净认购金额＝</w:t>
      </w:r>
      <w:r w:rsidRPr="00AC2831">
        <w:rPr>
          <w:rFonts w:ascii="Times New Roman" w:hAnsi="Times New Roman" w:hint="eastAsia"/>
          <w:bCs/>
          <w:kern w:val="2"/>
          <w:szCs w:val="20"/>
        </w:rPr>
        <w:t>2,000,000/</w:t>
      </w:r>
      <w:r w:rsidRPr="00AC2831">
        <w:rPr>
          <w:rFonts w:ascii="Times New Roman" w:hAnsi="Times New Roman" w:hint="eastAsia"/>
          <w:bCs/>
          <w:kern w:val="2"/>
          <w:szCs w:val="20"/>
        </w:rPr>
        <w:t>（</w:t>
      </w:r>
      <w:r w:rsidRPr="00AC2831">
        <w:rPr>
          <w:rFonts w:ascii="Times New Roman" w:hAnsi="Times New Roman" w:hint="eastAsia"/>
          <w:bCs/>
          <w:kern w:val="2"/>
          <w:szCs w:val="20"/>
        </w:rPr>
        <w:t>1</w:t>
      </w:r>
      <w:r w:rsidRPr="00AC2831">
        <w:rPr>
          <w:rFonts w:ascii="Times New Roman" w:hAnsi="Times New Roman" w:hint="eastAsia"/>
          <w:bCs/>
          <w:kern w:val="2"/>
          <w:szCs w:val="20"/>
        </w:rPr>
        <w:t>＋</w:t>
      </w:r>
      <w:r w:rsidRPr="00AC2831">
        <w:rPr>
          <w:rFonts w:ascii="Times New Roman" w:hAnsi="Times New Roman" w:hint="eastAsia"/>
          <w:bCs/>
          <w:kern w:val="2"/>
          <w:szCs w:val="20"/>
        </w:rPr>
        <w:t>0.04%</w:t>
      </w:r>
      <w:r w:rsidRPr="00AC2831">
        <w:rPr>
          <w:rFonts w:ascii="Times New Roman" w:hAnsi="Times New Roman" w:hint="eastAsia"/>
          <w:bCs/>
          <w:kern w:val="2"/>
          <w:szCs w:val="20"/>
        </w:rPr>
        <w:t>）＝</w:t>
      </w:r>
      <w:r w:rsidRPr="00AC2831">
        <w:rPr>
          <w:rFonts w:ascii="Times New Roman" w:hAnsi="Times New Roman" w:hint="eastAsia"/>
          <w:bCs/>
          <w:kern w:val="2"/>
          <w:szCs w:val="20"/>
        </w:rPr>
        <w:t>1,999,200.32</w:t>
      </w:r>
      <w:r w:rsidRPr="00AC2831">
        <w:rPr>
          <w:rFonts w:ascii="Times New Roman" w:hAnsi="Times New Roman" w:hint="eastAsia"/>
          <w:bCs/>
          <w:kern w:val="2"/>
          <w:szCs w:val="20"/>
        </w:rPr>
        <w:t>元</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认购费用＝</w:t>
      </w:r>
      <w:r w:rsidRPr="00AC2831">
        <w:rPr>
          <w:rFonts w:ascii="Times New Roman" w:hAnsi="Times New Roman" w:hint="eastAsia"/>
          <w:bCs/>
          <w:kern w:val="2"/>
          <w:szCs w:val="20"/>
        </w:rPr>
        <w:t>2,000,000-1,999,200.32</w:t>
      </w:r>
      <w:r w:rsidRPr="00AC2831">
        <w:rPr>
          <w:rFonts w:ascii="Times New Roman" w:hAnsi="Times New Roman" w:hint="eastAsia"/>
          <w:bCs/>
          <w:kern w:val="2"/>
          <w:szCs w:val="20"/>
        </w:rPr>
        <w:t>＝</w:t>
      </w:r>
      <w:r w:rsidRPr="00AC2831">
        <w:rPr>
          <w:rFonts w:ascii="Times New Roman" w:hAnsi="Times New Roman" w:hint="eastAsia"/>
          <w:bCs/>
          <w:kern w:val="2"/>
          <w:szCs w:val="20"/>
        </w:rPr>
        <w:t>799.68</w:t>
      </w:r>
      <w:r w:rsidRPr="00AC2831">
        <w:rPr>
          <w:rFonts w:ascii="Times New Roman" w:hAnsi="Times New Roman" w:hint="eastAsia"/>
          <w:bCs/>
          <w:kern w:val="2"/>
          <w:szCs w:val="20"/>
        </w:rPr>
        <w:t>元</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w:t>
      </w:r>
      <w:r w:rsidRPr="00AC2831">
        <w:rPr>
          <w:rFonts w:ascii="Times New Roman" w:hAnsi="Times New Roman" w:hint="eastAsia"/>
          <w:bCs/>
          <w:kern w:val="2"/>
          <w:szCs w:val="20"/>
        </w:rPr>
        <w:t>1,999,200.32</w:t>
      </w:r>
      <w:r w:rsidRPr="00AC2831">
        <w:rPr>
          <w:rFonts w:ascii="Times New Roman" w:hAnsi="Times New Roman" w:hint="eastAsia"/>
          <w:bCs/>
          <w:kern w:val="2"/>
          <w:szCs w:val="20"/>
        </w:rPr>
        <w:t>＋</w:t>
      </w:r>
      <w:r w:rsidRPr="00AC2831">
        <w:rPr>
          <w:rFonts w:ascii="Times New Roman" w:hAnsi="Times New Roman" w:hint="eastAsia"/>
          <w:bCs/>
          <w:kern w:val="2"/>
          <w:szCs w:val="20"/>
        </w:rPr>
        <w:t>1,100.00</w:t>
      </w:r>
      <w:r w:rsidRPr="00AC2831">
        <w:rPr>
          <w:rFonts w:ascii="Times New Roman" w:hAnsi="Times New Roman" w:hint="eastAsia"/>
          <w:bCs/>
          <w:kern w:val="2"/>
          <w:szCs w:val="20"/>
        </w:rPr>
        <w:t>）</w:t>
      </w:r>
      <w:r w:rsidRPr="00AC2831">
        <w:rPr>
          <w:rFonts w:ascii="Times New Roman" w:hAnsi="Times New Roman" w:hint="eastAsia"/>
          <w:bCs/>
          <w:kern w:val="2"/>
          <w:szCs w:val="20"/>
        </w:rPr>
        <w:t>/1.00</w:t>
      </w:r>
      <w:r w:rsidRPr="00AC2831">
        <w:rPr>
          <w:rFonts w:ascii="Times New Roman" w:hAnsi="Times New Roman" w:hint="eastAsia"/>
          <w:bCs/>
          <w:kern w:val="2"/>
          <w:szCs w:val="20"/>
        </w:rPr>
        <w:t>＝</w:t>
      </w:r>
      <w:r w:rsidRPr="00AC2831">
        <w:rPr>
          <w:rFonts w:ascii="Times New Roman" w:hAnsi="Times New Roman" w:hint="eastAsia"/>
          <w:bCs/>
          <w:kern w:val="2"/>
          <w:szCs w:val="20"/>
        </w:rPr>
        <w:t>2,000,300.32</w:t>
      </w:r>
      <w:r w:rsidRPr="00AC2831">
        <w:rPr>
          <w:rFonts w:ascii="Times New Roman" w:hAnsi="Times New Roman" w:hint="eastAsia"/>
          <w:bCs/>
          <w:kern w:val="2"/>
          <w:szCs w:val="20"/>
        </w:rPr>
        <w:t>份</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即：该投资者（养老金客户）投资</w:t>
      </w:r>
      <w:r w:rsidRPr="00AC2831">
        <w:rPr>
          <w:rFonts w:ascii="Times New Roman" w:hAnsi="Times New Roman" w:hint="eastAsia"/>
          <w:bCs/>
          <w:kern w:val="2"/>
          <w:szCs w:val="20"/>
        </w:rPr>
        <w:t>2,000,000</w:t>
      </w:r>
      <w:r w:rsidRPr="00AC2831">
        <w:rPr>
          <w:rFonts w:ascii="Times New Roman" w:hAnsi="Times New Roman" w:hint="eastAsia"/>
          <w:bCs/>
          <w:kern w:val="2"/>
          <w:szCs w:val="20"/>
        </w:rPr>
        <w:t>元通过基金管理人直销中心认购本基金</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类基金份额，假定募集期产生的利息为</w:t>
      </w:r>
      <w:r w:rsidRPr="00AC2831">
        <w:rPr>
          <w:rFonts w:ascii="Times New Roman" w:hAnsi="Times New Roman" w:hint="eastAsia"/>
          <w:bCs/>
          <w:kern w:val="2"/>
          <w:szCs w:val="20"/>
        </w:rPr>
        <w:t>1,100.00</w:t>
      </w:r>
      <w:r w:rsidRPr="00AC2831">
        <w:rPr>
          <w:rFonts w:ascii="Times New Roman" w:hAnsi="Times New Roman" w:hint="eastAsia"/>
          <w:bCs/>
          <w:kern w:val="2"/>
          <w:szCs w:val="20"/>
        </w:rPr>
        <w:t>元，可得到</w:t>
      </w:r>
      <w:r w:rsidRPr="00AC2831">
        <w:rPr>
          <w:rFonts w:ascii="Times New Roman" w:hAnsi="Times New Roman" w:hint="eastAsia"/>
          <w:bCs/>
          <w:kern w:val="2"/>
          <w:szCs w:val="20"/>
        </w:rPr>
        <w:t>2,000,300.32</w:t>
      </w:r>
      <w:r w:rsidRPr="00AC2831">
        <w:rPr>
          <w:rFonts w:ascii="Times New Roman" w:hAnsi="Times New Roman" w:hint="eastAsia"/>
          <w:bCs/>
          <w:kern w:val="2"/>
          <w:szCs w:val="20"/>
        </w:rPr>
        <w:t>份</w:t>
      </w:r>
      <w:r w:rsidRPr="00AC2831">
        <w:rPr>
          <w:rFonts w:ascii="Times New Roman" w:hAnsi="Times New Roman" w:hint="eastAsia"/>
          <w:bCs/>
          <w:kern w:val="2"/>
          <w:szCs w:val="20"/>
        </w:rPr>
        <w:t>A</w:t>
      </w:r>
      <w:r w:rsidRPr="00AC2831">
        <w:rPr>
          <w:rFonts w:ascii="Times New Roman" w:hAnsi="Times New Roman" w:hint="eastAsia"/>
          <w:bCs/>
          <w:kern w:val="2"/>
          <w:szCs w:val="20"/>
        </w:rPr>
        <w:t>类基金份额。</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例：某投资者投资</w:t>
      </w:r>
      <w:r w:rsidRPr="00AC2831">
        <w:rPr>
          <w:rFonts w:ascii="Times New Roman" w:hAnsi="Times New Roman" w:hint="eastAsia"/>
          <w:bCs/>
          <w:kern w:val="2"/>
          <w:szCs w:val="20"/>
        </w:rPr>
        <w:t>10,000</w:t>
      </w:r>
      <w:r w:rsidRPr="00AC2831">
        <w:rPr>
          <w:rFonts w:ascii="Times New Roman" w:hAnsi="Times New Roman" w:hint="eastAsia"/>
          <w:bCs/>
          <w:kern w:val="2"/>
          <w:szCs w:val="20"/>
        </w:rPr>
        <w:t>元认购本基金</w:t>
      </w:r>
      <w:r w:rsidRPr="00AC2831">
        <w:rPr>
          <w:rFonts w:ascii="Times New Roman" w:hAnsi="Times New Roman" w:hint="eastAsia"/>
          <w:bCs/>
          <w:kern w:val="2"/>
          <w:szCs w:val="20"/>
        </w:rPr>
        <w:t>C</w:t>
      </w:r>
      <w:r w:rsidRPr="00AC2831">
        <w:rPr>
          <w:rFonts w:ascii="Times New Roman" w:hAnsi="Times New Roman" w:hint="eastAsia"/>
          <w:bCs/>
          <w:kern w:val="2"/>
          <w:szCs w:val="20"/>
        </w:rPr>
        <w:t>类基金份额，假定募集期产生的利息为</w:t>
      </w:r>
      <w:r w:rsidRPr="00AC2831">
        <w:rPr>
          <w:rFonts w:ascii="Times New Roman" w:hAnsi="Times New Roman" w:hint="eastAsia"/>
          <w:bCs/>
          <w:kern w:val="2"/>
          <w:szCs w:val="20"/>
        </w:rPr>
        <w:t>3.00</w:t>
      </w:r>
      <w:r w:rsidRPr="00AC2831">
        <w:rPr>
          <w:rFonts w:ascii="Times New Roman" w:hAnsi="Times New Roman" w:hint="eastAsia"/>
          <w:bCs/>
          <w:kern w:val="2"/>
          <w:szCs w:val="20"/>
        </w:rPr>
        <w:t>元，则可认购</w:t>
      </w:r>
      <w:r w:rsidRPr="00AC2831">
        <w:rPr>
          <w:rFonts w:ascii="Times New Roman" w:hAnsi="Times New Roman" w:hint="eastAsia"/>
          <w:bCs/>
          <w:kern w:val="2"/>
          <w:szCs w:val="20"/>
        </w:rPr>
        <w:t>C</w:t>
      </w:r>
      <w:r w:rsidRPr="00AC2831">
        <w:rPr>
          <w:rFonts w:ascii="Times New Roman" w:hAnsi="Times New Roman" w:hint="eastAsia"/>
          <w:bCs/>
          <w:kern w:val="2"/>
          <w:szCs w:val="20"/>
        </w:rPr>
        <w:t>类基金份额为：</w:t>
      </w:r>
    </w:p>
    <w:p w:rsidR="00AC2831" w:rsidRPr="00AC2831" w:rsidRDefault="00AC2831" w:rsidP="00AC2831">
      <w:pPr>
        <w:pStyle w:val="a6"/>
        <w:snapToGrid w:val="0"/>
        <w:jc w:val="left"/>
        <w:rPr>
          <w:rFonts w:ascii="Times New Roman" w:hAnsi="Times New Roman"/>
          <w:bCs/>
          <w:kern w:val="2"/>
          <w:szCs w:val="20"/>
        </w:rPr>
      </w:pPr>
      <w:r w:rsidRPr="00AC2831">
        <w:rPr>
          <w:rFonts w:ascii="Times New Roman" w:hAnsi="Times New Roman" w:hint="eastAsia"/>
          <w:bCs/>
          <w:kern w:val="2"/>
          <w:szCs w:val="20"/>
        </w:rPr>
        <w:t>认购份额＝（</w:t>
      </w:r>
      <w:r w:rsidRPr="00AC2831">
        <w:rPr>
          <w:rFonts w:ascii="Times New Roman" w:hAnsi="Times New Roman" w:hint="eastAsia"/>
          <w:bCs/>
          <w:kern w:val="2"/>
          <w:szCs w:val="20"/>
        </w:rPr>
        <w:t>10,000</w:t>
      </w:r>
      <w:r w:rsidRPr="00AC2831">
        <w:rPr>
          <w:rFonts w:ascii="Times New Roman" w:hAnsi="Times New Roman" w:hint="eastAsia"/>
          <w:bCs/>
          <w:kern w:val="2"/>
          <w:szCs w:val="20"/>
        </w:rPr>
        <w:t>＋</w:t>
      </w:r>
      <w:r w:rsidRPr="00AC2831">
        <w:rPr>
          <w:rFonts w:ascii="Times New Roman" w:hAnsi="Times New Roman" w:hint="eastAsia"/>
          <w:bCs/>
          <w:kern w:val="2"/>
          <w:szCs w:val="20"/>
        </w:rPr>
        <w:t>3.00</w:t>
      </w:r>
      <w:r w:rsidRPr="00AC2831">
        <w:rPr>
          <w:rFonts w:ascii="Times New Roman" w:hAnsi="Times New Roman" w:hint="eastAsia"/>
          <w:bCs/>
          <w:kern w:val="2"/>
          <w:szCs w:val="20"/>
        </w:rPr>
        <w:t>）</w:t>
      </w:r>
      <w:r w:rsidRPr="00AC2831">
        <w:rPr>
          <w:rFonts w:ascii="Times New Roman" w:hAnsi="Times New Roman" w:hint="eastAsia"/>
          <w:bCs/>
          <w:kern w:val="2"/>
          <w:szCs w:val="20"/>
        </w:rPr>
        <w:t>/1.00</w:t>
      </w:r>
      <w:r w:rsidRPr="00AC2831">
        <w:rPr>
          <w:rFonts w:ascii="Times New Roman" w:hAnsi="Times New Roman" w:hint="eastAsia"/>
          <w:bCs/>
          <w:kern w:val="2"/>
          <w:szCs w:val="20"/>
        </w:rPr>
        <w:t>＝</w:t>
      </w:r>
      <w:r w:rsidRPr="00AC2831">
        <w:rPr>
          <w:rFonts w:ascii="Times New Roman" w:hAnsi="Times New Roman" w:hint="eastAsia"/>
          <w:bCs/>
          <w:kern w:val="2"/>
          <w:szCs w:val="20"/>
        </w:rPr>
        <w:t>10,003.00</w:t>
      </w:r>
      <w:r w:rsidRPr="00AC2831">
        <w:rPr>
          <w:rFonts w:ascii="Times New Roman" w:hAnsi="Times New Roman" w:hint="eastAsia"/>
          <w:bCs/>
          <w:kern w:val="2"/>
          <w:szCs w:val="20"/>
        </w:rPr>
        <w:t>份</w:t>
      </w:r>
    </w:p>
    <w:p w:rsidR="00AC2831" w:rsidRDefault="00AC2831" w:rsidP="002A7420">
      <w:pPr>
        <w:pStyle w:val="ae"/>
        <w:ind w:firstLine="480"/>
      </w:pPr>
      <w:r w:rsidRPr="00AC2831">
        <w:rPr>
          <w:rFonts w:hint="eastAsia"/>
        </w:rPr>
        <w:t>即：该投资者投资</w:t>
      </w:r>
      <w:r w:rsidRPr="00AC2831">
        <w:rPr>
          <w:rFonts w:hint="eastAsia"/>
        </w:rPr>
        <w:t>10,000</w:t>
      </w:r>
      <w:r w:rsidRPr="00AC2831">
        <w:rPr>
          <w:rFonts w:hint="eastAsia"/>
        </w:rPr>
        <w:t>元认购本基金</w:t>
      </w:r>
      <w:r w:rsidRPr="00AC2831">
        <w:rPr>
          <w:rFonts w:hint="eastAsia"/>
        </w:rPr>
        <w:t>C</w:t>
      </w:r>
      <w:r w:rsidRPr="00AC2831">
        <w:rPr>
          <w:rFonts w:hint="eastAsia"/>
        </w:rPr>
        <w:t>类基金份额，假定募集期产生的利息为</w:t>
      </w:r>
      <w:r w:rsidRPr="00AC2831">
        <w:rPr>
          <w:rFonts w:hint="eastAsia"/>
        </w:rPr>
        <w:t>3.00</w:t>
      </w:r>
      <w:r w:rsidRPr="00AC2831">
        <w:rPr>
          <w:rFonts w:hint="eastAsia"/>
        </w:rPr>
        <w:t>元，可得到</w:t>
      </w:r>
      <w:r w:rsidRPr="00AC2831">
        <w:rPr>
          <w:rFonts w:hint="eastAsia"/>
        </w:rPr>
        <w:t>10,003.00</w:t>
      </w:r>
      <w:r w:rsidRPr="00AC2831">
        <w:rPr>
          <w:rFonts w:hint="eastAsia"/>
        </w:rPr>
        <w:t>份</w:t>
      </w:r>
      <w:r w:rsidRPr="00AC2831">
        <w:rPr>
          <w:rFonts w:hint="eastAsia"/>
        </w:rPr>
        <w:t>C</w:t>
      </w:r>
      <w:r w:rsidRPr="00AC2831">
        <w:rPr>
          <w:rFonts w:hint="eastAsia"/>
        </w:rPr>
        <w:t>类基金份额。</w:t>
      </w:r>
    </w:p>
    <w:p w:rsidR="000F63EC" w:rsidRPr="00846F1A" w:rsidRDefault="00D17BB6" w:rsidP="002A7420">
      <w:pPr>
        <w:pStyle w:val="ae"/>
        <w:ind w:firstLine="480"/>
        <w:rPr>
          <w:color w:val="000000"/>
        </w:rPr>
      </w:pPr>
      <w:r w:rsidRPr="00846F1A">
        <w:rPr>
          <w:color w:val="000000"/>
        </w:rPr>
        <w:t>9</w:t>
      </w:r>
      <w:r w:rsidRPr="00846F1A">
        <w:rPr>
          <w:color w:val="000000"/>
        </w:rPr>
        <w:t>、认购的确认</w:t>
      </w:r>
    </w:p>
    <w:p w:rsidR="000F63EC" w:rsidRPr="00846F1A" w:rsidRDefault="00D17BB6">
      <w:pPr>
        <w:pStyle w:val="a6"/>
        <w:adjustRightInd w:val="0"/>
        <w:snapToGrid w:val="0"/>
        <w:spacing w:before="0" w:after="0"/>
        <w:rPr>
          <w:rFonts w:ascii="Times New Roman" w:hAnsi="Times New Roman"/>
          <w:bCs/>
        </w:rPr>
      </w:pPr>
      <w:r w:rsidRPr="00846F1A">
        <w:rPr>
          <w:rFonts w:ascii="Times New Roman" w:hAnsi="Times New Roman"/>
          <w:color w:val="000000"/>
        </w:rPr>
        <w:t>当日（</w:t>
      </w:r>
      <w:r w:rsidRPr="00846F1A">
        <w:rPr>
          <w:rFonts w:ascii="Times New Roman" w:hAnsi="Times New Roman"/>
          <w:color w:val="000000"/>
        </w:rPr>
        <w:t>T</w:t>
      </w:r>
      <w:r w:rsidRPr="00846F1A">
        <w:rPr>
          <w:rFonts w:ascii="Times New Roman" w:hAnsi="Times New Roman"/>
          <w:color w:val="000000"/>
        </w:rPr>
        <w:t>日）在规定时间内提交的申请，投资者通常可在</w:t>
      </w:r>
      <w:r w:rsidRPr="00846F1A">
        <w:rPr>
          <w:rFonts w:ascii="Times New Roman" w:hAnsi="Times New Roman"/>
          <w:color w:val="000000"/>
        </w:rPr>
        <w:t>T</w:t>
      </w:r>
      <w:r w:rsidRPr="00846F1A">
        <w:rPr>
          <w:rFonts w:ascii="Times New Roman" w:hAnsi="Times New Roman"/>
          <w:color w:val="000000"/>
        </w:rPr>
        <w:t>＋</w:t>
      </w:r>
      <w:r w:rsidRPr="00846F1A">
        <w:rPr>
          <w:rFonts w:ascii="Times New Roman" w:hAnsi="Times New Roman"/>
          <w:color w:val="000000"/>
        </w:rPr>
        <w:t>2</w:t>
      </w:r>
      <w:r w:rsidRPr="00846F1A">
        <w:rPr>
          <w:rFonts w:ascii="Times New Roman" w:hAnsi="Times New Roman"/>
          <w:color w:val="000000"/>
        </w:rPr>
        <w:t>日到网点查询交易情况，在募集截止日后</w:t>
      </w:r>
      <w:r w:rsidRPr="00846F1A">
        <w:rPr>
          <w:rFonts w:ascii="Times New Roman" w:hAnsi="Times New Roman"/>
          <w:color w:val="000000"/>
        </w:rPr>
        <w:t>4</w:t>
      </w:r>
      <w:r w:rsidRPr="00846F1A">
        <w:rPr>
          <w:rFonts w:ascii="Times New Roman" w:hAnsi="Times New Roman"/>
          <w:color w:val="000000"/>
        </w:rPr>
        <w:t>个工作日内可以到网点打印交易确认书</w:t>
      </w:r>
      <w:r w:rsidRPr="00846F1A">
        <w:rPr>
          <w:rFonts w:ascii="Times New Roman" w:hAnsi="Times New Roman"/>
          <w:bCs/>
        </w:rPr>
        <w:t>。</w:t>
      </w:r>
    </w:p>
    <w:p w:rsidR="000F63EC" w:rsidRPr="00846F1A" w:rsidRDefault="00D17BB6">
      <w:pPr>
        <w:pStyle w:val="2"/>
        <w:spacing w:before="156" w:after="156"/>
        <w:rPr>
          <w:szCs w:val="24"/>
        </w:rPr>
      </w:pPr>
      <w:r w:rsidRPr="00846F1A">
        <w:br w:type="page"/>
      </w:r>
      <w:r w:rsidRPr="00846F1A">
        <w:rPr>
          <w:szCs w:val="24"/>
        </w:rPr>
        <w:t>三、个人投资者的</w:t>
      </w:r>
      <w:bookmarkStart w:id="13" w:name="OLE_LINK49"/>
      <w:bookmarkStart w:id="14" w:name="OLE_LINK48"/>
      <w:r w:rsidRPr="00846F1A">
        <w:rPr>
          <w:szCs w:val="24"/>
        </w:rPr>
        <w:t>开户与认购</w:t>
      </w:r>
      <w:bookmarkEnd w:id="13"/>
      <w:bookmarkEnd w:id="14"/>
      <w:r w:rsidRPr="00846F1A">
        <w:rPr>
          <w:szCs w:val="24"/>
        </w:rPr>
        <w:t>程序</w:t>
      </w:r>
    </w:p>
    <w:p w:rsidR="000F63EC" w:rsidRPr="00846F1A" w:rsidRDefault="00D17BB6">
      <w:pPr>
        <w:pStyle w:val="ae"/>
        <w:ind w:firstLine="482"/>
        <w:rPr>
          <w:b/>
        </w:rPr>
      </w:pPr>
      <w:r w:rsidRPr="00846F1A">
        <w:rPr>
          <w:b/>
        </w:rPr>
        <w:t>（一）直销网点</w:t>
      </w:r>
    </w:p>
    <w:p w:rsidR="000F63EC" w:rsidRPr="00846F1A" w:rsidRDefault="00D17BB6">
      <w:pPr>
        <w:pStyle w:val="ae"/>
        <w:ind w:firstLine="480"/>
      </w:pPr>
      <w:r w:rsidRPr="00846F1A">
        <w:t>1</w:t>
      </w:r>
      <w:r w:rsidRPr="00846F1A">
        <w:t>、个人投资者认购金额在</w:t>
      </w:r>
      <w:r w:rsidRPr="00846F1A">
        <w:t>50,000</w:t>
      </w:r>
      <w:r w:rsidRPr="00846F1A">
        <w:t>元（含</w:t>
      </w:r>
      <w:r w:rsidRPr="00846F1A">
        <w:t>50,000</w:t>
      </w:r>
      <w:r w:rsidRPr="00846F1A">
        <w:t>元）以上，可以选择到本公司直销中心办理。</w:t>
      </w:r>
    </w:p>
    <w:p w:rsidR="000F63EC" w:rsidRPr="00846F1A" w:rsidRDefault="00D17BB6">
      <w:pPr>
        <w:pStyle w:val="ae"/>
        <w:ind w:firstLine="480"/>
      </w:pPr>
      <w:r w:rsidRPr="00846F1A">
        <w:t>2</w:t>
      </w:r>
      <w:r w:rsidRPr="00846F1A">
        <w:t>、未在直销中心开立基金账户的个人投资者，应先办理开户后，方可办理认购。个人投资者在直销中心办理开户和认购业务的表单，可登录富国基金官网（</w:t>
      </w:r>
      <w:r w:rsidRPr="00846F1A">
        <w:t>www.fullgoal.com.cn</w:t>
      </w:r>
      <w:r w:rsidRPr="00846F1A">
        <w:t>）</w:t>
      </w:r>
      <w:r w:rsidRPr="00846F1A">
        <w:t>→</w:t>
      </w:r>
      <w:r w:rsidRPr="00846F1A">
        <w:t>客户服务</w:t>
      </w:r>
      <w:r w:rsidRPr="00846F1A">
        <w:t>→</w:t>
      </w:r>
      <w:r w:rsidRPr="00846F1A">
        <w:t>下载中心</w:t>
      </w:r>
      <w:r w:rsidRPr="00846F1A">
        <w:t>→</w:t>
      </w:r>
      <w:r w:rsidRPr="00846F1A">
        <w:t>个人客户。</w:t>
      </w:r>
    </w:p>
    <w:p w:rsidR="000F63EC" w:rsidRPr="00846F1A" w:rsidRDefault="00D17BB6">
      <w:pPr>
        <w:pStyle w:val="ae"/>
        <w:ind w:firstLine="480"/>
      </w:pPr>
      <w:r w:rsidRPr="00846F1A">
        <w:t>3</w:t>
      </w:r>
      <w:r w:rsidRPr="00846F1A">
        <w:t>、业务办理时间：基金发售日的</w:t>
      </w:r>
      <w:r w:rsidRPr="00846F1A">
        <w:t>9</w:t>
      </w:r>
      <w:r w:rsidRPr="00846F1A">
        <w:t>：</w:t>
      </w:r>
      <w:r w:rsidRPr="00846F1A">
        <w:t>00-15</w:t>
      </w:r>
      <w:r w:rsidRPr="00846F1A">
        <w:t>：</w:t>
      </w:r>
      <w:r w:rsidRPr="00846F1A">
        <w:t>00</w:t>
      </w:r>
      <w:r w:rsidRPr="00846F1A">
        <w:t>（周六、周日、节假日不受理）。</w:t>
      </w:r>
    </w:p>
    <w:p w:rsidR="000F63EC" w:rsidRPr="00846F1A" w:rsidRDefault="00D17BB6">
      <w:pPr>
        <w:pStyle w:val="ae"/>
        <w:ind w:firstLine="480"/>
      </w:pPr>
      <w:r w:rsidRPr="00846F1A">
        <w:t>4</w:t>
      </w:r>
      <w:r w:rsidRPr="00846F1A">
        <w:t>、个人投资者办理开户申请时，应亲赴直销网点，并提供下列资料：</w:t>
      </w:r>
    </w:p>
    <w:p w:rsidR="000F63EC" w:rsidRPr="00846F1A" w:rsidRDefault="00D17BB6">
      <w:pPr>
        <w:pStyle w:val="ae"/>
        <w:ind w:firstLine="480"/>
      </w:pPr>
      <w:r w:rsidRPr="00846F1A">
        <w:t>（</w:t>
      </w:r>
      <w:r w:rsidRPr="00846F1A">
        <w:t>1</w:t>
      </w:r>
      <w:r w:rsidRPr="00846F1A">
        <w:t>）投资者有效身份证件（身份证、中国护照等）原件及复印件；</w:t>
      </w:r>
    </w:p>
    <w:p w:rsidR="000F63EC" w:rsidRPr="00846F1A" w:rsidRDefault="00D17BB6">
      <w:pPr>
        <w:pStyle w:val="ae"/>
        <w:ind w:firstLine="480"/>
      </w:pPr>
      <w:r w:rsidRPr="00846F1A">
        <w:t>（</w:t>
      </w:r>
      <w:r w:rsidRPr="00846F1A">
        <w:t>2</w:t>
      </w:r>
      <w:r w:rsidRPr="00846F1A">
        <w:t>）指定银行账户的证明原件及复印件；</w:t>
      </w:r>
    </w:p>
    <w:p w:rsidR="000F63EC" w:rsidRPr="00846F1A" w:rsidRDefault="00D17BB6">
      <w:pPr>
        <w:pStyle w:val="ae"/>
        <w:ind w:firstLine="480"/>
      </w:pPr>
      <w:r w:rsidRPr="00846F1A">
        <w:t>（</w:t>
      </w:r>
      <w:r w:rsidRPr="00846F1A">
        <w:t>3</w:t>
      </w:r>
      <w:r w:rsidRPr="00846F1A">
        <w:t>）填妥的《个人投资者风险承受能力评估问卷》和《富国基金账户业务申请表（个人版）》。</w:t>
      </w:r>
    </w:p>
    <w:p w:rsidR="000F63EC" w:rsidRPr="00846F1A" w:rsidRDefault="00D17BB6">
      <w:pPr>
        <w:pStyle w:val="ae"/>
        <w:ind w:firstLine="480"/>
      </w:pPr>
      <w:r w:rsidRPr="00846F1A">
        <w:t>注：</w:t>
      </w:r>
      <w:r w:rsidRPr="00846F1A">
        <w:t>“</w:t>
      </w:r>
      <w:r w:rsidRPr="00846F1A">
        <w:t>指定银行账户</w:t>
      </w:r>
      <w:r w:rsidRPr="00846F1A">
        <w:t>”</w:t>
      </w:r>
      <w:r w:rsidRPr="00846F1A">
        <w:t>是指：在本直销网点认购基金的投资者需指定一银行账户作为投资者赎回、分红等资金结算汇入账户。此账户可为投资者在任一商业银行的存款账户，账户名称必须与投资者名称严格一致。账户证明是指银行存折、借记卡等。</w:t>
      </w:r>
    </w:p>
    <w:p w:rsidR="000F63EC" w:rsidRPr="00846F1A" w:rsidRDefault="00D17BB6">
      <w:pPr>
        <w:pStyle w:val="ae"/>
        <w:ind w:firstLine="480"/>
      </w:pPr>
      <w:r w:rsidRPr="00846F1A">
        <w:t>5</w:t>
      </w:r>
      <w:r w:rsidRPr="00846F1A">
        <w:t>、认购基金汇款账户信息：</w:t>
      </w:r>
    </w:p>
    <w:tbl>
      <w:tblPr>
        <w:tblStyle w:val="-2"/>
        <w:tblW w:w="8931" w:type="dxa"/>
        <w:tblInd w:w="-133"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6" w:space="0" w:color="ED7D31" w:themeColor="accent2"/>
          <w:insideV w:val="single" w:sz="6" w:space="0" w:color="ED7D31" w:themeColor="accent2"/>
        </w:tblBorders>
        <w:tblLook w:val="0000"/>
      </w:tblPr>
      <w:tblGrid>
        <w:gridCol w:w="2127"/>
        <w:gridCol w:w="6804"/>
      </w:tblGrid>
      <w:tr w:rsidR="00906E78" w:rsidRPr="00532D81" w:rsidTr="008A5FE0">
        <w:trPr>
          <w:trHeight w:hRule="exac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仿宋" w:eastAsia="仿宋" w:hAnsi="仿宋"/>
                <w:b/>
                <w:szCs w:val="21"/>
              </w:rPr>
            </w:pPr>
            <w:r>
              <w:rPr>
                <w:rFonts w:ascii="华文细黑" w:eastAsia="华文细黑" w:hAnsi="华文细黑" w:hint="eastAsia"/>
                <w:b/>
                <w:color w:val="000000" w:themeColor="text1"/>
                <w:szCs w:val="21"/>
              </w:rPr>
              <w:t>富国直销汇款账户信息</w:t>
            </w:r>
          </w:p>
        </w:tc>
      </w:tr>
      <w:tr w:rsidR="00906E78" w:rsidRPr="00532D81" w:rsidTr="008A5FE0">
        <w:trPr>
          <w:trHeight w:hRule="exac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一、中国工商银行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b/>
                <w:szCs w:val="21"/>
              </w:rPr>
            </w:pPr>
            <w:r w:rsidRPr="006F2F8C">
              <w:rPr>
                <w:rFonts w:ascii="仿宋" w:eastAsia="仿宋" w:hAnsi="仿宋"/>
                <w:b/>
                <w:szCs w:val="21"/>
              </w:rPr>
              <w:t>1001 2029 1902 5735 568</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hint="eastAsia"/>
                <w:szCs w:val="21"/>
              </w:rPr>
              <w:t>中国工商银行上海市分行营业部证券专柜</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szCs w:val="21"/>
              </w:rPr>
              <w:t>102290020294</w:t>
            </w:r>
          </w:p>
        </w:tc>
      </w:tr>
      <w:tr w:rsidR="00906E78" w:rsidRPr="00532D81" w:rsidTr="008A5FE0">
        <w:trPr>
          <w:trHeight w:hRule="exac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华文细黑" w:eastAsia="华文细黑" w:hAnsi="华文细黑" w:hint="eastAsia"/>
                <w:b/>
                <w:szCs w:val="21"/>
              </w:rPr>
              <w:t>二、中国工商银行（美元账户）</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b/>
                <w:szCs w:val="21"/>
              </w:rPr>
            </w:pPr>
            <w:r w:rsidRPr="006F2F8C">
              <w:rPr>
                <w:rFonts w:ascii="仿宋" w:eastAsia="仿宋" w:hAnsi="仿宋"/>
                <w:b/>
                <w:szCs w:val="21"/>
              </w:rPr>
              <w:t>1001 2443 2914 2239 244</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中国工商银行上海市分行营业部</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szCs w:val="21"/>
              </w:rPr>
              <w:t>102290024433</w:t>
            </w:r>
          </w:p>
        </w:tc>
      </w:tr>
      <w:tr w:rsidR="00906E78" w:rsidRPr="00532D81" w:rsidTr="008A5FE0">
        <w:trPr>
          <w:trHeight w:hRule="exac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三、中国建设银行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b/>
                <w:szCs w:val="21"/>
              </w:rPr>
            </w:pPr>
            <w:r w:rsidRPr="006F2F8C">
              <w:rPr>
                <w:rFonts w:ascii="仿宋" w:eastAsia="仿宋" w:hAnsi="仿宋"/>
                <w:b/>
                <w:szCs w:val="21"/>
              </w:rPr>
              <w:t>3100 1550 4000 5001 0860</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hint="eastAsia"/>
                <w:szCs w:val="21"/>
              </w:rPr>
              <w:t>中国建设银行股份有限公司上海市分行营业部</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szCs w:val="21"/>
              </w:rPr>
              <w:t>105290036005</w:t>
            </w:r>
          </w:p>
        </w:tc>
      </w:tr>
      <w:tr w:rsidR="00906E78" w:rsidRPr="00532D81" w:rsidTr="008A5FE0">
        <w:trPr>
          <w:trHeigh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四、交通银行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b/>
                <w:szCs w:val="21"/>
              </w:rPr>
            </w:pPr>
            <w:r w:rsidRPr="006F2F8C">
              <w:rPr>
                <w:rFonts w:ascii="仿宋" w:eastAsia="仿宋" w:hAnsi="仿宋"/>
                <w:b/>
                <w:szCs w:val="21"/>
              </w:rPr>
              <w:t>3100 6672 6018 1500 1132 5</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b/>
                <w:szCs w:val="21"/>
              </w:rPr>
            </w:pPr>
            <w:r w:rsidRPr="006F2F8C">
              <w:rPr>
                <w:rFonts w:ascii="仿宋" w:eastAsia="仿宋" w:hAnsi="仿宋" w:hint="eastAsia"/>
                <w:szCs w:val="21"/>
              </w:rPr>
              <w:t>交通银行上海第一支行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szCs w:val="21"/>
              </w:rPr>
              <w:t>301290050037</w:t>
            </w:r>
          </w:p>
          <w:p w:rsidR="00906E78" w:rsidRPr="006F2F8C" w:rsidRDefault="00906E78" w:rsidP="001178AD">
            <w:pPr>
              <w:spacing w:line="340" w:lineRule="atLeast"/>
              <w:ind w:firstLine="422"/>
              <w:jc w:val="center"/>
              <w:rPr>
                <w:rFonts w:ascii="仿宋" w:eastAsia="仿宋" w:hAnsi="仿宋"/>
                <w:b/>
                <w:szCs w:val="21"/>
              </w:rPr>
            </w:pPr>
          </w:p>
        </w:tc>
      </w:tr>
      <w:tr w:rsidR="00906E78" w:rsidRPr="00532D81" w:rsidTr="008A5FE0">
        <w:trPr>
          <w:trHeight w:hRule="exac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华文细黑" w:eastAsia="华文细黑" w:hAnsi="华文细黑"/>
                <w:szCs w:val="21"/>
              </w:rPr>
            </w:pPr>
            <w:r w:rsidRPr="006F2F8C">
              <w:rPr>
                <w:rFonts w:ascii="华文细黑" w:eastAsia="华文细黑" w:hAnsi="华文细黑" w:hint="eastAsia"/>
                <w:b/>
                <w:szCs w:val="21"/>
              </w:rPr>
              <w:t>五、招商银行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b/>
                <w:szCs w:val="21"/>
              </w:rPr>
            </w:pPr>
            <w:r w:rsidRPr="006F2F8C">
              <w:rPr>
                <w:rFonts w:ascii="仿宋" w:eastAsia="仿宋" w:hAnsi="仿宋"/>
                <w:b/>
                <w:szCs w:val="21"/>
              </w:rPr>
              <w:t>2160 8921 4310 006</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招商银行上海分行营业部</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szCs w:val="21"/>
              </w:rPr>
              <w:t>308290003020</w:t>
            </w:r>
          </w:p>
        </w:tc>
      </w:tr>
      <w:tr w:rsidR="00906E78" w:rsidRPr="00532D81" w:rsidTr="008A5FE0">
        <w:trPr>
          <w:trHeight w:hRule="exact" w:val="340"/>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华文细黑" w:eastAsia="华文细黑" w:hAnsi="华文细黑"/>
                <w:szCs w:val="21"/>
              </w:rPr>
            </w:pPr>
            <w:r w:rsidRPr="006F2F8C">
              <w:rPr>
                <w:rFonts w:ascii="华文细黑" w:eastAsia="华文细黑" w:hAnsi="华文细黑" w:hint="eastAsia"/>
                <w:b/>
                <w:szCs w:val="21"/>
              </w:rPr>
              <w:t>六、中国农业银行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b/>
                <w:szCs w:val="21"/>
              </w:rPr>
            </w:pPr>
            <w:r w:rsidRPr="006F2F8C">
              <w:rPr>
                <w:rFonts w:ascii="仿宋" w:eastAsia="仿宋" w:hAnsi="仿宋"/>
                <w:b/>
                <w:szCs w:val="21"/>
              </w:rPr>
              <w:t>0341 6900 0400 4007 8</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中国农业银行股份有限公司上海水清南路支行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szCs w:val="21"/>
              </w:rPr>
              <w:t>103290003270</w:t>
            </w:r>
          </w:p>
        </w:tc>
      </w:tr>
      <w:tr w:rsidR="00906E78" w:rsidRPr="00532D81" w:rsidTr="008A5FE0">
        <w:trPr>
          <w:trHeight w:hRule="exact" w:val="397"/>
        </w:trPr>
        <w:tc>
          <w:tcPr>
            <w:tcW w:w="8931" w:type="dxa"/>
            <w:gridSpan w:val="2"/>
            <w:shd w:val="clear" w:color="auto" w:fill="F2F2F2" w:themeFill="background1" w:themeFillShade="F2"/>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华文细黑" w:eastAsia="华文细黑" w:hAnsi="华文细黑" w:hint="eastAsia"/>
                <w:b/>
                <w:szCs w:val="21"/>
              </w:rPr>
              <w:t>七、兴业银行</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账户名称</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富国基金管理有限公司</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账号</w:t>
            </w:r>
          </w:p>
        </w:tc>
        <w:tc>
          <w:tcPr>
            <w:tcW w:w="6804" w:type="dxa"/>
            <w:shd w:val="clear" w:color="auto" w:fill="auto"/>
            <w:vAlign w:val="center"/>
          </w:tcPr>
          <w:p w:rsidR="00906E78" w:rsidRPr="006F2F8C" w:rsidRDefault="00906E78" w:rsidP="001178AD">
            <w:pPr>
              <w:spacing w:line="340" w:lineRule="atLeast"/>
              <w:ind w:firstLine="422"/>
              <w:jc w:val="center"/>
              <w:rPr>
                <w:rFonts w:ascii="仿宋" w:eastAsia="仿宋" w:hAnsi="仿宋"/>
                <w:szCs w:val="21"/>
              </w:rPr>
            </w:pPr>
            <w:r w:rsidRPr="006F2F8C">
              <w:rPr>
                <w:rFonts w:ascii="仿宋" w:eastAsia="仿宋" w:hAnsi="仿宋"/>
                <w:b/>
                <w:szCs w:val="21"/>
              </w:rPr>
              <w:t>2162 0010 0101 9266 58</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开户行</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hint="eastAsia"/>
                <w:szCs w:val="21"/>
              </w:rPr>
              <w:t>兴业银行股份有限公司上海分行营业部</w:t>
            </w:r>
          </w:p>
        </w:tc>
      </w:tr>
      <w:tr w:rsidR="00906E78" w:rsidRPr="00532D81" w:rsidTr="008A5FE0">
        <w:trPr>
          <w:trHeight w:hRule="exact" w:val="397"/>
        </w:trPr>
        <w:tc>
          <w:tcPr>
            <w:tcW w:w="2127" w:type="dxa"/>
            <w:shd w:val="clear" w:color="auto" w:fill="auto"/>
            <w:vAlign w:val="center"/>
          </w:tcPr>
          <w:p w:rsidR="00906E78" w:rsidRPr="006F2F8C" w:rsidRDefault="00906E78" w:rsidP="001178AD">
            <w:pPr>
              <w:spacing w:line="340" w:lineRule="atLeast"/>
              <w:ind w:firstLine="420"/>
              <w:jc w:val="center"/>
              <w:rPr>
                <w:rFonts w:ascii="华文细黑" w:eastAsia="华文细黑" w:hAnsi="华文细黑"/>
                <w:b/>
                <w:szCs w:val="21"/>
              </w:rPr>
            </w:pPr>
            <w:r w:rsidRPr="006F2F8C">
              <w:rPr>
                <w:rFonts w:ascii="华文细黑" w:eastAsia="华文细黑" w:hAnsi="华文细黑" w:hint="eastAsia"/>
                <w:b/>
                <w:szCs w:val="21"/>
              </w:rPr>
              <w:t>支付系统行号</w:t>
            </w:r>
          </w:p>
        </w:tc>
        <w:tc>
          <w:tcPr>
            <w:tcW w:w="6804" w:type="dxa"/>
            <w:shd w:val="clear" w:color="auto" w:fill="auto"/>
            <w:vAlign w:val="center"/>
          </w:tcPr>
          <w:p w:rsidR="00906E78" w:rsidRPr="006F2F8C" w:rsidRDefault="00906E78" w:rsidP="001178AD">
            <w:pPr>
              <w:spacing w:line="340" w:lineRule="atLeast"/>
              <w:ind w:firstLine="420"/>
              <w:jc w:val="center"/>
              <w:rPr>
                <w:rFonts w:ascii="仿宋" w:eastAsia="仿宋" w:hAnsi="仿宋"/>
                <w:szCs w:val="21"/>
              </w:rPr>
            </w:pPr>
            <w:r w:rsidRPr="006F2F8C">
              <w:rPr>
                <w:rFonts w:ascii="仿宋" w:eastAsia="仿宋" w:hAnsi="仿宋"/>
                <w:szCs w:val="21"/>
              </w:rPr>
              <w:t>309290000107</w:t>
            </w:r>
          </w:p>
        </w:tc>
      </w:tr>
    </w:tbl>
    <w:p w:rsidR="000F63EC" w:rsidRPr="00846F1A" w:rsidRDefault="00D17BB6">
      <w:pPr>
        <w:spacing w:line="360" w:lineRule="auto"/>
        <w:ind w:firstLineChars="200" w:firstLine="480"/>
        <w:rPr>
          <w:sz w:val="24"/>
        </w:rPr>
      </w:pPr>
      <w:r w:rsidRPr="00846F1A">
        <w:rPr>
          <w:sz w:val="24"/>
        </w:rPr>
        <w:t>6</w:t>
      </w:r>
      <w:r w:rsidRPr="00846F1A">
        <w:rPr>
          <w:sz w:val="24"/>
        </w:rPr>
        <w:t>、个人投资者办理认购申请时，应提供以下资料：</w:t>
      </w:r>
    </w:p>
    <w:p w:rsidR="000F63EC" w:rsidRPr="00846F1A" w:rsidRDefault="00D17BB6">
      <w:pPr>
        <w:spacing w:line="360" w:lineRule="auto"/>
        <w:ind w:firstLineChars="200" w:firstLine="480"/>
        <w:rPr>
          <w:sz w:val="24"/>
        </w:rPr>
      </w:pPr>
      <w:r w:rsidRPr="00846F1A">
        <w:rPr>
          <w:sz w:val="24"/>
        </w:rPr>
        <w:t>（</w:t>
      </w:r>
      <w:r w:rsidRPr="00846F1A">
        <w:rPr>
          <w:sz w:val="24"/>
        </w:rPr>
        <w:t>1</w:t>
      </w:r>
      <w:r w:rsidRPr="00846F1A">
        <w:rPr>
          <w:sz w:val="24"/>
        </w:rPr>
        <w:t>）有效身份证件原件；</w:t>
      </w:r>
    </w:p>
    <w:p w:rsidR="000F63EC" w:rsidRPr="00846F1A" w:rsidRDefault="00D17BB6">
      <w:pPr>
        <w:spacing w:line="360" w:lineRule="auto"/>
        <w:ind w:firstLineChars="200" w:firstLine="480"/>
        <w:rPr>
          <w:sz w:val="24"/>
        </w:rPr>
      </w:pPr>
      <w:r w:rsidRPr="00846F1A">
        <w:rPr>
          <w:sz w:val="24"/>
        </w:rPr>
        <w:t>（</w:t>
      </w:r>
      <w:r w:rsidRPr="00846F1A">
        <w:rPr>
          <w:sz w:val="24"/>
        </w:rPr>
        <w:t>2</w:t>
      </w:r>
      <w:r w:rsidRPr="00846F1A">
        <w:rPr>
          <w:sz w:val="24"/>
        </w:rPr>
        <w:t>）填妥的《个人投资者产品风险确认单》和《富国基金交易业务申请表》。</w:t>
      </w:r>
    </w:p>
    <w:p w:rsidR="000F63EC" w:rsidRPr="00846F1A" w:rsidRDefault="00D17BB6">
      <w:pPr>
        <w:spacing w:line="360" w:lineRule="auto"/>
        <w:ind w:firstLineChars="200" w:firstLine="482"/>
        <w:rPr>
          <w:b/>
          <w:sz w:val="24"/>
        </w:rPr>
      </w:pPr>
      <w:r w:rsidRPr="00846F1A">
        <w:rPr>
          <w:b/>
          <w:sz w:val="24"/>
        </w:rPr>
        <w:t>（二）本公司网上交易系统</w:t>
      </w:r>
    </w:p>
    <w:p w:rsidR="000F63EC" w:rsidRPr="00846F1A" w:rsidRDefault="00D17BB6">
      <w:pPr>
        <w:spacing w:line="360" w:lineRule="auto"/>
        <w:ind w:firstLineChars="200" w:firstLine="480"/>
        <w:rPr>
          <w:sz w:val="24"/>
        </w:rPr>
      </w:pPr>
      <w:r w:rsidRPr="00846F1A">
        <w:rPr>
          <w:sz w:val="24"/>
        </w:rPr>
        <w:t>个人投资者可登陆本公司网站（</w:t>
      </w:r>
      <w:r w:rsidRPr="00846F1A">
        <w:rPr>
          <w:sz w:val="24"/>
        </w:rPr>
        <w:t>www.fullgoal.com.cn</w:t>
      </w:r>
      <w:r w:rsidRPr="00846F1A">
        <w:rPr>
          <w:sz w:val="24"/>
        </w:rPr>
        <w:t>），在与本公司达成网上交易的相关协议、接受本公司有关服务条款、了解有关基金网上交易的具体业务规则后，通过本公司网上交易系统办理开户认购等业务。</w:t>
      </w:r>
    </w:p>
    <w:p w:rsidR="000F63EC" w:rsidRPr="00846F1A" w:rsidRDefault="00D17BB6">
      <w:pPr>
        <w:spacing w:line="360" w:lineRule="auto"/>
        <w:ind w:firstLineChars="200" w:firstLine="480"/>
        <w:rPr>
          <w:sz w:val="24"/>
        </w:rPr>
      </w:pPr>
      <w:r w:rsidRPr="00846F1A">
        <w:rPr>
          <w:sz w:val="24"/>
        </w:rPr>
        <w:t>本公司网上交易系统在</w:t>
      </w:r>
      <w:r w:rsidR="00633637">
        <w:rPr>
          <w:sz w:val="24"/>
        </w:rPr>
        <w:t>2022</w:t>
      </w:r>
      <w:r w:rsidR="00633637">
        <w:rPr>
          <w:sz w:val="24"/>
        </w:rPr>
        <w:t>年</w:t>
      </w:r>
      <w:r w:rsidR="00633637">
        <w:rPr>
          <w:sz w:val="24"/>
        </w:rPr>
        <w:t>1</w:t>
      </w:r>
      <w:r w:rsidR="00633637">
        <w:rPr>
          <w:sz w:val="24"/>
        </w:rPr>
        <w:t>月</w:t>
      </w:r>
      <w:r w:rsidR="00633637">
        <w:rPr>
          <w:sz w:val="24"/>
        </w:rPr>
        <w:t>26</w:t>
      </w:r>
      <w:r w:rsidR="00633637">
        <w:rPr>
          <w:sz w:val="24"/>
        </w:rPr>
        <w:t>日至</w:t>
      </w:r>
      <w:r w:rsidR="00633637">
        <w:rPr>
          <w:sz w:val="24"/>
        </w:rPr>
        <w:t>2022</w:t>
      </w:r>
      <w:r w:rsidR="00633637">
        <w:rPr>
          <w:sz w:val="24"/>
        </w:rPr>
        <w:t>年</w:t>
      </w:r>
      <w:r w:rsidR="00633637">
        <w:rPr>
          <w:sz w:val="24"/>
        </w:rPr>
        <w:t>2</w:t>
      </w:r>
      <w:r w:rsidR="00633637">
        <w:rPr>
          <w:sz w:val="24"/>
        </w:rPr>
        <w:t>月</w:t>
      </w:r>
      <w:r w:rsidR="00633637">
        <w:rPr>
          <w:sz w:val="24"/>
        </w:rPr>
        <w:t>18</w:t>
      </w:r>
      <w:r w:rsidR="00633637">
        <w:rPr>
          <w:sz w:val="24"/>
        </w:rPr>
        <w:t>日</w:t>
      </w:r>
      <w:r w:rsidRPr="00846F1A">
        <w:rPr>
          <w:sz w:val="24"/>
        </w:rPr>
        <w:t>15:00</w:t>
      </w:r>
      <w:r w:rsidRPr="00846F1A">
        <w:rPr>
          <w:sz w:val="24"/>
        </w:rPr>
        <w:t>前受理投资者对本基金的认购申请。</w:t>
      </w:r>
    </w:p>
    <w:p w:rsidR="000F63EC" w:rsidRPr="00846F1A" w:rsidRDefault="00D17BB6">
      <w:pPr>
        <w:spacing w:line="360" w:lineRule="auto"/>
        <w:ind w:firstLineChars="200" w:firstLine="482"/>
        <w:rPr>
          <w:b/>
          <w:sz w:val="24"/>
        </w:rPr>
      </w:pPr>
      <w:r w:rsidRPr="00846F1A">
        <w:rPr>
          <w:b/>
          <w:sz w:val="24"/>
        </w:rPr>
        <w:t>（三）其他销售机构</w:t>
      </w:r>
    </w:p>
    <w:p w:rsidR="000F63EC" w:rsidRPr="00846F1A" w:rsidRDefault="00D17BB6">
      <w:pPr>
        <w:spacing w:line="360" w:lineRule="auto"/>
        <w:ind w:firstLineChars="200" w:firstLine="480"/>
        <w:rPr>
          <w:sz w:val="24"/>
        </w:rPr>
      </w:pPr>
      <w:r w:rsidRPr="00846F1A">
        <w:rPr>
          <w:sz w:val="24"/>
        </w:rPr>
        <w:t>个人投资者在其他销售机构的开户及认购手续以各销售机构的规定为准。</w:t>
      </w:r>
    </w:p>
    <w:p w:rsidR="000F63EC" w:rsidRPr="00846F1A" w:rsidRDefault="00D17BB6">
      <w:pPr>
        <w:pStyle w:val="2"/>
        <w:spacing w:before="156" w:after="156"/>
        <w:rPr>
          <w:szCs w:val="24"/>
        </w:rPr>
      </w:pPr>
      <w:r w:rsidRPr="00846F1A">
        <w:br w:type="page"/>
      </w:r>
      <w:r w:rsidRPr="00846F1A">
        <w:rPr>
          <w:szCs w:val="24"/>
        </w:rPr>
        <w:t>四、机构投资者的开户与认购程序</w:t>
      </w:r>
    </w:p>
    <w:p w:rsidR="000F63EC" w:rsidRPr="00846F1A" w:rsidRDefault="00D17BB6">
      <w:pPr>
        <w:pStyle w:val="ae"/>
        <w:ind w:firstLine="482"/>
        <w:rPr>
          <w:b/>
          <w:szCs w:val="24"/>
        </w:rPr>
      </w:pPr>
      <w:r w:rsidRPr="00846F1A">
        <w:rPr>
          <w:b/>
          <w:szCs w:val="24"/>
        </w:rPr>
        <w:t>（一）直销网点</w:t>
      </w:r>
    </w:p>
    <w:p w:rsidR="000F63EC" w:rsidRPr="00846F1A" w:rsidRDefault="00D17BB6">
      <w:pPr>
        <w:pStyle w:val="ae"/>
        <w:ind w:firstLine="480"/>
      </w:pPr>
      <w:r w:rsidRPr="00846F1A">
        <w:t>1</w:t>
      </w:r>
      <w:r w:rsidRPr="00846F1A">
        <w:t>、如果机构投资者认购金额在</w:t>
      </w:r>
      <w:r w:rsidRPr="00846F1A">
        <w:t>50,000</w:t>
      </w:r>
      <w:r w:rsidRPr="00846F1A">
        <w:t>元（含</w:t>
      </w:r>
      <w:r w:rsidRPr="00846F1A">
        <w:t>50,000</w:t>
      </w:r>
      <w:r w:rsidRPr="00846F1A">
        <w:t>元）以上，可以选择到本公司直销中心办理。</w:t>
      </w:r>
    </w:p>
    <w:p w:rsidR="000F63EC" w:rsidRPr="00846F1A" w:rsidRDefault="00D17BB6">
      <w:pPr>
        <w:pStyle w:val="ae"/>
        <w:ind w:firstLine="480"/>
      </w:pPr>
      <w:r w:rsidRPr="00846F1A">
        <w:t>2</w:t>
      </w:r>
      <w:r w:rsidRPr="00846F1A">
        <w:t>、未在直销中心开立基金账户的机构投资者，应先办理开户，开户流程详见富国基金官网</w:t>
      </w:r>
      <w:r w:rsidRPr="00846F1A">
        <w:t>www.fullgoal.com.cn→</w:t>
      </w:r>
      <w:r w:rsidRPr="00846F1A">
        <w:t>客户服务</w:t>
      </w:r>
      <w:r w:rsidRPr="00846F1A">
        <w:t>→</w:t>
      </w:r>
      <w:r w:rsidRPr="00846F1A">
        <w:t>下载中心</w:t>
      </w:r>
      <w:r w:rsidRPr="00846F1A">
        <w:t>→</w:t>
      </w:r>
      <w:r w:rsidRPr="00846F1A">
        <w:t>机构客户</w:t>
      </w:r>
      <w:r w:rsidRPr="00846F1A">
        <w:t>→</w:t>
      </w:r>
      <w:r w:rsidRPr="00846F1A">
        <w:t>富国基金机构业务办理指南。</w:t>
      </w:r>
    </w:p>
    <w:p w:rsidR="000F63EC" w:rsidRPr="00846F1A" w:rsidRDefault="00D17BB6">
      <w:pPr>
        <w:pStyle w:val="ae"/>
        <w:ind w:firstLine="480"/>
      </w:pPr>
      <w:r w:rsidRPr="00846F1A">
        <w:t>3</w:t>
      </w:r>
      <w:r w:rsidRPr="00846F1A">
        <w:t>、已在直销中心开立基金账户的机构投资者，可直接办理认购。</w:t>
      </w:r>
    </w:p>
    <w:p w:rsidR="000F63EC" w:rsidRPr="00846F1A" w:rsidRDefault="00D17BB6">
      <w:pPr>
        <w:pStyle w:val="ae"/>
        <w:ind w:firstLine="480"/>
      </w:pPr>
      <w:r w:rsidRPr="00846F1A">
        <w:t>4</w:t>
      </w:r>
      <w:r w:rsidRPr="00846F1A">
        <w:t>、机构投资者办理认购的业务表单，可登录富国基金官网</w:t>
      </w:r>
      <w:r w:rsidRPr="00846F1A">
        <w:t>www.fullgoal.com.cn→</w:t>
      </w:r>
      <w:r w:rsidRPr="00846F1A">
        <w:t>客户服务</w:t>
      </w:r>
      <w:r w:rsidRPr="00846F1A">
        <w:t>→</w:t>
      </w:r>
      <w:r w:rsidRPr="00846F1A">
        <w:t>下载中心</w:t>
      </w:r>
      <w:r w:rsidRPr="00846F1A">
        <w:t>→</w:t>
      </w:r>
      <w:r w:rsidRPr="00846F1A">
        <w:t>机构客户</w:t>
      </w:r>
      <w:r w:rsidRPr="00846F1A">
        <w:t>→</w:t>
      </w:r>
      <w:r w:rsidRPr="00846F1A">
        <w:t>机构业务表单下载。</w:t>
      </w:r>
    </w:p>
    <w:p w:rsidR="000F63EC" w:rsidRPr="00846F1A" w:rsidRDefault="00D17BB6">
      <w:pPr>
        <w:pStyle w:val="ae"/>
        <w:ind w:firstLine="480"/>
      </w:pPr>
      <w:r w:rsidRPr="00846F1A">
        <w:t>5</w:t>
      </w:r>
      <w:r w:rsidRPr="00846F1A">
        <w:t>、业务办理时间：基金发售日的</w:t>
      </w:r>
      <w:r w:rsidRPr="00846F1A">
        <w:t>9</w:t>
      </w:r>
      <w:r w:rsidRPr="00846F1A">
        <w:t>：</w:t>
      </w:r>
      <w:r w:rsidRPr="00846F1A">
        <w:t>00-15</w:t>
      </w:r>
      <w:r w:rsidRPr="00846F1A">
        <w:t>：</w:t>
      </w:r>
      <w:r w:rsidRPr="00846F1A">
        <w:t>00</w:t>
      </w:r>
      <w:r w:rsidRPr="00846F1A">
        <w:t>（周六、周日、节假日不受理）。</w:t>
      </w:r>
    </w:p>
    <w:p w:rsidR="000F63EC" w:rsidRPr="00846F1A" w:rsidRDefault="00D17BB6">
      <w:pPr>
        <w:pStyle w:val="ae"/>
        <w:ind w:firstLine="480"/>
      </w:pPr>
      <w:r w:rsidRPr="00846F1A">
        <w:t>6</w:t>
      </w:r>
      <w:r w:rsidRPr="00846F1A">
        <w:t>、认购基金汇款账户信息，同个人投资者，请见</w:t>
      </w:r>
      <w:r w:rsidRPr="00846F1A">
        <w:t>“</w:t>
      </w:r>
      <w:r w:rsidRPr="00846F1A">
        <w:t>三、个人投资者的开户与认购程序</w:t>
      </w:r>
      <w:r w:rsidRPr="00846F1A">
        <w:t>/5</w:t>
      </w:r>
      <w:r w:rsidRPr="00846F1A">
        <w:t>、认购基金汇款账户信息</w:t>
      </w:r>
      <w:r w:rsidRPr="00846F1A">
        <w:t>”</w:t>
      </w:r>
      <w:r w:rsidRPr="00846F1A">
        <w:t>。</w:t>
      </w:r>
    </w:p>
    <w:p w:rsidR="000F63EC" w:rsidRPr="00846F1A" w:rsidRDefault="00D17BB6">
      <w:pPr>
        <w:pStyle w:val="ae"/>
        <w:ind w:firstLine="480"/>
      </w:pPr>
      <w:r w:rsidRPr="00846F1A">
        <w:t>7</w:t>
      </w:r>
      <w:r w:rsidRPr="00846F1A">
        <w:t>、机构投资者办理认购申请时，应提供以下资料：</w:t>
      </w:r>
    </w:p>
    <w:p w:rsidR="000F63EC" w:rsidRPr="00846F1A" w:rsidRDefault="00D17BB6">
      <w:pPr>
        <w:pStyle w:val="ae"/>
        <w:ind w:firstLine="480"/>
      </w:pPr>
      <w:r w:rsidRPr="00846F1A">
        <w:t>填妥的《富国基金交易业务申请表》，并加盖预留印鉴章。</w:t>
      </w:r>
    </w:p>
    <w:p w:rsidR="000F63EC" w:rsidRPr="00846F1A" w:rsidRDefault="00D17BB6">
      <w:pPr>
        <w:pStyle w:val="ae"/>
        <w:ind w:firstLine="482"/>
        <w:rPr>
          <w:b/>
        </w:rPr>
      </w:pPr>
      <w:r w:rsidRPr="00846F1A">
        <w:rPr>
          <w:b/>
          <w:szCs w:val="24"/>
        </w:rPr>
        <w:t>（二）</w:t>
      </w:r>
      <w:r w:rsidRPr="00846F1A">
        <w:rPr>
          <w:b/>
        </w:rPr>
        <w:t>其他销售机构</w:t>
      </w:r>
    </w:p>
    <w:p w:rsidR="000F63EC" w:rsidRPr="00846F1A" w:rsidRDefault="00D17BB6">
      <w:pPr>
        <w:pStyle w:val="ae"/>
        <w:ind w:firstLine="480"/>
      </w:pPr>
      <w:r w:rsidRPr="00846F1A">
        <w:t>机构投资者在其他销售机构的开户及认购手续以各销售机构的规定为准。</w:t>
      </w:r>
    </w:p>
    <w:p w:rsidR="000F63EC" w:rsidRPr="00846F1A" w:rsidRDefault="00D17BB6">
      <w:pPr>
        <w:pStyle w:val="2"/>
        <w:spacing w:before="156" w:after="156"/>
        <w:rPr>
          <w:szCs w:val="24"/>
        </w:rPr>
      </w:pPr>
      <w:r w:rsidRPr="00846F1A">
        <w:br w:type="page"/>
      </w:r>
      <w:r w:rsidRPr="00846F1A">
        <w:rPr>
          <w:szCs w:val="24"/>
        </w:rPr>
        <w:t>五、清算与交割</w:t>
      </w:r>
    </w:p>
    <w:p w:rsidR="000F63EC" w:rsidRPr="00846F1A" w:rsidRDefault="00D17BB6">
      <w:pPr>
        <w:pStyle w:val="ae"/>
        <w:ind w:firstLine="480"/>
      </w:pPr>
      <w:r w:rsidRPr="00846F1A">
        <w:t>1</w:t>
      </w:r>
      <w:r w:rsidRPr="00846F1A">
        <w:t>、基金合同生效前，全部认购资金将被冻结在本公司的本基金的募集专户中，有效认购款项在基金合同生效前产生的利息将折算为基金份额归基金份额持有人所有，其中利息</w:t>
      </w:r>
      <w:r w:rsidRPr="00846F1A">
        <w:rPr>
          <w:rFonts w:hint="eastAsia"/>
          <w:bCs w:val="0"/>
          <w:color w:val="000000"/>
        </w:rPr>
        <w:t>转份额的具体数额</w:t>
      </w:r>
      <w:r w:rsidRPr="00846F1A">
        <w:t>以登记机构的记录为准。利息折成基金认购份额不收取认购费、不受最低认购份额限制。</w:t>
      </w:r>
    </w:p>
    <w:p w:rsidR="000F63EC" w:rsidRPr="00846F1A" w:rsidRDefault="00D17BB6">
      <w:pPr>
        <w:pStyle w:val="ae"/>
        <w:ind w:firstLine="480"/>
      </w:pPr>
      <w:r w:rsidRPr="00846F1A">
        <w:t>2</w:t>
      </w:r>
      <w:r w:rsidRPr="00846F1A">
        <w:t>、本基金权益登记由登记机构（富国基金管理有限公司）在募集期结束后完成。</w:t>
      </w:r>
    </w:p>
    <w:p w:rsidR="000F63EC" w:rsidRPr="00846F1A" w:rsidRDefault="00D17BB6">
      <w:pPr>
        <w:pStyle w:val="2"/>
        <w:spacing w:before="156" w:after="156"/>
        <w:rPr>
          <w:szCs w:val="24"/>
        </w:rPr>
      </w:pPr>
      <w:r w:rsidRPr="00846F1A">
        <w:br w:type="page"/>
      </w:r>
      <w:r w:rsidRPr="00846F1A">
        <w:rPr>
          <w:szCs w:val="24"/>
        </w:rPr>
        <w:t>六、退款</w:t>
      </w:r>
    </w:p>
    <w:p w:rsidR="000F63EC" w:rsidRPr="00846F1A" w:rsidRDefault="00D17BB6">
      <w:pPr>
        <w:pStyle w:val="ae"/>
        <w:ind w:firstLine="480"/>
      </w:pPr>
      <w:r w:rsidRPr="00846F1A">
        <w:t>1</w:t>
      </w:r>
      <w:r w:rsidRPr="00846F1A">
        <w:t>、个人及机构投资者认购失败（指投资者的认购申请未得到登记机构的确认）时，其认购资金将于基金合同生效之日起</w:t>
      </w:r>
      <w:r w:rsidRPr="00846F1A">
        <w:t>5</w:t>
      </w:r>
      <w:r w:rsidRPr="00846F1A">
        <w:t>个工作日内向投资者指定银行账户划出。</w:t>
      </w:r>
    </w:p>
    <w:p w:rsidR="000F63EC" w:rsidRPr="00846F1A" w:rsidRDefault="00D17BB6">
      <w:pPr>
        <w:pStyle w:val="ae"/>
        <w:ind w:firstLine="480"/>
      </w:pPr>
      <w:r w:rsidRPr="00846F1A">
        <w:t>2</w:t>
      </w:r>
      <w:r w:rsidRPr="00846F1A">
        <w:t>、如果募集期限届满，未满足基金备案条件，基金管理人将以其固有财产承担因募集行为而产生的债务和费用，并在基金募集期限届满后</w:t>
      </w:r>
      <w:r w:rsidRPr="00846F1A">
        <w:t>30</w:t>
      </w:r>
      <w:r w:rsidRPr="00846F1A">
        <w:t>日内返还投资者已</w:t>
      </w:r>
      <w:r w:rsidR="00CB782C" w:rsidRPr="00846F1A">
        <w:rPr>
          <w:rFonts w:hint="eastAsia"/>
        </w:rPr>
        <w:t>交纳</w:t>
      </w:r>
      <w:r w:rsidRPr="00846F1A">
        <w:t>的款项，并加计银行同期</w:t>
      </w:r>
      <w:r w:rsidRPr="00846F1A">
        <w:rPr>
          <w:rFonts w:hint="eastAsia"/>
        </w:rPr>
        <w:t>活期</w:t>
      </w:r>
      <w:r w:rsidRPr="00846F1A">
        <w:t>存款利息。</w:t>
      </w:r>
    </w:p>
    <w:p w:rsidR="000F63EC" w:rsidRPr="00846F1A" w:rsidRDefault="00D17BB6">
      <w:pPr>
        <w:pStyle w:val="2"/>
        <w:spacing w:before="156" w:after="156"/>
      </w:pPr>
      <w:r w:rsidRPr="00846F1A">
        <w:br w:type="page"/>
      </w:r>
      <w:r w:rsidRPr="00846F1A">
        <w:t>七、基金的验资与基金合同的生效</w:t>
      </w:r>
    </w:p>
    <w:p w:rsidR="000F63EC" w:rsidRPr="00846F1A" w:rsidRDefault="00D17BB6">
      <w:pPr>
        <w:pStyle w:val="ae"/>
        <w:ind w:firstLine="480"/>
      </w:pPr>
      <w:r w:rsidRPr="00846F1A">
        <w:t>本基金募集期满，达到基金合同规定的条件，基金合同方可生效。</w:t>
      </w:r>
    </w:p>
    <w:p w:rsidR="000F63EC" w:rsidRPr="00846F1A" w:rsidRDefault="00D17BB6">
      <w:pPr>
        <w:pStyle w:val="ae"/>
        <w:ind w:firstLine="480"/>
      </w:pPr>
      <w:r w:rsidRPr="00846F1A">
        <w:t>1</w:t>
      </w:r>
      <w:r w:rsidRPr="00846F1A">
        <w:t>、募集期截止后，由银行出具基金募集专户存款证明，由基金管理人委托具有资格的会计师事务所对认购资金进行验资；</w:t>
      </w:r>
    </w:p>
    <w:p w:rsidR="000F63EC" w:rsidRPr="00846F1A" w:rsidRDefault="00D17BB6">
      <w:pPr>
        <w:pStyle w:val="ae"/>
        <w:ind w:firstLine="480"/>
      </w:pPr>
      <w:r w:rsidRPr="00846F1A">
        <w:t>2</w:t>
      </w:r>
      <w:r w:rsidRPr="00846F1A">
        <w:t>、销售机构根据登记机构确认数据将基金的有效认购资金和认购资金在认购期所生利息扣除认购费用后一并划入基金存款账户。由基金存款账户开户行出具基金存款证明后，基金管理人委托具有资格的会计师事务所对基金资产进行验资并出具报告，登记机构出具认购户数证明；</w:t>
      </w:r>
    </w:p>
    <w:p w:rsidR="000F63EC" w:rsidRPr="00846F1A" w:rsidRDefault="00D17BB6">
      <w:pPr>
        <w:pStyle w:val="ae"/>
        <w:ind w:firstLine="480"/>
      </w:pPr>
      <w:r w:rsidRPr="00846F1A">
        <w:t>3</w:t>
      </w:r>
      <w:r w:rsidRPr="00846F1A">
        <w:t>、基金管理人发布基金合同生效公告。</w:t>
      </w:r>
    </w:p>
    <w:p w:rsidR="000F63EC" w:rsidRPr="00846F1A" w:rsidRDefault="00D17BB6">
      <w:pPr>
        <w:pStyle w:val="2"/>
        <w:spacing w:before="156" w:after="156"/>
        <w:rPr>
          <w:szCs w:val="24"/>
        </w:rPr>
      </w:pPr>
      <w:r w:rsidRPr="00846F1A">
        <w:br w:type="page"/>
      </w:r>
      <w:r w:rsidRPr="00846F1A">
        <w:rPr>
          <w:szCs w:val="24"/>
        </w:rPr>
        <w:t>八、基金合同生效前的费用处理</w:t>
      </w:r>
    </w:p>
    <w:p w:rsidR="000F63EC" w:rsidRPr="00846F1A" w:rsidRDefault="00D17BB6">
      <w:pPr>
        <w:pStyle w:val="ae"/>
        <w:ind w:firstLine="480"/>
      </w:pPr>
      <w:r w:rsidRPr="00846F1A">
        <w:t>基金合同生效前与基金相关的会计师费、律师费、信息披露费从认购费中列支，不在基金资产中列支。</w:t>
      </w:r>
    </w:p>
    <w:p w:rsidR="000F63EC" w:rsidRPr="00846F1A" w:rsidRDefault="00D17BB6">
      <w:pPr>
        <w:pStyle w:val="2"/>
        <w:spacing w:before="156" w:after="156"/>
        <w:rPr>
          <w:szCs w:val="24"/>
        </w:rPr>
      </w:pPr>
      <w:r w:rsidRPr="00846F1A">
        <w:br w:type="page"/>
      </w:r>
      <w:r w:rsidRPr="00846F1A">
        <w:rPr>
          <w:szCs w:val="24"/>
        </w:rPr>
        <w:t>九、本次募集当事人或中介机构</w:t>
      </w:r>
    </w:p>
    <w:p w:rsidR="000F63EC" w:rsidRPr="00846F1A" w:rsidRDefault="00D17BB6">
      <w:pPr>
        <w:spacing w:line="360" w:lineRule="auto"/>
        <w:ind w:firstLineChars="200" w:firstLine="480"/>
        <w:rPr>
          <w:sz w:val="24"/>
        </w:rPr>
      </w:pPr>
      <w:r w:rsidRPr="00846F1A">
        <w:rPr>
          <w:sz w:val="24"/>
        </w:rPr>
        <w:t>（一）基金管理人</w:t>
      </w:r>
    </w:p>
    <w:p w:rsidR="000F63EC" w:rsidRPr="00846F1A" w:rsidRDefault="00D17BB6">
      <w:pPr>
        <w:spacing w:line="360" w:lineRule="auto"/>
        <w:ind w:firstLineChars="200" w:firstLine="480"/>
        <w:rPr>
          <w:sz w:val="24"/>
        </w:rPr>
      </w:pPr>
      <w:r w:rsidRPr="00846F1A">
        <w:rPr>
          <w:sz w:val="24"/>
        </w:rPr>
        <w:t>名称：富国基金管理有限公司</w:t>
      </w:r>
    </w:p>
    <w:p w:rsidR="000F63EC" w:rsidRPr="00846F1A" w:rsidRDefault="00D17BB6">
      <w:pPr>
        <w:spacing w:line="360" w:lineRule="auto"/>
        <w:ind w:firstLineChars="200" w:firstLine="480"/>
        <w:rPr>
          <w:sz w:val="24"/>
        </w:rPr>
      </w:pPr>
      <w:r w:rsidRPr="00846F1A">
        <w:rPr>
          <w:sz w:val="24"/>
        </w:rPr>
        <w:t>住所：</w:t>
      </w:r>
      <w:r w:rsidRPr="00846F1A">
        <w:rPr>
          <w:rFonts w:hint="eastAsia"/>
          <w:color w:val="000000"/>
          <w:kern w:val="0"/>
          <w:sz w:val="24"/>
        </w:rPr>
        <w:t>中国（上海）自由贸易试验区世纪大道</w:t>
      </w:r>
      <w:r w:rsidRPr="00846F1A">
        <w:rPr>
          <w:rFonts w:hint="eastAsia"/>
          <w:color w:val="000000"/>
          <w:kern w:val="0"/>
          <w:sz w:val="24"/>
        </w:rPr>
        <w:t>1196</w:t>
      </w:r>
      <w:r w:rsidRPr="00846F1A">
        <w:rPr>
          <w:rFonts w:hint="eastAsia"/>
          <w:color w:val="000000"/>
          <w:kern w:val="0"/>
          <w:sz w:val="24"/>
        </w:rPr>
        <w:t>号世纪汇办公楼二座</w:t>
      </w:r>
      <w:r w:rsidRPr="00846F1A">
        <w:rPr>
          <w:rFonts w:hint="eastAsia"/>
          <w:color w:val="000000"/>
          <w:kern w:val="0"/>
          <w:sz w:val="24"/>
        </w:rPr>
        <w:t>27-30</w:t>
      </w:r>
      <w:r w:rsidRPr="00846F1A">
        <w:rPr>
          <w:rFonts w:hint="eastAsia"/>
          <w:color w:val="000000"/>
          <w:kern w:val="0"/>
          <w:sz w:val="24"/>
        </w:rPr>
        <w:t>层</w:t>
      </w:r>
    </w:p>
    <w:p w:rsidR="000F63EC" w:rsidRPr="00846F1A" w:rsidRDefault="00D17BB6">
      <w:pPr>
        <w:spacing w:line="360" w:lineRule="auto"/>
        <w:ind w:firstLineChars="200" w:firstLine="480"/>
        <w:rPr>
          <w:sz w:val="24"/>
        </w:rPr>
      </w:pPr>
      <w:r w:rsidRPr="00846F1A">
        <w:rPr>
          <w:sz w:val="24"/>
        </w:rPr>
        <w:t>办公地址：</w:t>
      </w:r>
      <w:r w:rsidRPr="00846F1A">
        <w:rPr>
          <w:rFonts w:hint="eastAsia"/>
          <w:color w:val="000000"/>
          <w:kern w:val="0"/>
          <w:sz w:val="24"/>
        </w:rPr>
        <w:t>中国（上海）自由贸易试验区世纪大道</w:t>
      </w:r>
      <w:r w:rsidRPr="00846F1A">
        <w:rPr>
          <w:rFonts w:hint="eastAsia"/>
          <w:color w:val="000000"/>
          <w:kern w:val="0"/>
          <w:sz w:val="24"/>
        </w:rPr>
        <w:t>1196</w:t>
      </w:r>
      <w:r w:rsidRPr="00846F1A">
        <w:rPr>
          <w:rFonts w:hint="eastAsia"/>
          <w:color w:val="000000"/>
          <w:kern w:val="0"/>
          <w:sz w:val="24"/>
        </w:rPr>
        <w:t>号世纪汇办公楼二座</w:t>
      </w:r>
      <w:r w:rsidRPr="00846F1A">
        <w:rPr>
          <w:rFonts w:hint="eastAsia"/>
          <w:color w:val="000000"/>
          <w:kern w:val="0"/>
          <w:sz w:val="24"/>
        </w:rPr>
        <w:t>27-30</w:t>
      </w:r>
      <w:r w:rsidRPr="00846F1A">
        <w:rPr>
          <w:rFonts w:hint="eastAsia"/>
          <w:color w:val="000000"/>
          <w:kern w:val="0"/>
          <w:sz w:val="24"/>
        </w:rPr>
        <w:t>层</w:t>
      </w:r>
    </w:p>
    <w:p w:rsidR="000F63EC" w:rsidRPr="00846F1A" w:rsidRDefault="00D17BB6">
      <w:pPr>
        <w:spacing w:line="360" w:lineRule="auto"/>
        <w:ind w:firstLineChars="200" w:firstLine="480"/>
        <w:rPr>
          <w:sz w:val="24"/>
        </w:rPr>
      </w:pPr>
      <w:r w:rsidRPr="00846F1A">
        <w:rPr>
          <w:sz w:val="24"/>
        </w:rPr>
        <w:t>法定代表人：</w:t>
      </w:r>
      <w:r w:rsidRPr="00846F1A">
        <w:rPr>
          <w:rFonts w:hint="eastAsia"/>
          <w:sz w:val="24"/>
        </w:rPr>
        <w:t>裴长江</w:t>
      </w:r>
    </w:p>
    <w:p w:rsidR="000F63EC" w:rsidRPr="00846F1A" w:rsidRDefault="00D17BB6">
      <w:pPr>
        <w:spacing w:line="360" w:lineRule="auto"/>
        <w:ind w:firstLineChars="200" w:firstLine="480"/>
        <w:rPr>
          <w:sz w:val="24"/>
        </w:rPr>
      </w:pPr>
      <w:r w:rsidRPr="00846F1A">
        <w:rPr>
          <w:sz w:val="24"/>
        </w:rPr>
        <w:t>成立日期：</w:t>
      </w:r>
      <w:r w:rsidRPr="00846F1A">
        <w:rPr>
          <w:sz w:val="24"/>
        </w:rPr>
        <w:t>1999</w:t>
      </w:r>
      <w:r w:rsidRPr="00846F1A">
        <w:rPr>
          <w:sz w:val="24"/>
        </w:rPr>
        <w:t>年</w:t>
      </w:r>
      <w:r w:rsidRPr="00846F1A">
        <w:rPr>
          <w:sz w:val="24"/>
        </w:rPr>
        <w:t>4</w:t>
      </w:r>
      <w:r w:rsidRPr="00846F1A">
        <w:rPr>
          <w:sz w:val="24"/>
        </w:rPr>
        <w:t>月</w:t>
      </w:r>
      <w:r w:rsidRPr="00846F1A">
        <w:rPr>
          <w:sz w:val="24"/>
        </w:rPr>
        <w:t>13</w:t>
      </w:r>
      <w:r w:rsidRPr="00846F1A">
        <w:rPr>
          <w:sz w:val="24"/>
        </w:rPr>
        <w:t>日</w:t>
      </w:r>
    </w:p>
    <w:p w:rsidR="000F63EC" w:rsidRPr="00846F1A" w:rsidRDefault="00D17BB6">
      <w:pPr>
        <w:spacing w:line="360" w:lineRule="auto"/>
        <w:ind w:firstLineChars="200" w:firstLine="480"/>
        <w:rPr>
          <w:sz w:val="24"/>
        </w:rPr>
      </w:pPr>
      <w:r w:rsidRPr="00846F1A">
        <w:rPr>
          <w:sz w:val="24"/>
        </w:rPr>
        <w:t>电话：</w:t>
      </w:r>
      <w:r w:rsidRPr="00846F1A">
        <w:rPr>
          <w:color w:val="000000"/>
          <w:sz w:val="24"/>
        </w:rPr>
        <w:t>（</w:t>
      </w:r>
      <w:r w:rsidRPr="00846F1A">
        <w:rPr>
          <w:color w:val="000000"/>
          <w:sz w:val="24"/>
        </w:rPr>
        <w:t>021</w:t>
      </w:r>
      <w:r w:rsidRPr="00846F1A">
        <w:rPr>
          <w:color w:val="000000"/>
          <w:sz w:val="24"/>
        </w:rPr>
        <w:t>）</w:t>
      </w:r>
      <w:r w:rsidRPr="00846F1A">
        <w:rPr>
          <w:color w:val="000000"/>
          <w:sz w:val="24"/>
        </w:rPr>
        <w:t>20361818</w:t>
      </w:r>
    </w:p>
    <w:p w:rsidR="000F63EC" w:rsidRPr="00846F1A" w:rsidRDefault="00D17BB6">
      <w:pPr>
        <w:adjustRightInd w:val="0"/>
        <w:snapToGrid w:val="0"/>
        <w:spacing w:line="360" w:lineRule="auto"/>
        <w:ind w:firstLineChars="200" w:firstLine="480"/>
        <w:rPr>
          <w:sz w:val="24"/>
        </w:rPr>
      </w:pPr>
      <w:r w:rsidRPr="00846F1A">
        <w:rPr>
          <w:sz w:val="24"/>
        </w:rPr>
        <w:t>传真：</w:t>
      </w:r>
      <w:r w:rsidRPr="00846F1A">
        <w:rPr>
          <w:color w:val="000000"/>
          <w:sz w:val="24"/>
        </w:rPr>
        <w:t>（</w:t>
      </w:r>
      <w:r w:rsidRPr="00846F1A">
        <w:rPr>
          <w:color w:val="000000"/>
          <w:sz w:val="24"/>
        </w:rPr>
        <w:t>021</w:t>
      </w:r>
      <w:r w:rsidRPr="00846F1A">
        <w:rPr>
          <w:color w:val="000000"/>
          <w:sz w:val="24"/>
        </w:rPr>
        <w:t>）</w:t>
      </w:r>
      <w:r w:rsidRPr="00846F1A">
        <w:rPr>
          <w:color w:val="000000"/>
          <w:sz w:val="24"/>
        </w:rPr>
        <w:t>20361616</w:t>
      </w:r>
    </w:p>
    <w:p w:rsidR="000F63EC" w:rsidRPr="00846F1A" w:rsidRDefault="00D17BB6">
      <w:pPr>
        <w:adjustRightInd w:val="0"/>
        <w:snapToGrid w:val="0"/>
        <w:spacing w:line="360" w:lineRule="auto"/>
        <w:ind w:firstLineChars="200" w:firstLine="480"/>
        <w:rPr>
          <w:sz w:val="24"/>
        </w:rPr>
      </w:pPr>
      <w:r w:rsidRPr="00846F1A">
        <w:rPr>
          <w:sz w:val="24"/>
        </w:rPr>
        <w:t>联系人：赵瑛</w:t>
      </w:r>
    </w:p>
    <w:p w:rsidR="000F63EC" w:rsidRPr="00846F1A" w:rsidRDefault="00D17BB6">
      <w:pPr>
        <w:adjustRightInd w:val="0"/>
        <w:snapToGrid w:val="0"/>
        <w:spacing w:line="360" w:lineRule="auto"/>
        <w:ind w:firstLineChars="200" w:firstLine="480"/>
        <w:rPr>
          <w:sz w:val="24"/>
        </w:rPr>
      </w:pPr>
      <w:r w:rsidRPr="00846F1A">
        <w:rPr>
          <w:sz w:val="24"/>
        </w:rPr>
        <w:t>（二）基金托管人</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名称：中国银行股份有限公司（简称“中国银行”）</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住所及办公地址：北京市西城区复兴门内大街</w:t>
      </w:r>
      <w:r w:rsidRPr="00A0091F">
        <w:rPr>
          <w:rFonts w:hint="eastAsia"/>
          <w:sz w:val="24"/>
          <w:szCs w:val="20"/>
        </w:rPr>
        <w:t>1</w:t>
      </w:r>
      <w:r w:rsidRPr="00A0091F">
        <w:rPr>
          <w:rFonts w:hint="eastAsia"/>
          <w:sz w:val="24"/>
          <w:szCs w:val="20"/>
        </w:rPr>
        <w:t>号</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首次注册登记日期：</w:t>
      </w:r>
      <w:r w:rsidRPr="00A0091F">
        <w:rPr>
          <w:rFonts w:hint="eastAsia"/>
          <w:sz w:val="24"/>
          <w:szCs w:val="20"/>
        </w:rPr>
        <w:t>1983</w:t>
      </w:r>
      <w:r w:rsidRPr="00A0091F">
        <w:rPr>
          <w:rFonts w:hint="eastAsia"/>
          <w:sz w:val="24"/>
          <w:szCs w:val="20"/>
        </w:rPr>
        <w:t>年</w:t>
      </w:r>
      <w:r w:rsidRPr="00A0091F">
        <w:rPr>
          <w:rFonts w:hint="eastAsia"/>
          <w:sz w:val="24"/>
          <w:szCs w:val="20"/>
        </w:rPr>
        <w:t>10</w:t>
      </w:r>
      <w:r w:rsidRPr="00A0091F">
        <w:rPr>
          <w:rFonts w:hint="eastAsia"/>
          <w:sz w:val="24"/>
          <w:szCs w:val="20"/>
        </w:rPr>
        <w:t>月</w:t>
      </w:r>
      <w:r w:rsidRPr="00A0091F">
        <w:rPr>
          <w:rFonts w:hint="eastAsia"/>
          <w:sz w:val="24"/>
          <w:szCs w:val="20"/>
        </w:rPr>
        <w:t>31</w:t>
      </w:r>
      <w:r w:rsidRPr="00A0091F">
        <w:rPr>
          <w:rFonts w:hint="eastAsia"/>
          <w:sz w:val="24"/>
          <w:szCs w:val="20"/>
        </w:rPr>
        <w:t>日</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注册资本：人民币贰仟玖佰肆拾叁亿捌仟柒佰柒拾玖万壹仟贰佰肆拾壹元整</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法定代表人：刘连舸</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基金托管业务批准文号：中国证监会证监基字【</w:t>
      </w:r>
      <w:r w:rsidRPr="00A0091F">
        <w:rPr>
          <w:rFonts w:hint="eastAsia"/>
          <w:sz w:val="24"/>
          <w:szCs w:val="20"/>
        </w:rPr>
        <w:t>1998</w:t>
      </w:r>
      <w:r w:rsidRPr="00A0091F">
        <w:rPr>
          <w:rFonts w:hint="eastAsia"/>
          <w:sz w:val="24"/>
          <w:szCs w:val="20"/>
        </w:rPr>
        <w:t>】</w:t>
      </w:r>
      <w:r w:rsidRPr="00A0091F">
        <w:rPr>
          <w:rFonts w:hint="eastAsia"/>
          <w:sz w:val="24"/>
          <w:szCs w:val="20"/>
        </w:rPr>
        <w:t xml:space="preserve">24 </w:t>
      </w:r>
      <w:r w:rsidRPr="00A0091F">
        <w:rPr>
          <w:rFonts w:hint="eastAsia"/>
          <w:sz w:val="24"/>
          <w:szCs w:val="20"/>
        </w:rPr>
        <w:t>号</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托管部门信息披露联系人：许俊</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传真：（</w:t>
      </w:r>
      <w:r w:rsidRPr="00A0091F">
        <w:rPr>
          <w:rFonts w:hint="eastAsia"/>
          <w:sz w:val="24"/>
          <w:szCs w:val="20"/>
        </w:rPr>
        <w:t>010</w:t>
      </w:r>
      <w:r w:rsidRPr="00A0091F">
        <w:rPr>
          <w:rFonts w:hint="eastAsia"/>
          <w:sz w:val="24"/>
          <w:szCs w:val="20"/>
        </w:rPr>
        <w:t>）</w:t>
      </w:r>
      <w:r w:rsidRPr="00A0091F">
        <w:rPr>
          <w:rFonts w:hint="eastAsia"/>
          <w:sz w:val="24"/>
          <w:szCs w:val="20"/>
        </w:rPr>
        <w:t>66594942</w:t>
      </w:r>
    </w:p>
    <w:p w:rsidR="00A0091F" w:rsidRPr="00A0091F" w:rsidRDefault="00A0091F" w:rsidP="00A0091F">
      <w:pPr>
        <w:adjustRightInd w:val="0"/>
        <w:snapToGrid w:val="0"/>
        <w:spacing w:line="360" w:lineRule="auto"/>
        <w:ind w:firstLineChars="200" w:firstLine="480"/>
        <w:rPr>
          <w:sz w:val="24"/>
          <w:szCs w:val="20"/>
        </w:rPr>
      </w:pPr>
      <w:r w:rsidRPr="00A0091F">
        <w:rPr>
          <w:rFonts w:hint="eastAsia"/>
          <w:sz w:val="24"/>
          <w:szCs w:val="20"/>
        </w:rPr>
        <w:t>中国银行客服电话：</w:t>
      </w:r>
      <w:r w:rsidRPr="00A0091F">
        <w:rPr>
          <w:rFonts w:hint="eastAsia"/>
          <w:sz w:val="24"/>
          <w:szCs w:val="20"/>
        </w:rPr>
        <w:t>95566</w:t>
      </w:r>
    </w:p>
    <w:p w:rsidR="000F63EC" w:rsidRPr="00846F1A" w:rsidRDefault="00D17BB6">
      <w:pPr>
        <w:adjustRightInd w:val="0"/>
        <w:snapToGrid w:val="0"/>
        <w:spacing w:line="360" w:lineRule="auto"/>
        <w:ind w:firstLineChars="200" w:firstLine="480"/>
        <w:rPr>
          <w:sz w:val="24"/>
        </w:rPr>
      </w:pPr>
      <w:r w:rsidRPr="00846F1A">
        <w:rPr>
          <w:sz w:val="24"/>
        </w:rPr>
        <w:t>（三）销售机构</w:t>
      </w:r>
    </w:p>
    <w:p w:rsidR="000F63EC" w:rsidRPr="00846F1A" w:rsidRDefault="00D17BB6">
      <w:pPr>
        <w:adjustRightInd w:val="0"/>
        <w:snapToGrid w:val="0"/>
        <w:spacing w:line="360" w:lineRule="auto"/>
        <w:ind w:firstLineChars="200" w:firstLine="480"/>
        <w:rPr>
          <w:sz w:val="24"/>
        </w:rPr>
      </w:pPr>
      <w:r w:rsidRPr="00846F1A">
        <w:rPr>
          <w:sz w:val="24"/>
        </w:rPr>
        <w:t>1</w:t>
      </w:r>
      <w:r w:rsidRPr="00846F1A">
        <w:rPr>
          <w:rFonts w:hint="eastAsia"/>
          <w:sz w:val="24"/>
        </w:rPr>
        <w:t>、</w:t>
      </w:r>
      <w:r w:rsidRPr="00846F1A">
        <w:rPr>
          <w:sz w:val="24"/>
        </w:rPr>
        <w:t>直销机构</w:t>
      </w:r>
    </w:p>
    <w:p w:rsidR="000F63EC" w:rsidRPr="00846F1A" w:rsidRDefault="00D17BB6">
      <w:pPr>
        <w:adjustRightInd w:val="0"/>
        <w:snapToGrid w:val="0"/>
        <w:spacing w:line="360" w:lineRule="auto"/>
        <w:ind w:firstLineChars="200" w:firstLine="480"/>
        <w:rPr>
          <w:sz w:val="24"/>
        </w:rPr>
      </w:pPr>
      <w:r w:rsidRPr="00846F1A">
        <w:rPr>
          <w:rFonts w:hint="eastAsia"/>
          <w:sz w:val="24"/>
        </w:rPr>
        <w:t>名称</w:t>
      </w:r>
      <w:r w:rsidRPr="00846F1A">
        <w:rPr>
          <w:sz w:val="24"/>
        </w:rPr>
        <w:t>：富国基金管理有限公司</w:t>
      </w:r>
    </w:p>
    <w:p w:rsidR="000F63EC" w:rsidRPr="00846F1A" w:rsidRDefault="00D17BB6">
      <w:pPr>
        <w:spacing w:line="360" w:lineRule="auto"/>
        <w:ind w:firstLineChars="200" w:firstLine="480"/>
        <w:rPr>
          <w:sz w:val="24"/>
        </w:rPr>
      </w:pPr>
      <w:r w:rsidRPr="00846F1A">
        <w:rPr>
          <w:sz w:val="24"/>
        </w:rPr>
        <w:t>住所：</w:t>
      </w:r>
      <w:r w:rsidRPr="00846F1A">
        <w:rPr>
          <w:rFonts w:hint="eastAsia"/>
          <w:color w:val="000000"/>
          <w:kern w:val="0"/>
          <w:sz w:val="24"/>
        </w:rPr>
        <w:t>中国（上海）自由贸易试验区世纪大道</w:t>
      </w:r>
      <w:r w:rsidRPr="00846F1A">
        <w:rPr>
          <w:rFonts w:hint="eastAsia"/>
          <w:color w:val="000000"/>
          <w:kern w:val="0"/>
          <w:sz w:val="24"/>
        </w:rPr>
        <w:t>1196</w:t>
      </w:r>
      <w:r w:rsidRPr="00846F1A">
        <w:rPr>
          <w:rFonts w:hint="eastAsia"/>
          <w:color w:val="000000"/>
          <w:kern w:val="0"/>
          <w:sz w:val="24"/>
        </w:rPr>
        <w:t>号世纪汇办公楼二座</w:t>
      </w:r>
      <w:r w:rsidRPr="00846F1A">
        <w:rPr>
          <w:rFonts w:hint="eastAsia"/>
          <w:color w:val="000000"/>
          <w:kern w:val="0"/>
          <w:sz w:val="24"/>
        </w:rPr>
        <w:t>27-30</w:t>
      </w:r>
      <w:r w:rsidRPr="00846F1A">
        <w:rPr>
          <w:rFonts w:hint="eastAsia"/>
          <w:color w:val="000000"/>
          <w:kern w:val="0"/>
          <w:sz w:val="24"/>
        </w:rPr>
        <w:t>层</w:t>
      </w:r>
    </w:p>
    <w:p w:rsidR="000F63EC" w:rsidRPr="00846F1A" w:rsidRDefault="00D17BB6">
      <w:pPr>
        <w:spacing w:line="360" w:lineRule="auto"/>
        <w:ind w:firstLineChars="200" w:firstLine="480"/>
        <w:rPr>
          <w:sz w:val="24"/>
        </w:rPr>
      </w:pPr>
      <w:r w:rsidRPr="00846F1A">
        <w:rPr>
          <w:sz w:val="24"/>
        </w:rPr>
        <w:t>办公地址：</w:t>
      </w:r>
      <w:r w:rsidRPr="00846F1A">
        <w:rPr>
          <w:rFonts w:hint="eastAsia"/>
          <w:sz w:val="24"/>
        </w:rPr>
        <w:t>中国（上海）自由贸易试验区世纪大道</w:t>
      </w:r>
      <w:r w:rsidRPr="00846F1A">
        <w:rPr>
          <w:rFonts w:hint="eastAsia"/>
          <w:sz w:val="24"/>
        </w:rPr>
        <w:t>1196</w:t>
      </w:r>
      <w:r w:rsidRPr="00846F1A">
        <w:rPr>
          <w:rFonts w:hint="eastAsia"/>
          <w:sz w:val="24"/>
        </w:rPr>
        <w:t>号世纪汇办公楼二座</w:t>
      </w:r>
      <w:r w:rsidRPr="00846F1A">
        <w:rPr>
          <w:rFonts w:hint="eastAsia"/>
          <w:sz w:val="24"/>
        </w:rPr>
        <w:t>27-30</w:t>
      </w:r>
      <w:r w:rsidRPr="00846F1A">
        <w:rPr>
          <w:rFonts w:hint="eastAsia"/>
          <w:sz w:val="24"/>
        </w:rPr>
        <w:t>层</w:t>
      </w:r>
    </w:p>
    <w:p w:rsidR="000F63EC" w:rsidRPr="00846F1A" w:rsidRDefault="00D17BB6">
      <w:pPr>
        <w:spacing w:line="360" w:lineRule="auto"/>
        <w:ind w:firstLineChars="200" w:firstLine="480"/>
        <w:rPr>
          <w:sz w:val="24"/>
        </w:rPr>
      </w:pPr>
      <w:r w:rsidRPr="00846F1A">
        <w:rPr>
          <w:sz w:val="24"/>
        </w:rPr>
        <w:t>法定代表人：</w:t>
      </w:r>
      <w:r w:rsidRPr="00846F1A">
        <w:rPr>
          <w:rFonts w:hint="eastAsia"/>
          <w:sz w:val="24"/>
        </w:rPr>
        <w:t>裴长江</w:t>
      </w:r>
    </w:p>
    <w:p w:rsidR="000F63EC" w:rsidRPr="00846F1A" w:rsidRDefault="00D17BB6">
      <w:pPr>
        <w:spacing w:line="360" w:lineRule="auto"/>
        <w:ind w:firstLineChars="200" w:firstLine="480"/>
        <w:rPr>
          <w:sz w:val="24"/>
        </w:rPr>
      </w:pPr>
      <w:r w:rsidRPr="00846F1A">
        <w:rPr>
          <w:sz w:val="24"/>
        </w:rPr>
        <w:t>直销网点：直销中心</w:t>
      </w:r>
    </w:p>
    <w:p w:rsidR="000F63EC" w:rsidRPr="00846F1A" w:rsidRDefault="00D17BB6">
      <w:pPr>
        <w:spacing w:line="360" w:lineRule="auto"/>
        <w:ind w:firstLineChars="200" w:firstLine="480"/>
        <w:rPr>
          <w:sz w:val="24"/>
        </w:rPr>
      </w:pPr>
      <w:r w:rsidRPr="00846F1A">
        <w:rPr>
          <w:sz w:val="24"/>
        </w:rPr>
        <w:t>直销中心地址：</w:t>
      </w:r>
      <w:r w:rsidRPr="00846F1A">
        <w:rPr>
          <w:rFonts w:hint="eastAsia"/>
          <w:sz w:val="24"/>
        </w:rPr>
        <w:t>上海市浦东新区世纪大道</w:t>
      </w:r>
      <w:r w:rsidRPr="00846F1A">
        <w:rPr>
          <w:rFonts w:hint="eastAsia"/>
          <w:sz w:val="24"/>
        </w:rPr>
        <w:t>1196</w:t>
      </w:r>
      <w:r w:rsidRPr="00846F1A">
        <w:rPr>
          <w:rFonts w:hint="eastAsia"/>
          <w:sz w:val="24"/>
        </w:rPr>
        <w:t>号世纪汇办公楼二座</w:t>
      </w:r>
      <w:r w:rsidRPr="00846F1A">
        <w:rPr>
          <w:rFonts w:hint="eastAsia"/>
          <w:sz w:val="24"/>
        </w:rPr>
        <w:t>27</w:t>
      </w:r>
      <w:r w:rsidRPr="00846F1A">
        <w:rPr>
          <w:rFonts w:hint="eastAsia"/>
          <w:sz w:val="24"/>
        </w:rPr>
        <w:t>层</w:t>
      </w:r>
    </w:p>
    <w:p w:rsidR="000F63EC" w:rsidRPr="00846F1A" w:rsidRDefault="00D17BB6">
      <w:pPr>
        <w:spacing w:line="360" w:lineRule="auto"/>
        <w:ind w:firstLineChars="200" w:firstLine="480"/>
        <w:rPr>
          <w:sz w:val="24"/>
        </w:rPr>
      </w:pPr>
      <w:r w:rsidRPr="00846F1A">
        <w:rPr>
          <w:sz w:val="24"/>
        </w:rPr>
        <w:t>传真：</w:t>
      </w:r>
      <w:r w:rsidRPr="00846F1A">
        <w:rPr>
          <w:sz w:val="24"/>
        </w:rPr>
        <w:t>021-20513177</w:t>
      </w:r>
    </w:p>
    <w:p w:rsidR="000F63EC" w:rsidRPr="00846F1A" w:rsidRDefault="00D17BB6">
      <w:pPr>
        <w:spacing w:line="360" w:lineRule="auto"/>
        <w:ind w:firstLineChars="200" w:firstLine="480"/>
        <w:rPr>
          <w:sz w:val="24"/>
        </w:rPr>
      </w:pPr>
      <w:r w:rsidRPr="00846F1A">
        <w:rPr>
          <w:sz w:val="24"/>
        </w:rPr>
        <w:t>联系人：孙迪</w:t>
      </w:r>
    </w:p>
    <w:p w:rsidR="000F63EC" w:rsidRPr="00846F1A" w:rsidRDefault="00D17BB6">
      <w:pPr>
        <w:spacing w:line="360" w:lineRule="auto"/>
        <w:ind w:firstLineChars="200" w:firstLine="480"/>
        <w:rPr>
          <w:sz w:val="24"/>
        </w:rPr>
      </w:pPr>
      <w:r w:rsidRPr="00846F1A">
        <w:rPr>
          <w:sz w:val="24"/>
        </w:rPr>
        <w:t>客户服务统一咨询电话：</w:t>
      </w:r>
      <w:r w:rsidRPr="00846F1A">
        <w:rPr>
          <w:sz w:val="24"/>
        </w:rPr>
        <w:t>95105686</w:t>
      </w:r>
      <w:r w:rsidRPr="00846F1A">
        <w:rPr>
          <w:sz w:val="24"/>
        </w:rPr>
        <w:t>、</w:t>
      </w:r>
      <w:r w:rsidRPr="00846F1A">
        <w:rPr>
          <w:sz w:val="24"/>
        </w:rPr>
        <w:t>4008880688</w:t>
      </w:r>
      <w:r w:rsidRPr="00846F1A">
        <w:rPr>
          <w:sz w:val="24"/>
        </w:rPr>
        <w:t>（全国统一，免长途话费）</w:t>
      </w:r>
    </w:p>
    <w:p w:rsidR="000F63EC" w:rsidRPr="00846F1A" w:rsidRDefault="00D17BB6">
      <w:pPr>
        <w:pStyle w:val="ae"/>
        <w:ind w:firstLine="480"/>
        <w:rPr>
          <w:lang w:val="en-US"/>
        </w:rPr>
      </w:pPr>
      <w:r w:rsidRPr="00846F1A">
        <w:t>本公司网上交易系统</w:t>
      </w:r>
      <w:r w:rsidRPr="00846F1A">
        <w:rPr>
          <w:rFonts w:hint="eastAsia"/>
          <w:lang w:val="en-US"/>
        </w:rPr>
        <w:t>：</w:t>
      </w:r>
      <w:r w:rsidRPr="00846F1A">
        <w:t>本公司网站</w:t>
      </w:r>
      <w:r w:rsidRPr="00846F1A">
        <w:rPr>
          <w:rFonts w:hint="eastAsia"/>
          <w:lang w:val="en-US"/>
        </w:rPr>
        <w:t>（</w:t>
      </w:r>
      <w:hyperlink r:id="rId10" w:history="1">
        <w:r w:rsidRPr="00846F1A">
          <w:rPr>
            <w:rStyle w:val="ac"/>
            <w:lang w:val="en-US"/>
          </w:rPr>
          <w:t>www.fullgoal.com.cn</w:t>
        </w:r>
      </w:hyperlink>
      <w:r w:rsidRPr="00846F1A">
        <w:rPr>
          <w:rFonts w:hint="eastAsia"/>
          <w:lang w:val="en-US"/>
        </w:rPr>
        <w:t>）</w:t>
      </w:r>
    </w:p>
    <w:p w:rsidR="000A2F6D" w:rsidRDefault="000A2F6D" w:rsidP="000A2F6D">
      <w:pPr>
        <w:pStyle w:val="ae"/>
        <w:ind w:firstLine="480"/>
        <w:rPr>
          <w:bCs w:val="0"/>
          <w:szCs w:val="24"/>
          <w:lang w:val="en-US"/>
        </w:rPr>
      </w:pPr>
      <w:r w:rsidRPr="000A2F6D">
        <w:rPr>
          <w:rFonts w:hint="eastAsia"/>
          <w:bCs w:val="0"/>
          <w:szCs w:val="24"/>
          <w:lang w:val="en-US"/>
        </w:rPr>
        <w:t>2</w:t>
      </w:r>
      <w:r w:rsidRPr="000A2F6D">
        <w:rPr>
          <w:rFonts w:hint="eastAsia"/>
          <w:bCs w:val="0"/>
          <w:szCs w:val="24"/>
          <w:lang w:val="en-US"/>
        </w:rPr>
        <w:t>、其他销售机构</w:t>
      </w:r>
    </w:p>
    <w:p w:rsidR="00C5529F" w:rsidRPr="00C5529F" w:rsidRDefault="00C5529F" w:rsidP="00C5529F">
      <w:pPr>
        <w:pStyle w:val="ae"/>
        <w:ind w:firstLine="480"/>
        <w:rPr>
          <w:bCs w:val="0"/>
          <w:szCs w:val="24"/>
          <w:lang w:val="en-US"/>
        </w:rPr>
      </w:pPr>
      <w:r w:rsidRPr="00C5529F">
        <w:rPr>
          <w:rFonts w:hint="eastAsia"/>
          <w:bCs w:val="0"/>
          <w:szCs w:val="24"/>
          <w:lang w:val="en-US"/>
        </w:rPr>
        <w:t>中国银行股份有限公司</w:t>
      </w:r>
    </w:p>
    <w:p w:rsidR="00C5529F" w:rsidRPr="00C5529F" w:rsidRDefault="00C5529F" w:rsidP="00C5529F">
      <w:pPr>
        <w:pStyle w:val="ae"/>
        <w:ind w:firstLine="480"/>
        <w:rPr>
          <w:bCs w:val="0"/>
          <w:szCs w:val="24"/>
          <w:lang w:val="en-US"/>
        </w:rPr>
      </w:pPr>
      <w:r w:rsidRPr="00C5529F">
        <w:rPr>
          <w:rFonts w:hint="eastAsia"/>
          <w:bCs w:val="0"/>
          <w:szCs w:val="24"/>
          <w:lang w:val="en-US"/>
        </w:rPr>
        <w:t>注册地址：北京市西城区复兴门内大街</w:t>
      </w:r>
      <w:r w:rsidRPr="00C5529F">
        <w:rPr>
          <w:rFonts w:hint="eastAsia"/>
          <w:bCs w:val="0"/>
          <w:szCs w:val="24"/>
          <w:lang w:val="en-US"/>
        </w:rPr>
        <w:t>1</w:t>
      </w:r>
      <w:r w:rsidRPr="00C5529F">
        <w:rPr>
          <w:rFonts w:hint="eastAsia"/>
          <w:bCs w:val="0"/>
          <w:szCs w:val="24"/>
          <w:lang w:val="en-US"/>
        </w:rPr>
        <w:t>号</w:t>
      </w:r>
    </w:p>
    <w:p w:rsidR="00C5529F" w:rsidRPr="00C5529F" w:rsidRDefault="00C5529F" w:rsidP="00C5529F">
      <w:pPr>
        <w:pStyle w:val="ae"/>
        <w:ind w:firstLine="480"/>
        <w:rPr>
          <w:bCs w:val="0"/>
          <w:szCs w:val="24"/>
          <w:lang w:val="en-US"/>
        </w:rPr>
      </w:pPr>
      <w:r w:rsidRPr="00C5529F">
        <w:rPr>
          <w:rFonts w:hint="eastAsia"/>
          <w:bCs w:val="0"/>
          <w:szCs w:val="24"/>
          <w:lang w:val="en-US"/>
        </w:rPr>
        <w:t>办公地址：北京市西城区复兴门内大街</w:t>
      </w:r>
      <w:r w:rsidRPr="00C5529F">
        <w:rPr>
          <w:rFonts w:hint="eastAsia"/>
          <w:bCs w:val="0"/>
          <w:szCs w:val="24"/>
          <w:lang w:val="en-US"/>
        </w:rPr>
        <w:t>1</w:t>
      </w:r>
      <w:r w:rsidRPr="00C5529F">
        <w:rPr>
          <w:rFonts w:hint="eastAsia"/>
          <w:bCs w:val="0"/>
          <w:szCs w:val="24"/>
          <w:lang w:val="en-US"/>
        </w:rPr>
        <w:t>号中国银行总行办公大楼</w:t>
      </w:r>
    </w:p>
    <w:p w:rsidR="00C5529F" w:rsidRPr="00C5529F" w:rsidRDefault="00C5529F" w:rsidP="00C5529F">
      <w:pPr>
        <w:pStyle w:val="ae"/>
        <w:ind w:firstLine="480"/>
        <w:rPr>
          <w:bCs w:val="0"/>
          <w:szCs w:val="24"/>
          <w:lang w:val="en-US"/>
        </w:rPr>
      </w:pPr>
      <w:r w:rsidRPr="00C5529F">
        <w:rPr>
          <w:rFonts w:hint="eastAsia"/>
          <w:bCs w:val="0"/>
          <w:szCs w:val="24"/>
          <w:lang w:val="en-US"/>
        </w:rPr>
        <w:t>法人代表：刘连舸</w:t>
      </w:r>
    </w:p>
    <w:p w:rsidR="00C5529F" w:rsidRPr="00C5529F" w:rsidRDefault="00C5529F" w:rsidP="00C5529F">
      <w:pPr>
        <w:pStyle w:val="ae"/>
        <w:ind w:firstLine="480"/>
        <w:rPr>
          <w:bCs w:val="0"/>
          <w:szCs w:val="24"/>
          <w:lang w:val="en-US"/>
        </w:rPr>
      </w:pPr>
      <w:r w:rsidRPr="00C5529F">
        <w:rPr>
          <w:rFonts w:hint="eastAsia"/>
          <w:bCs w:val="0"/>
          <w:szCs w:val="24"/>
          <w:lang w:val="en-US"/>
        </w:rPr>
        <w:t>客服电话：</w:t>
      </w:r>
      <w:r w:rsidRPr="00C5529F">
        <w:rPr>
          <w:rFonts w:hint="eastAsia"/>
          <w:bCs w:val="0"/>
          <w:szCs w:val="24"/>
          <w:lang w:val="en-US"/>
        </w:rPr>
        <w:t>95566</w:t>
      </w:r>
    </w:p>
    <w:p w:rsidR="00C5529F" w:rsidRPr="000A2F6D" w:rsidRDefault="00C5529F" w:rsidP="00C5529F">
      <w:pPr>
        <w:pStyle w:val="ae"/>
        <w:ind w:firstLine="480"/>
        <w:rPr>
          <w:bCs w:val="0"/>
          <w:szCs w:val="24"/>
          <w:lang w:val="en-US"/>
        </w:rPr>
      </w:pPr>
      <w:r w:rsidRPr="00C5529F">
        <w:rPr>
          <w:rFonts w:hint="eastAsia"/>
          <w:bCs w:val="0"/>
          <w:szCs w:val="24"/>
          <w:lang w:val="en-US"/>
        </w:rPr>
        <w:t>公司网址：</w:t>
      </w:r>
      <w:r w:rsidRPr="00C5529F">
        <w:rPr>
          <w:rFonts w:hint="eastAsia"/>
          <w:bCs w:val="0"/>
          <w:szCs w:val="24"/>
          <w:lang w:val="en-US"/>
        </w:rPr>
        <w:t>www.boc.cn</w:t>
      </w:r>
    </w:p>
    <w:p w:rsidR="00834C7F" w:rsidRPr="00307417" w:rsidRDefault="000A2F6D" w:rsidP="00307417">
      <w:pPr>
        <w:pStyle w:val="ae"/>
        <w:ind w:firstLine="480"/>
        <w:rPr>
          <w:bCs w:val="0"/>
          <w:szCs w:val="24"/>
          <w:lang w:val="en-US"/>
        </w:rPr>
      </w:pPr>
      <w:r w:rsidRPr="000A2F6D">
        <w:rPr>
          <w:rFonts w:hint="eastAsia"/>
          <w:bCs w:val="0"/>
          <w:szCs w:val="24"/>
          <w:lang w:val="en-US"/>
        </w:rPr>
        <w:t>基金管理人可根据有关法律法规的要求，选择其它符合要求的机构销售本基金，并在基金管理人网站公示。</w:t>
      </w:r>
    </w:p>
    <w:p w:rsidR="000F63EC" w:rsidRPr="00846F1A" w:rsidRDefault="00D17BB6">
      <w:pPr>
        <w:pStyle w:val="ae"/>
        <w:ind w:firstLine="480"/>
      </w:pPr>
      <w:r w:rsidRPr="00846F1A">
        <w:t>（四）登记机构</w:t>
      </w:r>
    </w:p>
    <w:p w:rsidR="000F63EC" w:rsidRPr="00846F1A" w:rsidRDefault="00D17BB6">
      <w:pPr>
        <w:pStyle w:val="ae"/>
        <w:ind w:firstLine="480"/>
      </w:pPr>
      <w:r w:rsidRPr="00846F1A">
        <w:t>名称：富国基金管理有限公司</w:t>
      </w:r>
    </w:p>
    <w:p w:rsidR="000F63EC" w:rsidRPr="00846F1A" w:rsidRDefault="00D17BB6">
      <w:pPr>
        <w:pStyle w:val="ae"/>
        <w:ind w:firstLine="480"/>
      </w:pPr>
      <w:r w:rsidRPr="00846F1A">
        <w:t>住所：</w:t>
      </w:r>
      <w:r w:rsidRPr="00846F1A">
        <w:rPr>
          <w:rFonts w:hint="eastAsia"/>
        </w:rPr>
        <w:t>中国（上海）自由贸易试验区世纪大道</w:t>
      </w:r>
      <w:r w:rsidRPr="00846F1A">
        <w:rPr>
          <w:rFonts w:hint="eastAsia"/>
        </w:rPr>
        <w:t>1196</w:t>
      </w:r>
      <w:r w:rsidRPr="00846F1A">
        <w:rPr>
          <w:rFonts w:hint="eastAsia"/>
        </w:rPr>
        <w:t>号世纪汇办公楼二座</w:t>
      </w:r>
      <w:r w:rsidRPr="00846F1A">
        <w:rPr>
          <w:rFonts w:hint="eastAsia"/>
        </w:rPr>
        <w:t>27-30</w:t>
      </w:r>
      <w:r w:rsidRPr="00846F1A">
        <w:rPr>
          <w:rFonts w:hint="eastAsia"/>
        </w:rPr>
        <w:t>层</w:t>
      </w:r>
    </w:p>
    <w:p w:rsidR="000F63EC" w:rsidRPr="00846F1A" w:rsidRDefault="00D17BB6">
      <w:pPr>
        <w:pStyle w:val="ae"/>
        <w:ind w:firstLine="480"/>
      </w:pPr>
      <w:r w:rsidRPr="00846F1A">
        <w:t>办公地址：</w:t>
      </w:r>
      <w:r w:rsidRPr="00846F1A">
        <w:rPr>
          <w:rFonts w:hint="eastAsia"/>
        </w:rPr>
        <w:t>中国（上海）自由贸易试验区世纪大道</w:t>
      </w:r>
      <w:r w:rsidRPr="00846F1A">
        <w:rPr>
          <w:rFonts w:hint="eastAsia"/>
        </w:rPr>
        <w:t>1196</w:t>
      </w:r>
      <w:r w:rsidRPr="00846F1A">
        <w:rPr>
          <w:rFonts w:hint="eastAsia"/>
        </w:rPr>
        <w:t>号世纪汇办公楼二座</w:t>
      </w:r>
      <w:r w:rsidRPr="00846F1A">
        <w:rPr>
          <w:rFonts w:hint="eastAsia"/>
        </w:rPr>
        <w:t>27-30</w:t>
      </w:r>
      <w:r w:rsidRPr="00846F1A">
        <w:rPr>
          <w:rFonts w:hint="eastAsia"/>
        </w:rPr>
        <w:t>层</w:t>
      </w:r>
    </w:p>
    <w:p w:rsidR="000F63EC" w:rsidRPr="00846F1A" w:rsidRDefault="00D17BB6">
      <w:pPr>
        <w:pStyle w:val="ae"/>
        <w:ind w:firstLine="480"/>
      </w:pPr>
      <w:r w:rsidRPr="00846F1A">
        <w:t>法定代表人：</w:t>
      </w:r>
      <w:r w:rsidRPr="00846F1A">
        <w:rPr>
          <w:rFonts w:hint="eastAsia"/>
        </w:rPr>
        <w:t>裴长江</w:t>
      </w:r>
    </w:p>
    <w:p w:rsidR="000F63EC" w:rsidRPr="00846F1A" w:rsidRDefault="00D17BB6">
      <w:pPr>
        <w:pStyle w:val="ae"/>
        <w:ind w:firstLine="480"/>
      </w:pPr>
      <w:r w:rsidRPr="00846F1A">
        <w:t>成立日期：</w:t>
      </w:r>
      <w:r w:rsidRPr="00846F1A">
        <w:t>1999</w:t>
      </w:r>
      <w:r w:rsidRPr="00846F1A">
        <w:t>年</w:t>
      </w:r>
      <w:r w:rsidRPr="00846F1A">
        <w:t>4</w:t>
      </w:r>
      <w:r w:rsidRPr="00846F1A">
        <w:t>月</w:t>
      </w:r>
      <w:r w:rsidRPr="00846F1A">
        <w:t>13</w:t>
      </w:r>
      <w:r w:rsidRPr="00846F1A">
        <w:t>日</w:t>
      </w:r>
    </w:p>
    <w:p w:rsidR="000F63EC" w:rsidRPr="00846F1A" w:rsidRDefault="00D17BB6">
      <w:pPr>
        <w:pStyle w:val="ae"/>
        <w:ind w:firstLine="480"/>
      </w:pPr>
      <w:r w:rsidRPr="00846F1A">
        <w:t>电话：（</w:t>
      </w:r>
      <w:r w:rsidRPr="00846F1A">
        <w:t>021</w:t>
      </w:r>
      <w:r w:rsidRPr="00846F1A">
        <w:t>）</w:t>
      </w:r>
      <w:r w:rsidRPr="00846F1A">
        <w:t>20361818</w:t>
      </w:r>
    </w:p>
    <w:p w:rsidR="000F63EC" w:rsidRPr="00846F1A" w:rsidRDefault="00D17BB6">
      <w:pPr>
        <w:pStyle w:val="ae"/>
        <w:ind w:firstLine="480"/>
      </w:pPr>
      <w:r w:rsidRPr="00846F1A">
        <w:t>传真：（</w:t>
      </w:r>
      <w:r w:rsidRPr="00846F1A">
        <w:t>021</w:t>
      </w:r>
      <w:r w:rsidRPr="00846F1A">
        <w:t>）</w:t>
      </w:r>
      <w:r w:rsidRPr="00846F1A">
        <w:t>20361616</w:t>
      </w:r>
    </w:p>
    <w:p w:rsidR="000F63EC" w:rsidRPr="00846F1A" w:rsidRDefault="00D17BB6">
      <w:pPr>
        <w:pStyle w:val="ae"/>
        <w:ind w:firstLine="480"/>
      </w:pPr>
      <w:r w:rsidRPr="00846F1A">
        <w:t>联系人：徐慧</w:t>
      </w:r>
    </w:p>
    <w:p w:rsidR="000F63EC" w:rsidRPr="00846F1A" w:rsidRDefault="00D17BB6">
      <w:pPr>
        <w:pStyle w:val="ae"/>
        <w:ind w:firstLine="480"/>
      </w:pPr>
      <w:r w:rsidRPr="00846F1A">
        <w:t>（五）律师事务所和经办律师</w:t>
      </w:r>
    </w:p>
    <w:p w:rsidR="006B2EA5" w:rsidRDefault="006B2EA5" w:rsidP="006B2EA5">
      <w:pPr>
        <w:pStyle w:val="ae"/>
        <w:ind w:firstLine="480"/>
      </w:pPr>
      <w:r>
        <w:rPr>
          <w:rFonts w:hint="eastAsia"/>
        </w:rPr>
        <w:t>名称：上海源泰律师事务所</w:t>
      </w:r>
    </w:p>
    <w:p w:rsidR="006B2EA5" w:rsidRDefault="006B2EA5" w:rsidP="006B2EA5">
      <w:pPr>
        <w:pStyle w:val="ae"/>
        <w:ind w:firstLine="480"/>
      </w:pPr>
      <w:r>
        <w:rPr>
          <w:rFonts w:hint="eastAsia"/>
        </w:rPr>
        <w:t>住所：上海市浦东南路</w:t>
      </w:r>
      <w:r>
        <w:rPr>
          <w:rFonts w:hint="eastAsia"/>
        </w:rPr>
        <w:t>256</w:t>
      </w:r>
      <w:r>
        <w:rPr>
          <w:rFonts w:hint="eastAsia"/>
        </w:rPr>
        <w:t>号华夏银行大厦</w:t>
      </w:r>
      <w:r>
        <w:rPr>
          <w:rFonts w:hint="eastAsia"/>
        </w:rPr>
        <w:t>14</w:t>
      </w:r>
      <w:r>
        <w:rPr>
          <w:rFonts w:hint="eastAsia"/>
        </w:rPr>
        <w:t>楼</w:t>
      </w:r>
    </w:p>
    <w:p w:rsidR="006B2EA5" w:rsidRDefault="006B2EA5" w:rsidP="006B2EA5">
      <w:pPr>
        <w:pStyle w:val="ae"/>
        <w:ind w:firstLine="480"/>
      </w:pPr>
      <w:r>
        <w:rPr>
          <w:rFonts w:hint="eastAsia"/>
        </w:rPr>
        <w:t>办公地址：上海市浦东南路</w:t>
      </w:r>
      <w:r>
        <w:rPr>
          <w:rFonts w:hint="eastAsia"/>
        </w:rPr>
        <w:t>256</w:t>
      </w:r>
      <w:r>
        <w:rPr>
          <w:rFonts w:hint="eastAsia"/>
        </w:rPr>
        <w:t>号华夏银行大厦</w:t>
      </w:r>
      <w:r>
        <w:rPr>
          <w:rFonts w:hint="eastAsia"/>
        </w:rPr>
        <w:t>14</w:t>
      </w:r>
      <w:r>
        <w:rPr>
          <w:rFonts w:hint="eastAsia"/>
        </w:rPr>
        <w:t>楼</w:t>
      </w:r>
    </w:p>
    <w:p w:rsidR="006B2EA5" w:rsidRDefault="006B2EA5" w:rsidP="006B2EA5">
      <w:pPr>
        <w:pStyle w:val="ae"/>
        <w:ind w:firstLine="480"/>
      </w:pPr>
      <w:r>
        <w:rPr>
          <w:rFonts w:hint="eastAsia"/>
        </w:rPr>
        <w:t>负责人：廖海</w:t>
      </w:r>
    </w:p>
    <w:p w:rsidR="006B2EA5" w:rsidRDefault="006B2EA5" w:rsidP="006B2EA5">
      <w:pPr>
        <w:pStyle w:val="ae"/>
        <w:ind w:firstLine="480"/>
      </w:pPr>
      <w:r>
        <w:rPr>
          <w:rFonts w:hint="eastAsia"/>
        </w:rPr>
        <w:t>电话：（</w:t>
      </w:r>
      <w:r>
        <w:rPr>
          <w:rFonts w:hint="eastAsia"/>
        </w:rPr>
        <w:t>021</w:t>
      </w:r>
      <w:r>
        <w:rPr>
          <w:rFonts w:hint="eastAsia"/>
        </w:rPr>
        <w:t>）</w:t>
      </w:r>
      <w:r>
        <w:rPr>
          <w:rFonts w:hint="eastAsia"/>
        </w:rPr>
        <w:t>51150298</w:t>
      </w:r>
    </w:p>
    <w:p w:rsidR="006B2EA5" w:rsidRDefault="006B2EA5" w:rsidP="006B2EA5">
      <w:pPr>
        <w:pStyle w:val="ae"/>
        <w:ind w:firstLine="480"/>
      </w:pPr>
      <w:r>
        <w:rPr>
          <w:rFonts w:hint="eastAsia"/>
        </w:rPr>
        <w:t>传真：（</w:t>
      </w:r>
      <w:r>
        <w:rPr>
          <w:rFonts w:hint="eastAsia"/>
        </w:rPr>
        <w:t>021</w:t>
      </w:r>
      <w:r>
        <w:rPr>
          <w:rFonts w:hint="eastAsia"/>
        </w:rPr>
        <w:t>）</w:t>
      </w:r>
      <w:r>
        <w:rPr>
          <w:rFonts w:hint="eastAsia"/>
        </w:rPr>
        <w:t>51150398</w:t>
      </w:r>
    </w:p>
    <w:p w:rsidR="006B2EA5" w:rsidRDefault="006B2EA5" w:rsidP="006B2EA5">
      <w:pPr>
        <w:pStyle w:val="ae"/>
        <w:ind w:firstLine="480"/>
      </w:pPr>
      <w:r>
        <w:rPr>
          <w:rFonts w:hint="eastAsia"/>
        </w:rPr>
        <w:t>联系人：刘佳</w:t>
      </w:r>
    </w:p>
    <w:p w:rsidR="006B2EA5" w:rsidRDefault="006B2EA5">
      <w:pPr>
        <w:pStyle w:val="ae"/>
        <w:ind w:firstLine="480"/>
      </w:pPr>
      <w:r>
        <w:rPr>
          <w:rFonts w:hint="eastAsia"/>
        </w:rPr>
        <w:t>经办律师：刘佳、吴卫英</w:t>
      </w:r>
    </w:p>
    <w:p w:rsidR="00322B31" w:rsidRDefault="00D17BB6" w:rsidP="00322B31">
      <w:pPr>
        <w:pStyle w:val="ae"/>
        <w:ind w:firstLine="480"/>
      </w:pPr>
      <w:r w:rsidRPr="00846F1A">
        <w:t>（六）会计师事务所和经办注册会计师</w:t>
      </w:r>
    </w:p>
    <w:p w:rsidR="00AB74BA" w:rsidRDefault="00AB74BA" w:rsidP="00AB74BA">
      <w:pPr>
        <w:pStyle w:val="ae"/>
        <w:ind w:firstLine="480"/>
      </w:pPr>
      <w:r>
        <w:rPr>
          <w:rFonts w:hint="eastAsia"/>
        </w:rPr>
        <w:t>1</w:t>
      </w:r>
      <w:r>
        <w:rPr>
          <w:rFonts w:hint="eastAsia"/>
        </w:rPr>
        <w:t>、名称（审计基金财产）：安永华明会计师事务所（特殊普通合伙）</w:t>
      </w:r>
    </w:p>
    <w:p w:rsidR="00AB74BA" w:rsidRDefault="00AB74BA" w:rsidP="00AB74BA">
      <w:pPr>
        <w:pStyle w:val="ae"/>
        <w:ind w:firstLine="480"/>
      </w:pPr>
      <w:r>
        <w:rPr>
          <w:rFonts w:hint="eastAsia"/>
        </w:rPr>
        <w:t>注册地址：北京市东城区东长安街</w:t>
      </w:r>
      <w:r>
        <w:rPr>
          <w:rFonts w:hint="eastAsia"/>
        </w:rPr>
        <w:t>1</w:t>
      </w:r>
      <w:r>
        <w:rPr>
          <w:rFonts w:hint="eastAsia"/>
        </w:rPr>
        <w:t>号东方广场东方经贸城安永大楼</w:t>
      </w:r>
      <w:r>
        <w:rPr>
          <w:rFonts w:hint="eastAsia"/>
        </w:rPr>
        <w:t>16</w:t>
      </w:r>
      <w:r>
        <w:rPr>
          <w:rFonts w:hint="eastAsia"/>
        </w:rPr>
        <w:t>层</w:t>
      </w:r>
    </w:p>
    <w:p w:rsidR="00AB74BA" w:rsidRDefault="00AB74BA" w:rsidP="00AB74BA">
      <w:pPr>
        <w:pStyle w:val="ae"/>
        <w:ind w:firstLine="480"/>
      </w:pPr>
      <w:r>
        <w:rPr>
          <w:rFonts w:hint="eastAsia"/>
        </w:rPr>
        <w:t>办公地址：上海市浦东新区世纪大道</w:t>
      </w:r>
      <w:r>
        <w:rPr>
          <w:rFonts w:hint="eastAsia"/>
        </w:rPr>
        <w:t>100</w:t>
      </w:r>
      <w:r>
        <w:rPr>
          <w:rFonts w:hint="eastAsia"/>
        </w:rPr>
        <w:t>号环球金融中心</w:t>
      </w:r>
      <w:r>
        <w:rPr>
          <w:rFonts w:hint="eastAsia"/>
        </w:rPr>
        <w:t>50</w:t>
      </w:r>
      <w:r>
        <w:rPr>
          <w:rFonts w:hint="eastAsia"/>
        </w:rPr>
        <w:t>楼</w:t>
      </w:r>
    </w:p>
    <w:p w:rsidR="00AB74BA" w:rsidRDefault="00AB74BA" w:rsidP="00AB74BA">
      <w:pPr>
        <w:pStyle w:val="ae"/>
        <w:ind w:firstLine="480"/>
      </w:pPr>
      <w:r>
        <w:rPr>
          <w:rFonts w:hint="eastAsia"/>
        </w:rPr>
        <w:t>执行事务合伙人：毛鞍宁</w:t>
      </w:r>
    </w:p>
    <w:p w:rsidR="00AB74BA" w:rsidRDefault="00AB74BA" w:rsidP="00AB74BA">
      <w:pPr>
        <w:pStyle w:val="ae"/>
        <w:ind w:firstLine="480"/>
      </w:pPr>
      <w:r>
        <w:rPr>
          <w:rFonts w:hint="eastAsia"/>
        </w:rPr>
        <w:t>联系电话：</w:t>
      </w:r>
      <w:r>
        <w:rPr>
          <w:rFonts w:hint="eastAsia"/>
        </w:rPr>
        <w:t>021-22288888</w:t>
      </w:r>
    </w:p>
    <w:p w:rsidR="00AB74BA" w:rsidRDefault="00AB74BA" w:rsidP="00AB74BA">
      <w:pPr>
        <w:pStyle w:val="ae"/>
        <w:ind w:firstLine="480"/>
      </w:pPr>
      <w:r>
        <w:rPr>
          <w:rFonts w:hint="eastAsia"/>
        </w:rPr>
        <w:t>传真：</w:t>
      </w:r>
      <w:r>
        <w:rPr>
          <w:rFonts w:hint="eastAsia"/>
        </w:rPr>
        <w:t>021-22280000</w:t>
      </w:r>
    </w:p>
    <w:p w:rsidR="00AB74BA" w:rsidRDefault="00AB74BA" w:rsidP="00AB74BA">
      <w:pPr>
        <w:pStyle w:val="ae"/>
        <w:ind w:firstLine="480"/>
      </w:pPr>
      <w:r>
        <w:rPr>
          <w:rFonts w:hint="eastAsia"/>
        </w:rPr>
        <w:t>联系人：蒋燕华</w:t>
      </w:r>
    </w:p>
    <w:p w:rsidR="00AB74BA" w:rsidRDefault="00AB74BA" w:rsidP="00AB74BA">
      <w:pPr>
        <w:pStyle w:val="ae"/>
        <w:ind w:firstLine="480"/>
      </w:pPr>
      <w:r>
        <w:rPr>
          <w:rFonts w:hint="eastAsia"/>
        </w:rPr>
        <w:t>经办注册会计师：蒋燕华、费泽旭</w:t>
      </w:r>
    </w:p>
    <w:p w:rsidR="00AB74BA" w:rsidRDefault="00AB74BA" w:rsidP="00AB74BA">
      <w:pPr>
        <w:pStyle w:val="ae"/>
        <w:ind w:firstLine="480"/>
      </w:pPr>
      <w:r>
        <w:rPr>
          <w:rFonts w:hint="eastAsia"/>
        </w:rPr>
        <w:t>2</w:t>
      </w:r>
      <w:r>
        <w:rPr>
          <w:rFonts w:hint="eastAsia"/>
        </w:rPr>
        <w:t>、名称（募集资金验资）：德勤华永会计师事务所（特殊普通合伙）</w:t>
      </w:r>
    </w:p>
    <w:p w:rsidR="00AB74BA" w:rsidRDefault="00AB74BA" w:rsidP="00AB74BA">
      <w:pPr>
        <w:pStyle w:val="ae"/>
        <w:ind w:firstLine="480"/>
      </w:pPr>
      <w:r>
        <w:rPr>
          <w:rFonts w:hint="eastAsia"/>
        </w:rPr>
        <w:t>注册地址：上海市黄浦区延安东路</w:t>
      </w:r>
      <w:r>
        <w:rPr>
          <w:rFonts w:hint="eastAsia"/>
        </w:rPr>
        <w:t>222</w:t>
      </w:r>
      <w:r>
        <w:rPr>
          <w:rFonts w:hint="eastAsia"/>
        </w:rPr>
        <w:t>号</w:t>
      </w:r>
      <w:r>
        <w:rPr>
          <w:rFonts w:hint="eastAsia"/>
        </w:rPr>
        <w:t>30</w:t>
      </w:r>
      <w:r>
        <w:rPr>
          <w:rFonts w:hint="eastAsia"/>
        </w:rPr>
        <w:t>楼</w:t>
      </w:r>
    </w:p>
    <w:p w:rsidR="00AB74BA" w:rsidRDefault="00AB74BA" w:rsidP="00AB74BA">
      <w:pPr>
        <w:pStyle w:val="ae"/>
        <w:ind w:firstLine="480"/>
      </w:pPr>
      <w:r>
        <w:rPr>
          <w:rFonts w:hint="eastAsia"/>
        </w:rPr>
        <w:t>办公地址：上海市黄浦区延安东路</w:t>
      </w:r>
      <w:r>
        <w:rPr>
          <w:rFonts w:hint="eastAsia"/>
        </w:rPr>
        <w:t>222</w:t>
      </w:r>
      <w:r>
        <w:rPr>
          <w:rFonts w:hint="eastAsia"/>
        </w:rPr>
        <w:t>号</w:t>
      </w:r>
      <w:r>
        <w:rPr>
          <w:rFonts w:hint="eastAsia"/>
        </w:rPr>
        <w:t>30</w:t>
      </w:r>
      <w:r>
        <w:rPr>
          <w:rFonts w:hint="eastAsia"/>
        </w:rPr>
        <w:t>楼</w:t>
      </w:r>
    </w:p>
    <w:p w:rsidR="00AB74BA" w:rsidRDefault="00AB74BA" w:rsidP="00AB74BA">
      <w:pPr>
        <w:pStyle w:val="ae"/>
        <w:ind w:firstLine="480"/>
      </w:pPr>
      <w:r>
        <w:rPr>
          <w:rFonts w:hint="eastAsia"/>
        </w:rPr>
        <w:t>执行事务合伙人：付建超</w:t>
      </w:r>
    </w:p>
    <w:p w:rsidR="00AB74BA" w:rsidRDefault="00AB74BA" w:rsidP="00AB74BA">
      <w:pPr>
        <w:pStyle w:val="ae"/>
        <w:ind w:firstLine="480"/>
      </w:pPr>
      <w:r>
        <w:rPr>
          <w:rFonts w:hint="eastAsia"/>
        </w:rPr>
        <w:t>联系电话：</w:t>
      </w:r>
      <w:r>
        <w:rPr>
          <w:rFonts w:hint="eastAsia"/>
        </w:rPr>
        <w:t>+86 21 61418888</w:t>
      </w:r>
    </w:p>
    <w:p w:rsidR="00AB74BA" w:rsidRDefault="00AB74BA" w:rsidP="00AB74BA">
      <w:pPr>
        <w:pStyle w:val="ae"/>
        <w:ind w:firstLine="480"/>
      </w:pPr>
      <w:r>
        <w:rPr>
          <w:rFonts w:hint="eastAsia"/>
        </w:rPr>
        <w:t>传真：</w:t>
      </w:r>
      <w:r>
        <w:rPr>
          <w:rFonts w:hint="eastAsia"/>
        </w:rPr>
        <w:t>+86 21 63350003</w:t>
      </w:r>
    </w:p>
    <w:p w:rsidR="00AB74BA" w:rsidRDefault="00AB74BA" w:rsidP="00AB74BA">
      <w:pPr>
        <w:pStyle w:val="ae"/>
        <w:ind w:firstLine="480"/>
      </w:pPr>
      <w:r>
        <w:rPr>
          <w:rFonts w:hint="eastAsia"/>
        </w:rPr>
        <w:t>联系人：汪芳、冯适</w:t>
      </w:r>
    </w:p>
    <w:p w:rsidR="000F63EC" w:rsidRPr="00846F1A" w:rsidRDefault="00AB74BA">
      <w:pPr>
        <w:pStyle w:val="ae"/>
        <w:ind w:firstLine="480"/>
      </w:pPr>
      <w:r>
        <w:rPr>
          <w:rFonts w:hint="eastAsia"/>
        </w:rPr>
        <w:t>经办注册会计师：汪芳、冯适</w:t>
      </w:r>
    </w:p>
    <w:p w:rsidR="000F63EC" w:rsidRPr="00846F1A" w:rsidRDefault="000F63EC">
      <w:pPr>
        <w:pStyle w:val="ae"/>
        <w:ind w:firstLine="480"/>
      </w:pPr>
    </w:p>
    <w:p w:rsidR="000F63EC" w:rsidRPr="00846F1A" w:rsidRDefault="000F63EC">
      <w:pPr>
        <w:pStyle w:val="ae"/>
        <w:ind w:firstLine="480"/>
      </w:pPr>
    </w:p>
    <w:p w:rsidR="000F63EC" w:rsidRPr="00846F1A" w:rsidRDefault="00D17BB6">
      <w:pPr>
        <w:pStyle w:val="ae"/>
        <w:ind w:firstLine="480"/>
      </w:pPr>
      <w:r w:rsidRPr="00846F1A">
        <w:rPr>
          <w:rFonts w:hint="eastAsia"/>
        </w:rPr>
        <w:t xml:space="preserve">                                             </w:t>
      </w:r>
      <w:r w:rsidRPr="00846F1A">
        <w:t>富国基金管理有限公司</w:t>
      </w:r>
    </w:p>
    <w:p w:rsidR="000F63EC" w:rsidRDefault="00255C18">
      <w:pPr>
        <w:spacing w:line="360" w:lineRule="auto"/>
        <w:jc w:val="right"/>
        <w:rPr>
          <w:sz w:val="24"/>
        </w:rPr>
      </w:pPr>
      <w:r w:rsidRPr="00846F1A">
        <w:rPr>
          <w:sz w:val="24"/>
        </w:rPr>
        <w:t>202</w:t>
      </w:r>
      <w:r w:rsidR="00A0091F">
        <w:rPr>
          <w:sz w:val="24"/>
        </w:rPr>
        <w:t>2</w:t>
      </w:r>
      <w:r w:rsidRPr="00846F1A">
        <w:rPr>
          <w:sz w:val="24"/>
        </w:rPr>
        <w:t>年</w:t>
      </w:r>
      <w:r w:rsidR="00405D29">
        <w:rPr>
          <w:sz w:val="24"/>
        </w:rPr>
        <w:t>1</w:t>
      </w:r>
      <w:r w:rsidRPr="00846F1A">
        <w:rPr>
          <w:sz w:val="24"/>
        </w:rPr>
        <w:t>月</w:t>
      </w:r>
      <w:r w:rsidR="00405D29">
        <w:rPr>
          <w:sz w:val="24"/>
        </w:rPr>
        <w:t>17</w:t>
      </w:r>
      <w:r w:rsidR="00D17BB6" w:rsidRPr="00846F1A">
        <w:rPr>
          <w:sz w:val="24"/>
        </w:rPr>
        <w:t>日</w:t>
      </w:r>
    </w:p>
    <w:p w:rsidR="000F63EC" w:rsidRDefault="000F63EC"/>
    <w:p w:rsidR="000F63EC" w:rsidRPr="00846F1A" w:rsidRDefault="000F63EC"/>
    <w:sectPr w:rsidR="000F63EC" w:rsidRPr="00846F1A" w:rsidSect="00843F05">
      <w:footerReference w:type="defaul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4D" w:rsidRDefault="00D7074D">
      <w:r>
        <w:separator/>
      </w:r>
    </w:p>
  </w:endnote>
  <w:endnote w:type="continuationSeparator" w:id="0">
    <w:p w:rsidR="00D7074D" w:rsidRDefault="00D70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C8" w:rsidRDefault="009D544A">
    <w:pPr>
      <w:pStyle w:val="a8"/>
      <w:jc w:val="center"/>
    </w:pPr>
    <w:r>
      <w:fldChar w:fldCharType="begin"/>
    </w:r>
    <w:r w:rsidR="00127DC8">
      <w:instrText>PAGE   \* MERGEFORMAT</w:instrText>
    </w:r>
    <w:r>
      <w:fldChar w:fldCharType="separate"/>
    </w:r>
    <w:r w:rsidR="00A10C27" w:rsidRPr="00A10C27">
      <w:rPr>
        <w:noProof/>
        <w:lang w:val="zh-CN"/>
      </w:rPr>
      <w:t>2</w:t>
    </w:r>
    <w:r>
      <w:fldChar w:fldCharType="end"/>
    </w:r>
  </w:p>
  <w:p w:rsidR="00127DC8" w:rsidRDefault="00127D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4D" w:rsidRDefault="00D7074D">
      <w:r>
        <w:separator/>
      </w:r>
    </w:p>
  </w:footnote>
  <w:footnote w:type="continuationSeparator" w:id="0">
    <w:p w:rsidR="00D7074D" w:rsidRDefault="00D70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99F"/>
    <w:rsid w:val="00000F33"/>
    <w:rsid w:val="00005364"/>
    <w:rsid w:val="000169DC"/>
    <w:rsid w:val="00023BD4"/>
    <w:rsid w:val="000532D1"/>
    <w:rsid w:val="00057504"/>
    <w:rsid w:val="000626FB"/>
    <w:rsid w:val="0006347A"/>
    <w:rsid w:val="00063DAB"/>
    <w:rsid w:val="0006539C"/>
    <w:rsid w:val="00065F64"/>
    <w:rsid w:val="00070722"/>
    <w:rsid w:val="000822A6"/>
    <w:rsid w:val="00092B8D"/>
    <w:rsid w:val="000A2F6D"/>
    <w:rsid w:val="000A368C"/>
    <w:rsid w:val="000A3FF7"/>
    <w:rsid w:val="000A442C"/>
    <w:rsid w:val="000A4734"/>
    <w:rsid w:val="000C58CC"/>
    <w:rsid w:val="000D72D5"/>
    <w:rsid w:val="000E1733"/>
    <w:rsid w:val="000F36F1"/>
    <w:rsid w:val="000F63EC"/>
    <w:rsid w:val="0010466C"/>
    <w:rsid w:val="0010480A"/>
    <w:rsid w:val="001052B7"/>
    <w:rsid w:val="001071E0"/>
    <w:rsid w:val="001141F7"/>
    <w:rsid w:val="00116478"/>
    <w:rsid w:val="0011738C"/>
    <w:rsid w:val="001178AD"/>
    <w:rsid w:val="00127DC8"/>
    <w:rsid w:val="00147970"/>
    <w:rsid w:val="00161056"/>
    <w:rsid w:val="00173779"/>
    <w:rsid w:val="00183688"/>
    <w:rsid w:val="00191137"/>
    <w:rsid w:val="001A595D"/>
    <w:rsid w:val="001A740A"/>
    <w:rsid w:val="001B42C7"/>
    <w:rsid w:val="001B5084"/>
    <w:rsid w:val="001C1985"/>
    <w:rsid w:val="001C7317"/>
    <w:rsid w:val="001E39FD"/>
    <w:rsid w:val="001E4A00"/>
    <w:rsid w:val="001E4EFF"/>
    <w:rsid w:val="001F2EBB"/>
    <w:rsid w:val="001F3CAE"/>
    <w:rsid w:val="001F4DFB"/>
    <w:rsid w:val="001F7A19"/>
    <w:rsid w:val="00220A2F"/>
    <w:rsid w:val="00230A07"/>
    <w:rsid w:val="00231FBF"/>
    <w:rsid w:val="002322B5"/>
    <w:rsid w:val="00233C4A"/>
    <w:rsid w:val="0024706E"/>
    <w:rsid w:val="00253D44"/>
    <w:rsid w:val="00255C18"/>
    <w:rsid w:val="00264885"/>
    <w:rsid w:val="002669E6"/>
    <w:rsid w:val="00270FB3"/>
    <w:rsid w:val="00280C9A"/>
    <w:rsid w:val="0028132C"/>
    <w:rsid w:val="002A7420"/>
    <w:rsid w:val="002B2CE9"/>
    <w:rsid w:val="002C05D5"/>
    <w:rsid w:val="002C488B"/>
    <w:rsid w:val="002D4B68"/>
    <w:rsid w:val="002E1C33"/>
    <w:rsid w:val="002E3571"/>
    <w:rsid w:val="002E570A"/>
    <w:rsid w:val="002E6746"/>
    <w:rsid w:val="002F281F"/>
    <w:rsid w:val="00307417"/>
    <w:rsid w:val="00312724"/>
    <w:rsid w:val="00314B74"/>
    <w:rsid w:val="00322B31"/>
    <w:rsid w:val="003234BB"/>
    <w:rsid w:val="003256CF"/>
    <w:rsid w:val="00326FE5"/>
    <w:rsid w:val="003414E8"/>
    <w:rsid w:val="00342E56"/>
    <w:rsid w:val="0034360F"/>
    <w:rsid w:val="00351F21"/>
    <w:rsid w:val="003573EB"/>
    <w:rsid w:val="00364CA6"/>
    <w:rsid w:val="00367916"/>
    <w:rsid w:val="00385B2F"/>
    <w:rsid w:val="00385FF5"/>
    <w:rsid w:val="003A49F9"/>
    <w:rsid w:val="003B0FF6"/>
    <w:rsid w:val="003C035D"/>
    <w:rsid w:val="003C543C"/>
    <w:rsid w:val="003E1356"/>
    <w:rsid w:val="003E41CF"/>
    <w:rsid w:val="003F2567"/>
    <w:rsid w:val="003F2CF2"/>
    <w:rsid w:val="003F5BC2"/>
    <w:rsid w:val="0040002D"/>
    <w:rsid w:val="0040049D"/>
    <w:rsid w:val="0040362D"/>
    <w:rsid w:val="00405B79"/>
    <w:rsid w:val="00405D29"/>
    <w:rsid w:val="00416107"/>
    <w:rsid w:val="00430EDE"/>
    <w:rsid w:val="00431A63"/>
    <w:rsid w:val="00432A5E"/>
    <w:rsid w:val="004379B8"/>
    <w:rsid w:val="00443441"/>
    <w:rsid w:val="004538FB"/>
    <w:rsid w:val="00454B53"/>
    <w:rsid w:val="00463D15"/>
    <w:rsid w:val="00466B07"/>
    <w:rsid w:val="00471B20"/>
    <w:rsid w:val="004806D6"/>
    <w:rsid w:val="004B0A94"/>
    <w:rsid w:val="004B409C"/>
    <w:rsid w:val="004C1859"/>
    <w:rsid w:val="004C6D66"/>
    <w:rsid w:val="004D3398"/>
    <w:rsid w:val="004D722E"/>
    <w:rsid w:val="004E268B"/>
    <w:rsid w:val="004E54F2"/>
    <w:rsid w:val="004E61FF"/>
    <w:rsid w:val="004F0748"/>
    <w:rsid w:val="004F1060"/>
    <w:rsid w:val="004F151D"/>
    <w:rsid w:val="005001BC"/>
    <w:rsid w:val="0050328B"/>
    <w:rsid w:val="00512B2A"/>
    <w:rsid w:val="0051698A"/>
    <w:rsid w:val="00537A27"/>
    <w:rsid w:val="00547616"/>
    <w:rsid w:val="00554802"/>
    <w:rsid w:val="00554B5C"/>
    <w:rsid w:val="005608B4"/>
    <w:rsid w:val="005716AB"/>
    <w:rsid w:val="0057306D"/>
    <w:rsid w:val="0057460E"/>
    <w:rsid w:val="005748B6"/>
    <w:rsid w:val="00585856"/>
    <w:rsid w:val="00592AD6"/>
    <w:rsid w:val="00594C04"/>
    <w:rsid w:val="00597D43"/>
    <w:rsid w:val="005B486D"/>
    <w:rsid w:val="005B5156"/>
    <w:rsid w:val="005C3CBA"/>
    <w:rsid w:val="005C5431"/>
    <w:rsid w:val="005C664B"/>
    <w:rsid w:val="005E09AE"/>
    <w:rsid w:val="005E3214"/>
    <w:rsid w:val="005E33B9"/>
    <w:rsid w:val="005E5146"/>
    <w:rsid w:val="005F1DCE"/>
    <w:rsid w:val="005F26BB"/>
    <w:rsid w:val="005F55E1"/>
    <w:rsid w:val="005F628E"/>
    <w:rsid w:val="00604118"/>
    <w:rsid w:val="00613DF0"/>
    <w:rsid w:val="00617EC2"/>
    <w:rsid w:val="00620710"/>
    <w:rsid w:val="00630A7E"/>
    <w:rsid w:val="00633637"/>
    <w:rsid w:val="00640689"/>
    <w:rsid w:val="0068145F"/>
    <w:rsid w:val="006831A6"/>
    <w:rsid w:val="00686402"/>
    <w:rsid w:val="00690B2C"/>
    <w:rsid w:val="00692ED9"/>
    <w:rsid w:val="0069354E"/>
    <w:rsid w:val="0069439C"/>
    <w:rsid w:val="00697814"/>
    <w:rsid w:val="006A02A4"/>
    <w:rsid w:val="006A7CE6"/>
    <w:rsid w:val="006B25F4"/>
    <w:rsid w:val="006B2EA5"/>
    <w:rsid w:val="006C0107"/>
    <w:rsid w:val="006D33C0"/>
    <w:rsid w:val="006F1C15"/>
    <w:rsid w:val="006F4618"/>
    <w:rsid w:val="006F58D3"/>
    <w:rsid w:val="006F7BA3"/>
    <w:rsid w:val="00701E41"/>
    <w:rsid w:val="007236AC"/>
    <w:rsid w:val="00726FAA"/>
    <w:rsid w:val="00740C92"/>
    <w:rsid w:val="007412B9"/>
    <w:rsid w:val="00742010"/>
    <w:rsid w:val="00745356"/>
    <w:rsid w:val="00751506"/>
    <w:rsid w:val="00752530"/>
    <w:rsid w:val="00757F53"/>
    <w:rsid w:val="00770551"/>
    <w:rsid w:val="00781AFC"/>
    <w:rsid w:val="007911C7"/>
    <w:rsid w:val="00793CC3"/>
    <w:rsid w:val="007971D7"/>
    <w:rsid w:val="007A24E7"/>
    <w:rsid w:val="007B0915"/>
    <w:rsid w:val="007B420A"/>
    <w:rsid w:val="007B54D3"/>
    <w:rsid w:val="007C0D12"/>
    <w:rsid w:val="007D1CC7"/>
    <w:rsid w:val="007D5464"/>
    <w:rsid w:val="007E4142"/>
    <w:rsid w:val="007E4CCE"/>
    <w:rsid w:val="007F4CBE"/>
    <w:rsid w:val="00815252"/>
    <w:rsid w:val="0082313C"/>
    <w:rsid w:val="00824BED"/>
    <w:rsid w:val="0082516E"/>
    <w:rsid w:val="00834C7F"/>
    <w:rsid w:val="0084354E"/>
    <w:rsid w:val="00843F05"/>
    <w:rsid w:val="00846F1A"/>
    <w:rsid w:val="00853C9B"/>
    <w:rsid w:val="00857136"/>
    <w:rsid w:val="00875136"/>
    <w:rsid w:val="00876E2F"/>
    <w:rsid w:val="00890B3E"/>
    <w:rsid w:val="008919BA"/>
    <w:rsid w:val="00896076"/>
    <w:rsid w:val="008971E0"/>
    <w:rsid w:val="008A05C5"/>
    <w:rsid w:val="008A5FE0"/>
    <w:rsid w:val="008C1FA3"/>
    <w:rsid w:val="008C213C"/>
    <w:rsid w:val="008D7D8E"/>
    <w:rsid w:val="008E55BA"/>
    <w:rsid w:val="008F1815"/>
    <w:rsid w:val="008F2DE7"/>
    <w:rsid w:val="009014E1"/>
    <w:rsid w:val="009032FB"/>
    <w:rsid w:val="009036F7"/>
    <w:rsid w:val="009039C0"/>
    <w:rsid w:val="00906E78"/>
    <w:rsid w:val="0091416C"/>
    <w:rsid w:val="00917743"/>
    <w:rsid w:val="009335F1"/>
    <w:rsid w:val="009371AB"/>
    <w:rsid w:val="009404D9"/>
    <w:rsid w:val="00940880"/>
    <w:rsid w:val="0095698E"/>
    <w:rsid w:val="00966A99"/>
    <w:rsid w:val="00966F75"/>
    <w:rsid w:val="00973747"/>
    <w:rsid w:val="00976B8F"/>
    <w:rsid w:val="009818D5"/>
    <w:rsid w:val="009935BE"/>
    <w:rsid w:val="00995774"/>
    <w:rsid w:val="009A1939"/>
    <w:rsid w:val="009B46A7"/>
    <w:rsid w:val="009C6978"/>
    <w:rsid w:val="009D544A"/>
    <w:rsid w:val="009E0A28"/>
    <w:rsid w:val="009F4994"/>
    <w:rsid w:val="00A0091F"/>
    <w:rsid w:val="00A10C27"/>
    <w:rsid w:val="00A11F6C"/>
    <w:rsid w:val="00A216A5"/>
    <w:rsid w:val="00A24BFD"/>
    <w:rsid w:val="00A35432"/>
    <w:rsid w:val="00A36746"/>
    <w:rsid w:val="00A37C27"/>
    <w:rsid w:val="00A43E6D"/>
    <w:rsid w:val="00A803D3"/>
    <w:rsid w:val="00A82EDB"/>
    <w:rsid w:val="00A91768"/>
    <w:rsid w:val="00A91BD1"/>
    <w:rsid w:val="00A95200"/>
    <w:rsid w:val="00AB289C"/>
    <w:rsid w:val="00AB74BA"/>
    <w:rsid w:val="00AC2831"/>
    <w:rsid w:val="00AD0044"/>
    <w:rsid w:val="00AD7897"/>
    <w:rsid w:val="00AE0F80"/>
    <w:rsid w:val="00AF3E1F"/>
    <w:rsid w:val="00AF43D6"/>
    <w:rsid w:val="00B234D9"/>
    <w:rsid w:val="00B24134"/>
    <w:rsid w:val="00B36543"/>
    <w:rsid w:val="00B371F5"/>
    <w:rsid w:val="00B411F9"/>
    <w:rsid w:val="00B46281"/>
    <w:rsid w:val="00B46DBB"/>
    <w:rsid w:val="00B54668"/>
    <w:rsid w:val="00B7130A"/>
    <w:rsid w:val="00B874EC"/>
    <w:rsid w:val="00BA23FA"/>
    <w:rsid w:val="00BB51A3"/>
    <w:rsid w:val="00BE7CFB"/>
    <w:rsid w:val="00BF2657"/>
    <w:rsid w:val="00C0349A"/>
    <w:rsid w:val="00C03A3C"/>
    <w:rsid w:val="00C14A10"/>
    <w:rsid w:val="00C14E43"/>
    <w:rsid w:val="00C204E9"/>
    <w:rsid w:val="00C42F9D"/>
    <w:rsid w:val="00C5045B"/>
    <w:rsid w:val="00C5099F"/>
    <w:rsid w:val="00C52140"/>
    <w:rsid w:val="00C5529F"/>
    <w:rsid w:val="00C55F98"/>
    <w:rsid w:val="00C623C9"/>
    <w:rsid w:val="00C6287F"/>
    <w:rsid w:val="00C66B7E"/>
    <w:rsid w:val="00C74329"/>
    <w:rsid w:val="00C83F44"/>
    <w:rsid w:val="00C907F4"/>
    <w:rsid w:val="00C90B3C"/>
    <w:rsid w:val="00CA031A"/>
    <w:rsid w:val="00CA19A1"/>
    <w:rsid w:val="00CA1B3F"/>
    <w:rsid w:val="00CA6E85"/>
    <w:rsid w:val="00CB0D09"/>
    <w:rsid w:val="00CB6C84"/>
    <w:rsid w:val="00CB782C"/>
    <w:rsid w:val="00CD055F"/>
    <w:rsid w:val="00CD2A02"/>
    <w:rsid w:val="00CE495B"/>
    <w:rsid w:val="00CE75BE"/>
    <w:rsid w:val="00CF2964"/>
    <w:rsid w:val="00CF35D4"/>
    <w:rsid w:val="00CF44EF"/>
    <w:rsid w:val="00CF6C1C"/>
    <w:rsid w:val="00D05105"/>
    <w:rsid w:val="00D07893"/>
    <w:rsid w:val="00D17BB6"/>
    <w:rsid w:val="00D220BA"/>
    <w:rsid w:val="00D233C8"/>
    <w:rsid w:val="00D24588"/>
    <w:rsid w:val="00D34513"/>
    <w:rsid w:val="00D47EE2"/>
    <w:rsid w:val="00D702E4"/>
    <w:rsid w:val="00D7074D"/>
    <w:rsid w:val="00D70A40"/>
    <w:rsid w:val="00D773DE"/>
    <w:rsid w:val="00D81CBE"/>
    <w:rsid w:val="00DA3A7D"/>
    <w:rsid w:val="00DA5D18"/>
    <w:rsid w:val="00DC4428"/>
    <w:rsid w:val="00DD3DAB"/>
    <w:rsid w:val="00DE56C8"/>
    <w:rsid w:val="00E009B6"/>
    <w:rsid w:val="00E066B2"/>
    <w:rsid w:val="00E109B3"/>
    <w:rsid w:val="00E13CDF"/>
    <w:rsid w:val="00E21ED8"/>
    <w:rsid w:val="00E24624"/>
    <w:rsid w:val="00E254CF"/>
    <w:rsid w:val="00E27C8E"/>
    <w:rsid w:val="00E27FA8"/>
    <w:rsid w:val="00E30C88"/>
    <w:rsid w:val="00E33A77"/>
    <w:rsid w:val="00E34408"/>
    <w:rsid w:val="00E6163A"/>
    <w:rsid w:val="00E61E4D"/>
    <w:rsid w:val="00E657D5"/>
    <w:rsid w:val="00E67F74"/>
    <w:rsid w:val="00E70E26"/>
    <w:rsid w:val="00E72F1E"/>
    <w:rsid w:val="00E8040B"/>
    <w:rsid w:val="00E86569"/>
    <w:rsid w:val="00E87C40"/>
    <w:rsid w:val="00E900B0"/>
    <w:rsid w:val="00E923A8"/>
    <w:rsid w:val="00E97953"/>
    <w:rsid w:val="00EA141E"/>
    <w:rsid w:val="00EA2EC4"/>
    <w:rsid w:val="00EA65D0"/>
    <w:rsid w:val="00EC038D"/>
    <w:rsid w:val="00ED296B"/>
    <w:rsid w:val="00EE54C1"/>
    <w:rsid w:val="00EE6A4C"/>
    <w:rsid w:val="00EF24C4"/>
    <w:rsid w:val="00EF5279"/>
    <w:rsid w:val="00EF7704"/>
    <w:rsid w:val="00F032EC"/>
    <w:rsid w:val="00F12CAE"/>
    <w:rsid w:val="00F213E5"/>
    <w:rsid w:val="00F233F0"/>
    <w:rsid w:val="00F24056"/>
    <w:rsid w:val="00F3018A"/>
    <w:rsid w:val="00F30C07"/>
    <w:rsid w:val="00F359AE"/>
    <w:rsid w:val="00F363FC"/>
    <w:rsid w:val="00F50D12"/>
    <w:rsid w:val="00F62754"/>
    <w:rsid w:val="00F63A65"/>
    <w:rsid w:val="00F6438C"/>
    <w:rsid w:val="00F67CF3"/>
    <w:rsid w:val="00F762A2"/>
    <w:rsid w:val="00F9747A"/>
    <w:rsid w:val="00FA2245"/>
    <w:rsid w:val="00FA6BCB"/>
    <w:rsid w:val="00FA6BEF"/>
    <w:rsid w:val="00FB15A0"/>
    <w:rsid w:val="00FB27A4"/>
    <w:rsid w:val="00FB4E21"/>
    <w:rsid w:val="00FC23D8"/>
    <w:rsid w:val="00FC2E4B"/>
    <w:rsid w:val="00FC6521"/>
    <w:rsid w:val="00FD0994"/>
    <w:rsid w:val="00FD2F2B"/>
    <w:rsid w:val="00FD7152"/>
    <w:rsid w:val="00FD7EC5"/>
    <w:rsid w:val="00FF42ED"/>
    <w:rsid w:val="00FF61AD"/>
    <w:rsid w:val="14791061"/>
    <w:rsid w:val="496200C6"/>
    <w:rsid w:val="59450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2"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4A"/>
    <w:pPr>
      <w:widowControl w:val="0"/>
      <w:jc w:val="both"/>
    </w:pPr>
    <w:rPr>
      <w:rFonts w:ascii="Times New Roman" w:eastAsia="宋体" w:hAnsi="Times New Roman" w:cs="Times New Roman"/>
      <w:kern w:val="2"/>
      <w:sz w:val="21"/>
      <w:szCs w:val="24"/>
    </w:rPr>
  </w:style>
  <w:style w:type="paragraph" w:styleId="2">
    <w:name w:val="heading 2"/>
    <w:basedOn w:val="a"/>
    <w:next w:val="a0"/>
    <w:link w:val="2Char"/>
    <w:qFormat/>
    <w:rsid w:val="009D544A"/>
    <w:pPr>
      <w:keepNext/>
      <w:keepLines/>
      <w:spacing w:beforeLines="50" w:afterLines="50" w:line="360" w:lineRule="auto"/>
      <w:jc w:val="center"/>
      <w:outlineLvl w:val="1"/>
    </w:pPr>
    <w:rPr>
      <w:b/>
      <w:sz w:val="28"/>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9D544A"/>
    <w:pPr>
      <w:ind w:firstLineChars="200" w:firstLine="420"/>
    </w:pPr>
  </w:style>
  <w:style w:type="paragraph" w:styleId="a4">
    <w:name w:val="Document Map"/>
    <w:basedOn w:val="a"/>
    <w:link w:val="Char"/>
    <w:uiPriority w:val="99"/>
    <w:semiHidden/>
    <w:unhideWhenUsed/>
    <w:qFormat/>
    <w:rsid w:val="009D544A"/>
    <w:rPr>
      <w:rFonts w:ascii="宋体"/>
      <w:sz w:val="24"/>
    </w:rPr>
  </w:style>
  <w:style w:type="paragraph" w:styleId="a5">
    <w:name w:val="annotation text"/>
    <w:basedOn w:val="a"/>
    <w:link w:val="Char0"/>
    <w:uiPriority w:val="99"/>
    <w:semiHidden/>
    <w:unhideWhenUsed/>
    <w:qFormat/>
    <w:rsid w:val="009D544A"/>
    <w:pPr>
      <w:jc w:val="left"/>
    </w:pPr>
  </w:style>
  <w:style w:type="paragraph" w:styleId="a6">
    <w:name w:val="Body Text Indent"/>
    <w:basedOn w:val="a"/>
    <w:link w:val="Char1"/>
    <w:qFormat/>
    <w:rsid w:val="009D544A"/>
    <w:pPr>
      <w:spacing w:before="50" w:after="50" w:line="360" w:lineRule="auto"/>
      <w:ind w:firstLineChars="200" w:firstLine="480"/>
    </w:pPr>
    <w:rPr>
      <w:rFonts w:ascii="宋体" w:hAnsi="宋体"/>
      <w:kern w:val="0"/>
      <w:sz w:val="24"/>
      <w:lang w:val="zh-CN"/>
    </w:rPr>
  </w:style>
  <w:style w:type="paragraph" w:styleId="a7">
    <w:name w:val="Balloon Text"/>
    <w:basedOn w:val="a"/>
    <w:link w:val="Char2"/>
    <w:uiPriority w:val="99"/>
    <w:semiHidden/>
    <w:unhideWhenUsed/>
    <w:qFormat/>
    <w:rsid w:val="009D544A"/>
    <w:rPr>
      <w:sz w:val="18"/>
      <w:szCs w:val="18"/>
    </w:rPr>
  </w:style>
  <w:style w:type="paragraph" w:styleId="a8">
    <w:name w:val="footer"/>
    <w:basedOn w:val="a"/>
    <w:link w:val="Char3"/>
    <w:uiPriority w:val="99"/>
    <w:unhideWhenUsed/>
    <w:qFormat/>
    <w:rsid w:val="009D544A"/>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9D544A"/>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semiHidden/>
    <w:unhideWhenUsed/>
    <w:qFormat/>
    <w:rsid w:val="009D544A"/>
    <w:pPr>
      <w:spacing w:after="120" w:line="480" w:lineRule="auto"/>
    </w:pPr>
  </w:style>
  <w:style w:type="paragraph" w:styleId="aa">
    <w:name w:val="annotation subject"/>
    <w:basedOn w:val="a5"/>
    <w:next w:val="a5"/>
    <w:link w:val="Char5"/>
    <w:uiPriority w:val="99"/>
    <w:semiHidden/>
    <w:unhideWhenUsed/>
    <w:qFormat/>
    <w:rsid w:val="009D544A"/>
    <w:rPr>
      <w:b/>
      <w:bCs/>
    </w:rPr>
  </w:style>
  <w:style w:type="table" w:styleId="ab">
    <w:name w:val="Table Grid"/>
    <w:basedOn w:val="a2"/>
    <w:uiPriority w:val="59"/>
    <w:qFormat/>
    <w:rsid w:val="009D544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2"/>
    <w:uiPriority w:val="61"/>
    <w:qFormat/>
    <w:rsid w:val="009D544A"/>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c">
    <w:name w:val="Hyperlink"/>
    <w:uiPriority w:val="99"/>
    <w:qFormat/>
    <w:rsid w:val="009D544A"/>
    <w:rPr>
      <w:color w:val="0000FF"/>
      <w:u w:val="single"/>
    </w:rPr>
  </w:style>
  <w:style w:type="character" w:styleId="ad">
    <w:name w:val="annotation reference"/>
    <w:basedOn w:val="a1"/>
    <w:uiPriority w:val="99"/>
    <w:semiHidden/>
    <w:unhideWhenUsed/>
    <w:rsid w:val="009D544A"/>
    <w:rPr>
      <w:sz w:val="21"/>
      <w:szCs w:val="21"/>
    </w:rPr>
  </w:style>
  <w:style w:type="character" w:customStyle="1" w:styleId="Char4">
    <w:name w:val="页眉 Char"/>
    <w:basedOn w:val="a1"/>
    <w:link w:val="a9"/>
    <w:uiPriority w:val="99"/>
    <w:qFormat/>
    <w:rsid w:val="009D544A"/>
    <w:rPr>
      <w:sz w:val="18"/>
      <w:szCs w:val="18"/>
    </w:rPr>
  </w:style>
  <w:style w:type="character" w:customStyle="1" w:styleId="Char3">
    <w:name w:val="页脚 Char"/>
    <w:basedOn w:val="a1"/>
    <w:link w:val="a8"/>
    <w:uiPriority w:val="99"/>
    <w:qFormat/>
    <w:rsid w:val="009D544A"/>
    <w:rPr>
      <w:sz w:val="18"/>
      <w:szCs w:val="18"/>
    </w:rPr>
  </w:style>
  <w:style w:type="character" w:customStyle="1" w:styleId="2Char">
    <w:name w:val="标题 2 Char"/>
    <w:basedOn w:val="a1"/>
    <w:link w:val="2"/>
    <w:rsid w:val="009D544A"/>
    <w:rPr>
      <w:rFonts w:ascii="Times New Roman" w:eastAsia="宋体" w:hAnsi="Times New Roman" w:cs="Times New Roman"/>
      <w:b/>
      <w:sz w:val="28"/>
      <w:szCs w:val="20"/>
      <w:lang w:val="zh-CN" w:eastAsia="zh-CN"/>
    </w:rPr>
  </w:style>
  <w:style w:type="character" w:customStyle="1" w:styleId="Char1">
    <w:name w:val="正文文本缩进 Char"/>
    <w:basedOn w:val="a1"/>
    <w:link w:val="a6"/>
    <w:qFormat/>
    <w:rsid w:val="009D544A"/>
    <w:rPr>
      <w:rFonts w:ascii="宋体" w:eastAsia="宋体" w:hAnsi="宋体" w:cs="Times New Roman"/>
      <w:kern w:val="0"/>
      <w:sz w:val="24"/>
      <w:szCs w:val="24"/>
      <w:lang w:val="zh-CN" w:eastAsia="zh-CN"/>
    </w:rPr>
  </w:style>
  <w:style w:type="paragraph" w:customStyle="1" w:styleId="ae">
    <w:name w:val="合同正文"/>
    <w:basedOn w:val="a"/>
    <w:link w:val="CharChar"/>
    <w:qFormat/>
    <w:rsid w:val="009D544A"/>
    <w:pPr>
      <w:spacing w:line="360" w:lineRule="auto"/>
      <w:ind w:firstLineChars="200" w:firstLine="200"/>
    </w:pPr>
    <w:rPr>
      <w:bCs/>
      <w:sz w:val="24"/>
      <w:szCs w:val="20"/>
      <w:lang w:val="zh-CN"/>
    </w:rPr>
  </w:style>
  <w:style w:type="character" w:customStyle="1" w:styleId="CharChar">
    <w:name w:val="合同正文 Char Char"/>
    <w:link w:val="ae"/>
    <w:qFormat/>
    <w:rsid w:val="009D544A"/>
    <w:rPr>
      <w:rFonts w:ascii="Times New Roman" w:eastAsia="宋体" w:hAnsi="Times New Roman" w:cs="Times New Roman"/>
      <w:bCs/>
      <w:sz w:val="24"/>
      <w:szCs w:val="20"/>
      <w:lang w:val="zh-CN" w:eastAsia="zh-CN"/>
    </w:rPr>
  </w:style>
  <w:style w:type="character" w:customStyle="1" w:styleId="Char0">
    <w:name w:val="批注文字 Char"/>
    <w:basedOn w:val="a1"/>
    <w:link w:val="a5"/>
    <w:uiPriority w:val="99"/>
    <w:semiHidden/>
    <w:rsid w:val="009D544A"/>
    <w:rPr>
      <w:rFonts w:ascii="Times New Roman" w:eastAsia="宋体" w:hAnsi="Times New Roman" w:cs="Times New Roman"/>
      <w:szCs w:val="24"/>
    </w:rPr>
  </w:style>
  <w:style w:type="character" w:customStyle="1" w:styleId="Char5">
    <w:name w:val="批注主题 Char"/>
    <w:basedOn w:val="Char0"/>
    <w:link w:val="aa"/>
    <w:uiPriority w:val="99"/>
    <w:semiHidden/>
    <w:qFormat/>
    <w:rsid w:val="009D544A"/>
    <w:rPr>
      <w:rFonts w:ascii="Times New Roman" w:eastAsia="宋体" w:hAnsi="Times New Roman" w:cs="Times New Roman"/>
      <w:b/>
      <w:bCs/>
      <w:szCs w:val="24"/>
    </w:rPr>
  </w:style>
  <w:style w:type="character" w:customStyle="1" w:styleId="Char2">
    <w:name w:val="批注框文本 Char"/>
    <w:basedOn w:val="a1"/>
    <w:link w:val="a7"/>
    <w:uiPriority w:val="99"/>
    <w:semiHidden/>
    <w:rsid w:val="009D544A"/>
    <w:rPr>
      <w:rFonts w:ascii="Times New Roman" w:eastAsia="宋体" w:hAnsi="Times New Roman" w:cs="Times New Roman"/>
      <w:sz w:val="18"/>
      <w:szCs w:val="18"/>
    </w:rPr>
  </w:style>
  <w:style w:type="paragraph" w:customStyle="1" w:styleId="1">
    <w:name w:val="修订1"/>
    <w:hidden/>
    <w:uiPriority w:val="99"/>
    <w:semiHidden/>
    <w:qFormat/>
    <w:rsid w:val="009D544A"/>
    <w:rPr>
      <w:rFonts w:ascii="Times New Roman" w:eastAsia="宋体" w:hAnsi="Times New Roman" w:cs="Times New Roman"/>
      <w:kern w:val="2"/>
      <w:sz w:val="21"/>
      <w:szCs w:val="24"/>
    </w:rPr>
  </w:style>
  <w:style w:type="paragraph" w:customStyle="1" w:styleId="Default">
    <w:name w:val="Default"/>
    <w:qFormat/>
    <w:rsid w:val="009D544A"/>
    <w:pPr>
      <w:widowControl w:val="0"/>
      <w:autoSpaceDE w:val="0"/>
      <w:autoSpaceDN w:val="0"/>
      <w:adjustRightInd w:val="0"/>
    </w:pPr>
    <w:rPr>
      <w:rFonts w:ascii="仿宋_GB2312" w:eastAsia="仿宋_GB2312" w:cs="仿宋_GB2312"/>
      <w:color w:val="000000"/>
      <w:sz w:val="24"/>
      <w:szCs w:val="24"/>
    </w:rPr>
  </w:style>
  <w:style w:type="character" w:customStyle="1" w:styleId="Char">
    <w:name w:val="文档结构图 Char"/>
    <w:basedOn w:val="a1"/>
    <w:link w:val="a4"/>
    <w:uiPriority w:val="99"/>
    <w:semiHidden/>
    <w:qFormat/>
    <w:rsid w:val="009D544A"/>
    <w:rPr>
      <w:rFonts w:ascii="宋体" w:eastAsia="宋体" w:hAnsi="Times New Roman" w:cs="Times New Roman"/>
      <w:sz w:val="24"/>
      <w:szCs w:val="24"/>
    </w:rPr>
  </w:style>
  <w:style w:type="character" w:customStyle="1" w:styleId="10">
    <w:name w:val="未处理的提及1"/>
    <w:basedOn w:val="a1"/>
    <w:uiPriority w:val="99"/>
    <w:semiHidden/>
    <w:unhideWhenUsed/>
    <w:qFormat/>
    <w:rsid w:val="009D544A"/>
    <w:rPr>
      <w:color w:val="605E5C"/>
      <w:shd w:val="clear" w:color="auto" w:fill="E1DFDD"/>
    </w:rPr>
  </w:style>
  <w:style w:type="character" w:customStyle="1" w:styleId="2Char0">
    <w:name w:val="正文文本 2 Char"/>
    <w:basedOn w:val="a1"/>
    <w:link w:val="20"/>
    <w:uiPriority w:val="99"/>
    <w:semiHidden/>
    <w:qFormat/>
    <w:rsid w:val="009D544A"/>
    <w:rPr>
      <w:rFonts w:ascii="Times New Roman" w:eastAsia="宋体" w:hAnsi="Times New Roman" w:cs="Times New Roman"/>
      <w:szCs w:val="24"/>
    </w:rPr>
  </w:style>
  <w:style w:type="table" w:customStyle="1" w:styleId="-21">
    <w:name w:val="浅色列表 - 着色 21"/>
    <w:basedOn w:val="a2"/>
    <w:uiPriority w:val="61"/>
    <w:qFormat/>
    <w:rsid w:val="009D544A"/>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af">
    <w:name w:val="Revision"/>
    <w:hidden/>
    <w:uiPriority w:val="99"/>
    <w:semiHidden/>
    <w:rsid w:val="00834C7F"/>
    <w:rPr>
      <w:rFonts w:ascii="Times New Roman" w:eastAsia="宋体" w:hAnsi="Times New Roman" w:cs="Times New Roman"/>
      <w:kern w:val="2"/>
      <w:sz w:val="21"/>
      <w:szCs w:val="24"/>
    </w:rPr>
  </w:style>
  <w:style w:type="character" w:customStyle="1" w:styleId="UnresolvedMention">
    <w:name w:val="Unresolved Mention"/>
    <w:basedOn w:val="a1"/>
    <w:uiPriority w:val="99"/>
    <w:semiHidden/>
    <w:unhideWhenUsed/>
    <w:rsid w:val="003256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145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65289;&#30340;&#12298;&#23500;&#22269;&#20852;&#27849;&#22238;&#25253;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ullgoal.com.cn" TargetMode="External"/><Relationship Id="rId4" Type="http://schemas.openxmlformats.org/officeDocument/2006/relationships/settings" Target="settings.xml"/><Relationship Id="rId9" Type="http://schemas.openxmlformats.org/officeDocument/2006/relationships/hyperlink" Target="http://www.fullgoa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BAA52-A022-45FF-AA8C-AF439DDC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2330</Words>
  <Characters>13286</Characters>
  <Application>Microsoft Office Word</Application>
  <DocSecurity>4</DocSecurity>
  <Lines>110</Lines>
  <Paragraphs>31</Paragraphs>
  <ScaleCrop>false</ScaleCrop>
  <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富国裕利债券型证券投资基金基金份额发售公告</dc:title>
  <dc:creator>富国基金</dc:creator>
  <cp:lastModifiedBy>ZHONGM</cp:lastModifiedBy>
  <cp:revision>2</cp:revision>
  <dcterms:created xsi:type="dcterms:W3CDTF">2022-01-16T16:02:00Z</dcterms:created>
  <dcterms:modified xsi:type="dcterms:W3CDTF">2022-01-16T16:02:00Z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