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99" w:rsidRDefault="005F5563" w:rsidP="00081299">
      <w:pPr>
        <w:widowControl/>
        <w:spacing w:line="360" w:lineRule="auto"/>
        <w:jc w:val="center"/>
        <w:rPr>
          <w:rFonts w:ascii="宋体" w:hAnsi="ˎ̥" w:cs="宋体" w:hint="eastAsia"/>
          <w:b/>
          <w:kern w:val="0"/>
          <w:sz w:val="30"/>
          <w:szCs w:val="30"/>
        </w:rPr>
      </w:pPr>
      <w:r>
        <w:rPr>
          <w:rFonts w:ascii="宋体" w:hAnsi="ˎ̥" w:cs="宋体" w:hint="eastAsia"/>
          <w:b/>
          <w:kern w:val="0"/>
          <w:sz w:val="30"/>
          <w:szCs w:val="30"/>
        </w:rPr>
        <w:t xml:space="preserve"> </w:t>
      </w:r>
      <w:r>
        <w:rPr>
          <w:rFonts w:ascii="宋体" w:hAnsi="ˎ̥" w:cs="宋体"/>
          <w:b/>
          <w:kern w:val="0"/>
          <w:sz w:val="30"/>
          <w:szCs w:val="30"/>
        </w:rPr>
        <w:t xml:space="preserve"> </w:t>
      </w:r>
      <w:r w:rsidR="0056651B" w:rsidRPr="00122271">
        <w:rPr>
          <w:rFonts w:ascii="宋体" w:hAnsi="ˎ̥" w:cs="宋体" w:hint="eastAsia"/>
          <w:b/>
          <w:kern w:val="0"/>
          <w:sz w:val="30"/>
          <w:szCs w:val="30"/>
        </w:rPr>
        <w:t>长盛基金管理有限公司关于增加</w:t>
      </w:r>
      <w:bookmarkStart w:id="0" w:name="OLE_LINK5"/>
      <w:r w:rsidR="002768CB">
        <w:rPr>
          <w:rFonts w:ascii="宋体" w:hAnsi="ˎ̥" w:cs="宋体" w:hint="eastAsia"/>
          <w:b/>
          <w:kern w:val="0"/>
          <w:sz w:val="30"/>
          <w:szCs w:val="30"/>
        </w:rPr>
        <w:t>东财</w:t>
      </w:r>
      <w:r>
        <w:rPr>
          <w:rFonts w:ascii="宋体" w:hAnsi="ˎ̥" w:cs="宋体" w:hint="eastAsia"/>
          <w:b/>
          <w:kern w:val="0"/>
          <w:sz w:val="30"/>
          <w:szCs w:val="30"/>
        </w:rPr>
        <w:t>证券</w:t>
      </w:r>
      <w:r w:rsidR="004712EF">
        <w:rPr>
          <w:rFonts w:ascii="宋体" w:hAnsi="ˎ̥" w:cs="宋体" w:hint="eastAsia"/>
          <w:b/>
          <w:kern w:val="0"/>
          <w:sz w:val="30"/>
          <w:szCs w:val="30"/>
        </w:rPr>
        <w:t>为</w:t>
      </w:r>
      <w:bookmarkEnd w:id="0"/>
      <w:r w:rsidR="00081299">
        <w:rPr>
          <w:rFonts w:ascii="宋体" w:hAnsi="ˎ̥" w:cs="宋体" w:hint="eastAsia"/>
          <w:b/>
          <w:kern w:val="0"/>
          <w:sz w:val="30"/>
          <w:szCs w:val="30"/>
        </w:rPr>
        <w:t>旗下部分</w:t>
      </w:r>
    </w:p>
    <w:p w:rsidR="00081299" w:rsidRDefault="00081299" w:rsidP="00081299">
      <w:pPr>
        <w:widowControl/>
        <w:spacing w:line="360" w:lineRule="auto"/>
        <w:jc w:val="center"/>
        <w:rPr>
          <w:rFonts w:ascii="宋体" w:hAnsi="ˎ̥" w:cs="宋体" w:hint="eastAsia"/>
          <w:b/>
          <w:kern w:val="0"/>
          <w:sz w:val="30"/>
          <w:szCs w:val="30"/>
        </w:rPr>
      </w:pPr>
      <w:r>
        <w:rPr>
          <w:rFonts w:ascii="宋体" w:hAnsi="ˎ̥" w:cs="宋体" w:hint="eastAsia"/>
          <w:b/>
          <w:kern w:val="0"/>
          <w:sz w:val="30"/>
          <w:szCs w:val="30"/>
        </w:rPr>
        <w:t>开放</w:t>
      </w:r>
      <w:r w:rsidR="002345B0">
        <w:rPr>
          <w:rFonts w:ascii="宋体" w:hAnsi="ˎ̥" w:cs="宋体" w:hint="eastAsia"/>
          <w:b/>
          <w:kern w:val="0"/>
          <w:sz w:val="30"/>
          <w:szCs w:val="30"/>
        </w:rPr>
        <w:t>基金</w:t>
      </w:r>
      <w:r w:rsidR="001B62C1">
        <w:rPr>
          <w:rFonts w:ascii="宋体" w:hAnsi="ˎ̥" w:cs="宋体" w:hint="eastAsia"/>
          <w:b/>
          <w:kern w:val="0"/>
          <w:sz w:val="30"/>
          <w:szCs w:val="30"/>
        </w:rPr>
        <w:t>代销机构</w:t>
      </w:r>
      <w:r w:rsidR="00A44C7A">
        <w:rPr>
          <w:rFonts w:ascii="宋体" w:hAnsi="ˎ̥" w:cs="宋体" w:hint="eastAsia"/>
          <w:b/>
          <w:kern w:val="0"/>
          <w:sz w:val="30"/>
          <w:szCs w:val="30"/>
        </w:rPr>
        <w:t>开通基金定投和转换业务</w:t>
      </w:r>
    </w:p>
    <w:p w:rsidR="0056651B" w:rsidRDefault="00081299" w:rsidP="00081299">
      <w:pPr>
        <w:widowControl/>
        <w:spacing w:line="360" w:lineRule="auto"/>
        <w:jc w:val="center"/>
        <w:rPr>
          <w:rFonts w:ascii="宋体" w:hAnsi="ˎ̥" w:cs="宋体" w:hint="eastAsia"/>
          <w:b/>
          <w:kern w:val="0"/>
          <w:sz w:val="30"/>
          <w:szCs w:val="30"/>
        </w:rPr>
      </w:pPr>
      <w:r>
        <w:rPr>
          <w:rFonts w:ascii="宋体" w:hAnsi="ˎ̥" w:cs="宋体" w:hint="eastAsia"/>
          <w:b/>
          <w:kern w:val="0"/>
          <w:sz w:val="30"/>
          <w:szCs w:val="30"/>
        </w:rPr>
        <w:t>及费率优惠业务</w:t>
      </w:r>
      <w:r w:rsidR="0056651B" w:rsidRPr="00122271">
        <w:rPr>
          <w:rFonts w:ascii="宋体" w:hAnsi="ˎ̥" w:cs="宋体" w:hint="eastAsia"/>
          <w:b/>
          <w:kern w:val="0"/>
          <w:sz w:val="30"/>
          <w:szCs w:val="30"/>
        </w:rPr>
        <w:t>的公告</w:t>
      </w:r>
    </w:p>
    <w:p w:rsidR="0056651B" w:rsidRDefault="0056651B" w:rsidP="00BA4F3A">
      <w:pPr>
        <w:widowControl/>
        <w:adjustRightInd w:val="0"/>
        <w:snapToGrid w:val="0"/>
        <w:spacing w:line="420" w:lineRule="exact"/>
        <w:ind w:firstLineChars="200" w:firstLine="602"/>
        <w:rPr>
          <w:rFonts w:ascii="宋体" w:hAnsi="ˎ̥" w:cs="宋体" w:hint="eastAsia"/>
          <w:b/>
          <w:kern w:val="0"/>
          <w:sz w:val="30"/>
          <w:szCs w:val="30"/>
        </w:rPr>
      </w:pPr>
    </w:p>
    <w:p w:rsidR="009B0C99" w:rsidRDefault="0056651B" w:rsidP="005D230F">
      <w:pPr>
        <w:adjustRightInd w:val="0"/>
        <w:spacing w:line="360" w:lineRule="auto"/>
        <w:ind w:firstLineChars="200" w:firstLine="480"/>
        <w:rPr>
          <w:rFonts w:ascii="宋体" w:hAnsi="宋体" w:hint="eastAsia"/>
          <w:sz w:val="24"/>
        </w:rPr>
      </w:pPr>
      <w:r w:rsidRPr="00843F1B">
        <w:rPr>
          <w:rFonts w:ascii="宋体" w:hAnsi="宋体" w:hint="eastAsia"/>
          <w:sz w:val="24"/>
        </w:rPr>
        <w:t>根据长盛基金管理有限公司</w:t>
      </w:r>
      <w:r w:rsidR="0006523C" w:rsidRPr="00843F1B">
        <w:rPr>
          <w:rFonts w:ascii="宋体" w:hAnsi="宋体" w:hint="eastAsia"/>
          <w:sz w:val="24"/>
        </w:rPr>
        <w:t>（以下简称“本公司”）</w:t>
      </w:r>
      <w:r w:rsidRPr="00843F1B">
        <w:rPr>
          <w:rFonts w:ascii="宋体" w:hAnsi="宋体" w:hint="eastAsia"/>
          <w:sz w:val="24"/>
        </w:rPr>
        <w:t>与</w:t>
      </w:r>
      <w:r w:rsidR="002768CB" w:rsidRPr="002768CB">
        <w:rPr>
          <w:rFonts w:ascii="宋体" w:hAnsi="宋体" w:hint="eastAsia"/>
          <w:sz w:val="24"/>
        </w:rPr>
        <w:t>东方财富证券股份有限公司</w:t>
      </w:r>
      <w:r w:rsidR="00D86DB5" w:rsidRPr="00843F1B">
        <w:rPr>
          <w:rFonts w:ascii="宋体" w:hAnsi="宋体" w:hint="eastAsia"/>
          <w:sz w:val="24"/>
        </w:rPr>
        <w:t>（以下简称</w:t>
      </w:r>
      <w:r w:rsidR="0006523C" w:rsidRPr="00843F1B">
        <w:rPr>
          <w:rFonts w:ascii="宋体" w:hAnsi="宋体" w:hint="eastAsia"/>
          <w:sz w:val="24"/>
        </w:rPr>
        <w:t>“</w:t>
      </w:r>
      <w:r w:rsidR="002768CB">
        <w:rPr>
          <w:rFonts w:ascii="宋体" w:hAnsi="宋体" w:hint="eastAsia"/>
          <w:sz w:val="24"/>
        </w:rPr>
        <w:t>东财</w:t>
      </w:r>
      <w:r w:rsidR="005F5563">
        <w:rPr>
          <w:rFonts w:ascii="宋体" w:hAnsi="宋体" w:hint="eastAsia"/>
          <w:sz w:val="24"/>
        </w:rPr>
        <w:t>证券</w:t>
      </w:r>
      <w:r w:rsidR="0006523C" w:rsidRPr="00843F1B">
        <w:rPr>
          <w:rFonts w:ascii="宋体" w:hAnsi="宋体" w:hint="eastAsia"/>
          <w:sz w:val="24"/>
        </w:rPr>
        <w:t>”</w:t>
      </w:r>
      <w:r w:rsidR="00B4125D" w:rsidRPr="00843F1B">
        <w:rPr>
          <w:rFonts w:ascii="宋体" w:hAnsi="宋体" w:hint="eastAsia"/>
          <w:sz w:val="24"/>
        </w:rPr>
        <w:t>）</w:t>
      </w:r>
      <w:r w:rsidRPr="00843F1B">
        <w:rPr>
          <w:rFonts w:ascii="宋体" w:hAnsi="宋体" w:hint="eastAsia"/>
          <w:sz w:val="24"/>
        </w:rPr>
        <w:t>签署的销售代理协议，自</w:t>
      </w:r>
      <w:r w:rsidR="00B7100B" w:rsidRPr="00843F1B">
        <w:rPr>
          <w:rFonts w:ascii="宋体" w:hAnsi="宋体" w:hint="eastAsia"/>
          <w:sz w:val="24"/>
        </w:rPr>
        <w:t>20</w:t>
      </w:r>
      <w:r w:rsidR="00FE2ADD">
        <w:rPr>
          <w:rFonts w:ascii="宋体" w:hAnsi="宋体"/>
          <w:sz w:val="24"/>
        </w:rPr>
        <w:t>2</w:t>
      </w:r>
      <w:r w:rsidR="002768CB">
        <w:rPr>
          <w:rFonts w:ascii="宋体" w:hAnsi="宋体" w:hint="eastAsia"/>
          <w:sz w:val="24"/>
        </w:rPr>
        <w:t>2</w:t>
      </w:r>
      <w:r w:rsidRPr="00843F1B">
        <w:rPr>
          <w:rFonts w:ascii="宋体" w:hAnsi="宋体" w:hint="eastAsia"/>
          <w:sz w:val="24"/>
        </w:rPr>
        <w:t>年</w:t>
      </w:r>
      <w:r w:rsidR="002768CB">
        <w:rPr>
          <w:rFonts w:ascii="宋体" w:hAnsi="宋体" w:hint="eastAsia"/>
          <w:sz w:val="24"/>
        </w:rPr>
        <w:t>1</w:t>
      </w:r>
      <w:r w:rsidRPr="00843F1B">
        <w:rPr>
          <w:rFonts w:ascii="宋体" w:hAnsi="宋体" w:hint="eastAsia"/>
          <w:sz w:val="24"/>
        </w:rPr>
        <w:t>月</w:t>
      </w:r>
      <w:r w:rsidR="002768CB">
        <w:rPr>
          <w:rFonts w:ascii="宋体" w:hAnsi="宋体" w:hint="eastAsia"/>
          <w:sz w:val="24"/>
        </w:rPr>
        <w:t>14</w:t>
      </w:r>
      <w:r w:rsidRPr="00843F1B">
        <w:rPr>
          <w:rFonts w:ascii="宋体" w:hAnsi="宋体" w:hint="eastAsia"/>
          <w:sz w:val="24"/>
        </w:rPr>
        <w:t>日起，</w:t>
      </w:r>
      <w:r w:rsidR="002768CB">
        <w:rPr>
          <w:rFonts w:ascii="宋体" w:hAnsi="宋体" w:hint="eastAsia"/>
          <w:sz w:val="24"/>
        </w:rPr>
        <w:t>东财</w:t>
      </w:r>
      <w:r w:rsidR="00FE2ADD" w:rsidRPr="003C3840">
        <w:rPr>
          <w:rFonts w:ascii="宋体" w:hAnsi="宋体" w:hint="eastAsia"/>
          <w:sz w:val="24"/>
        </w:rPr>
        <w:t>证券</w:t>
      </w:r>
      <w:r w:rsidRPr="00843F1B">
        <w:rPr>
          <w:rFonts w:ascii="宋体" w:hAnsi="宋体" w:hint="eastAsia"/>
          <w:sz w:val="24"/>
        </w:rPr>
        <w:t>将代理</w:t>
      </w:r>
      <w:r w:rsidR="00994E28">
        <w:rPr>
          <w:rFonts w:ascii="宋体" w:hAnsi="宋体" w:hint="eastAsia"/>
          <w:sz w:val="24"/>
        </w:rPr>
        <w:t>销售本公司</w:t>
      </w:r>
      <w:r w:rsidR="009B0C99">
        <w:rPr>
          <w:rFonts w:ascii="宋体" w:hAnsi="宋体" w:hint="eastAsia"/>
          <w:sz w:val="24"/>
        </w:rPr>
        <w:t>旗下部分基金，现将有关事项公告如下：</w:t>
      </w:r>
    </w:p>
    <w:p w:rsidR="00E74BEB" w:rsidRPr="00E74BEB" w:rsidRDefault="009B0C99" w:rsidP="005D230F">
      <w:pPr>
        <w:adjustRightInd w:val="0"/>
        <w:spacing w:line="360" w:lineRule="auto"/>
        <w:ind w:firstLineChars="200" w:firstLine="480"/>
        <w:rPr>
          <w:rFonts w:ascii="宋体" w:hAnsi="宋体" w:hint="eastAsia"/>
          <w:sz w:val="24"/>
        </w:rPr>
      </w:pPr>
      <w:r w:rsidRPr="00843F1B">
        <w:rPr>
          <w:rFonts w:ascii="宋体" w:hAnsi="宋体" w:hint="eastAsia"/>
          <w:sz w:val="24"/>
        </w:rPr>
        <w:t>一、</w:t>
      </w:r>
      <w:r>
        <w:rPr>
          <w:rFonts w:ascii="宋体" w:hAnsi="宋体" w:hint="eastAsia"/>
          <w:sz w:val="24"/>
        </w:rPr>
        <w:t>适用基金及业务范围</w:t>
      </w:r>
    </w:p>
    <w:tbl>
      <w:tblPr>
        <w:tblW w:w="10724" w:type="dxa"/>
        <w:jc w:val="center"/>
        <w:tblInd w:w="-1586" w:type="dxa"/>
        <w:tblLook w:val="04A0"/>
      </w:tblPr>
      <w:tblGrid>
        <w:gridCol w:w="783"/>
        <w:gridCol w:w="4880"/>
        <w:gridCol w:w="1134"/>
        <w:gridCol w:w="1134"/>
        <w:gridCol w:w="1134"/>
        <w:gridCol w:w="851"/>
        <w:gridCol w:w="808"/>
      </w:tblGrid>
      <w:tr w:rsidR="00B00912" w:rsidRPr="00FD723E" w:rsidTr="00665E12">
        <w:trPr>
          <w:trHeight w:val="240"/>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912" w:rsidRPr="00FD723E" w:rsidRDefault="00B00912" w:rsidP="0080027A">
            <w:pPr>
              <w:widowControl/>
              <w:jc w:val="center"/>
              <w:rPr>
                <w:rFonts w:ascii="宋体" w:hAnsi="宋体" w:cs="宋体"/>
                <w:kern w:val="0"/>
                <w:sz w:val="18"/>
                <w:szCs w:val="18"/>
              </w:rPr>
            </w:pPr>
            <w:r w:rsidRPr="00FD723E">
              <w:rPr>
                <w:rFonts w:ascii="宋体" w:hAnsi="宋体" w:cs="宋体" w:hint="eastAsia"/>
                <w:kern w:val="0"/>
                <w:sz w:val="18"/>
                <w:szCs w:val="18"/>
              </w:rPr>
              <w:t>序号</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B00912" w:rsidRPr="00FD723E" w:rsidRDefault="00B00912" w:rsidP="0080027A">
            <w:pPr>
              <w:widowControl/>
              <w:ind w:firstLineChars="600" w:firstLine="1080"/>
              <w:jc w:val="left"/>
              <w:rPr>
                <w:rFonts w:ascii="宋体" w:hAnsi="宋体" w:cs="宋体"/>
                <w:kern w:val="0"/>
                <w:sz w:val="18"/>
                <w:szCs w:val="18"/>
              </w:rPr>
            </w:pPr>
            <w:r w:rsidRPr="00FD723E">
              <w:rPr>
                <w:rFonts w:ascii="宋体" w:hAnsi="宋体" w:cs="宋体" w:hint="eastAsia"/>
                <w:kern w:val="0"/>
                <w:sz w:val="18"/>
                <w:szCs w:val="18"/>
              </w:rPr>
              <w:t>基金名称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00912" w:rsidRPr="00FD723E" w:rsidRDefault="00B00912" w:rsidP="0080027A">
            <w:pPr>
              <w:widowControl/>
              <w:jc w:val="center"/>
              <w:rPr>
                <w:rFonts w:ascii="宋体" w:hAnsi="宋体" w:cs="宋体"/>
                <w:kern w:val="0"/>
                <w:sz w:val="18"/>
                <w:szCs w:val="18"/>
              </w:rPr>
            </w:pPr>
            <w:r w:rsidRPr="00FD723E">
              <w:rPr>
                <w:rFonts w:ascii="宋体" w:hAnsi="宋体" w:cs="宋体" w:hint="eastAsia"/>
                <w:kern w:val="0"/>
                <w:sz w:val="18"/>
                <w:szCs w:val="18"/>
              </w:rPr>
              <w:t>基金代码</w:t>
            </w:r>
          </w:p>
        </w:tc>
        <w:tc>
          <w:tcPr>
            <w:tcW w:w="1134" w:type="dxa"/>
            <w:tcBorders>
              <w:top w:val="single" w:sz="4" w:space="0" w:color="auto"/>
              <w:left w:val="nil"/>
              <w:bottom w:val="single" w:sz="4" w:space="0" w:color="auto"/>
              <w:right w:val="single" w:sz="4" w:space="0" w:color="auto"/>
            </w:tcBorders>
          </w:tcPr>
          <w:p w:rsidR="00B00912" w:rsidRPr="00FD723E" w:rsidRDefault="00AE101E" w:rsidP="0080027A">
            <w:pPr>
              <w:widowControl/>
              <w:jc w:val="center"/>
              <w:rPr>
                <w:rFonts w:ascii="宋体" w:hAnsi="宋体" w:cs="宋体" w:hint="eastAsia"/>
                <w:kern w:val="0"/>
                <w:sz w:val="18"/>
                <w:szCs w:val="18"/>
              </w:rPr>
            </w:pPr>
            <w:r>
              <w:rPr>
                <w:rFonts w:ascii="宋体" w:hAnsi="宋体" w:cs="宋体" w:hint="eastAsia"/>
                <w:kern w:val="0"/>
                <w:sz w:val="18"/>
                <w:szCs w:val="18"/>
              </w:rPr>
              <w:t>是否开通申购、赎回</w:t>
            </w:r>
          </w:p>
        </w:tc>
        <w:tc>
          <w:tcPr>
            <w:tcW w:w="851" w:type="dxa"/>
            <w:tcBorders>
              <w:top w:val="single" w:sz="4" w:space="0" w:color="auto"/>
              <w:left w:val="single" w:sz="4" w:space="0" w:color="auto"/>
              <w:bottom w:val="single" w:sz="4" w:space="0" w:color="auto"/>
              <w:right w:val="single" w:sz="4" w:space="0" w:color="auto"/>
            </w:tcBorders>
          </w:tcPr>
          <w:p w:rsidR="00B00912" w:rsidRPr="00FD723E" w:rsidRDefault="00AE101E" w:rsidP="0080027A">
            <w:pPr>
              <w:widowControl/>
              <w:jc w:val="center"/>
              <w:rPr>
                <w:rFonts w:ascii="宋体" w:hAnsi="宋体" w:cs="宋体" w:hint="eastAsia"/>
                <w:kern w:val="0"/>
                <w:sz w:val="18"/>
                <w:szCs w:val="18"/>
              </w:rPr>
            </w:pPr>
            <w:r>
              <w:rPr>
                <w:rFonts w:ascii="宋体" w:hAnsi="宋体" w:cs="宋体" w:hint="eastAsia"/>
                <w:kern w:val="0"/>
                <w:sz w:val="18"/>
                <w:szCs w:val="18"/>
              </w:rPr>
              <w:t>是否开通定投</w:t>
            </w:r>
          </w:p>
        </w:tc>
        <w:tc>
          <w:tcPr>
            <w:tcW w:w="808" w:type="dxa"/>
            <w:tcBorders>
              <w:top w:val="single" w:sz="4" w:space="0" w:color="auto"/>
              <w:left w:val="single" w:sz="4" w:space="0" w:color="auto"/>
              <w:bottom w:val="single" w:sz="4" w:space="0" w:color="auto"/>
              <w:right w:val="single" w:sz="4" w:space="0" w:color="auto"/>
            </w:tcBorders>
          </w:tcPr>
          <w:p w:rsidR="00B00912" w:rsidRPr="00FD723E" w:rsidRDefault="00AE101E" w:rsidP="0080027A">
            <w:pPr>
              <w:widowControl/>
              <w:jc w:val="center"/>
              <w:rPr>
                <w:rFonts w:ascii="宋体" w:hAnsi="宋体" w:cs="宋体" w:hint="eastAsia"/>
                <w:kern w:val="0"/>
                <w:sz w:val="18"/>
                <w:szCs w:val="18"/>
              </w:rPr>
            </w:pPr>
            <w:r>
              <w:rPr>
                <w:rFonts w:ascii="宋体" w:hAnsi="宋体" w:cs="宋体" w:hint="eastAsia"/>
                <w:kern w:val="0"/>
                <w:sz w:val="18"/>
                <w:szCs w:val="18"/>
              </w:rPr>
              <w:t>是否开通转换</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长盛电子信息主题灵活配置混合型证券投资基金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000063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80027A">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80027A">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长盛城镇化主题混合型证券投资基金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000354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长盛添利宝货币市场基金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A类：000424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B类：000425</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长盛高端装备制造灵活配置混合型证券投资基金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000534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长盛航天海工装备灵活配置混合型证券投资基金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000535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6</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长盛生态环境主题灵活配置混合型证券投资基金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000598</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7</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长盛养老健康产业灵活配置混合型证券投资基金</w:t>
            </w:r>
          </w:p>
        </w:tc>
        <w:tc>
          <w:tcPr>
            <w:tcW w:w="1134" w:type="dxa"/>
            <w:tcBorders>
              <w:top w:val="nil"/>
              <w:left w:val="nil"/>
              <w:bottom w:val="single" w:sz="4" w:space="0" w:color="auto"/>
              <w:right w:val="single" w:sz="4" w:space="0" w:color="auto"/>
            </w:tcBorders>
            <w:shd w:val="clear" w:color="auto" w:fill="auto"/>
            <w:vAlign w:val="bottom"/>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000684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8</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长盛转型升级主题灵活配置混合型证券投资基金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001197</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9</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长盛国企改革主题灵活配置混合型证券投资基金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001239</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10</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长盛新兴成长主题灵活配置混合型证券投资基金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001892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长盛互联网+主题灵活配置混合型证券投资基金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002085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12</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长盛医疗行业量化配置股票型证券投资基金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002300</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13</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长盛沪港深优势精选灵活配置混合型证券投资基金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002732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FD723E" w:rsidRDefault="00700480" w:rsidP="0080027A">
            <w:pPr>
              <w:widowControl/>
              <w:jc w:val="center"/>
              <w:rPr>
                <w:rFonts w:ascii="宋体" w:hAnsi="宋体" w:cs="宋体"/>
                <w:kern w:val="0"/>
                <w:sz w:val="16"/>
                <w:szCs w:val="16"/>
              </w:rPr>
            </w:pPr>
            <w:r w:rsidRPr="002768CB">
              <w:rPr>
                <w:rFonts w:ascii="宋体" w:hAnsi="宋体" w:cs="宋体" w:hint="eastAsia"/>
                <w:kern w:val="0"/>
                <w:sz w:val="16"/>
                <w:szCs w:val="16"/>
                <w:highlight w:val="green"/>
              </w:rPr>
              <w:t>否</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14</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长盛同享灵活配置混合型证券投资基金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A类：002789</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C类：002790</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15</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长盛盛琪一年期定期开放债券型证券投资基金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A类：003199</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C类：003200</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长盛可转债债券型证券投资基金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A类：003510</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C类：003511</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17</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长盛量化多策略灵活配置混合型证券投资基金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003658</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18</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长盛信息安全量化策略灵活配置混合型证券投资基金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004397</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19</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长盛创新驱动灵活配置混合型证券投资基金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004745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20</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长盛多因子策略优选股票型证券投资基金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006478</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长盛安鑫中短债债券型证券投资基金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A类：006902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C类：006903</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22</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长盛同锦研究精选混合型证券投资基金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006199</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23</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长盛研发回报混合型证券投资基金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007063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2768CB" w:rsidRDefault="00700480" w:rsidP="0080027A">
            <w:pPr>
              <w:widowControl/>
              <w:jc w:val="center"/>
              <w:rPr>
                <w:rFonts w:ascii="宋体" w:hAnsi="宋体" w:cs="宋体"/>
                <w:kern w:val="0"/>
                <w:sz w:val="16"/>
                <w:szCs w:val="16"/>
                <w:highlight w:val="yellow"/>
              </w:rPr>
            </w:pPr>
            <w:r w:rsidRPr="002768CB">
              <w:rPr>
                <w:rFonts w:ascii="宋体" w:hAnsi="宋体" w:cs="宋体"/>
                <w:kern w:val="0"/>
                <w:sz w:val="16"/>
                <w:szCs w:val="16"/>
                <w:highlight w:val="green"/>
              </w:rPr>
              <w:t>否</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24</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长盛龙头双核驱动混合型证券投资基金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006198</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2768CB" w:rsidRDefault="00700480" w:rsidP="0080027A">
            <w:pPr>
              <w:widowControl/>
              <w:jc w:val="center"/>
              <w:rPr>
                <w:rFonts w:ascii="宋体" w:hAnsi="宋体" w:cs="宋体"/>
                <w:kern w:val="0"/>
                <w:sz w:val="16"/>
                <w:szCs w:val="16"/>
                <w:highlight w:val="yellow"/>
              </w:rPr>
            </w:pPr>
            <w:r w:rsidRPr="002768CB">
              <w:rPr>
                <w:rFonts w:ascii="宋体" w:hAnsi="宋体" w:cs="宋体"/>
                <w:kern w:val="0"/>
                <w:sz w:val="16"/>
                <w:szCs w:val="16"/>
                <w:highlight w:val="green"/>
              </w:rPr>
              <w:t>否</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25</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长盛稳怡添利债券型证券投资基金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A类：007833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C类：007834</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26</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长盛安逸纯债债券型证券投资基金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A类：007744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C类：007745</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27</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长盛竞争优势股票型证券投资基金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A类：008412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C类：008413</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28</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长盛制造精选混合型证券投资基金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A类：009800</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C类：009801</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lastRenderedPageBreak/>
              <w:t>29</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长盛核心成长混合型证券投资基金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A类：010155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C类：010156</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30</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长盛成长价值证券投资基金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E661CA" w:rsidP="0080027A">
            <w:pPr>
              <w:widowControl/>
              <w:jc w:val="center"/>
              <w:rPr>
                <w:rFonts w:ascii="宋体" w:hAnsi="宋体" w:cs="宋体"/>
                <w:kern w:val="0"/>
                <w:sz w:val="16"/>
                <w:szCs w:val="16"/>
              </w:rPr>
            </w:pPr>
            <w:r w:rsidRPr="00FD723E">
              <w:rPr>
                <w:rFonts w:ascii="宋体" w:hAnsi="宋体" w:cs="宋体" w:hint="eastAsia"/>
                <w:kern w:val="0"/>
                <w:sz w:val="16"/>
                <w:szCs w:val="16"/>
              </w:rPr>
              <w:t>A类：</w:t>
            </w:r>
            <w:r w:rsidR="00700480" w:rsidRPr="00FD723E">
              <w:rPr>
                <w:rFonts w:ascii="宋体" w:hAnsi="宋体" w:cs="宋体" w:hint="eastAsia"/>
                <w:kern w:val="0"/>
                <w:sz w:val="16"/>
                <w:szCs w:val="16"/>
              </w:rPr>
              <w:t>080001</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E661CA" w:rsidP="00E661CA">
            <w:pPr>
              <w:widowControl/>
              <w:jc w:val="center"/>
              <w:rPr>
                <w:rFonts w:ascii="宋体" w:hAnsi="宋体" w:cs="宋体"/>
                <w:kern w:val="0"/>
                <w:sz w:val="16"/>
                <w:szCs w:val="16"/>
              </w:rPr>
            </w:pPr>
            <w:r w:rsidRPr="00FD723E">
              <w:rPr>
                <w:rFonts w:ascii="宋体" w:hAnsi="宋体" w:cs="宋体" w:hint="eastAsia"/>
                <w:kern w:val="0"/>
                <w:sz w:val="16"/>
                <w:szCs w:val="16"/>
              </w:rPr>
              <w:t>C类：01</w:t>
            </w:r>
            <w:r>
              <w:rPr>
                <w:rFonts w:ascii="宋体" w:hAnsi="宋体" w:cs="宋体" w:hint="eastAsia"/>
                <w:kern w:val="0"/>
                <w:sz w:val="16"/>
                <w:szCs w:val="16"/>
              </w:rPr>
              <w:t>2715</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长盛创新先锋灵活配置混合型证券投资基金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E661CA" w:rsidP="0080027A">
            <w:pPr>
              <w:widowControl/>
              <w:jc w:val="center"/>
              <w:rPr>
                <w:rFonts w:ascii="宋体" w:hAnsi="宋体" w:cs="宋体"/>
                <w:kern w:val="0"/>
                <w:sz w:val="16"/>
                <w:szCs w:val="16"/>
              </w:rPr>
            </w:pPr>
            <w:r w:rsidRPr="00FD723E">
              <w:rPr>
                <w:rFonts w:ascii="宋体" w:hAnsi="宋体" w:cs="宋体" w:hint="eastAsia"/>
                <w:kern w:val="0"/>
                <w:sz w:val="16"/>
                <w:szCs w:val="16"/>
              </w:rPr>
              <w:t>A类：</w:t>
            </w:r>
            <w:r w:rsidR="00700480" w:rsidRPr="00FD723E">
              <w:rPr>
                <w:rFonts w:ascii="宋体" w:hAnsi="宋体" w:cs="宋体" w:hint="eastAsia"/>
                <w:kern w:val="0"/>
                <w:sz w:val="16"/>
                <w:szCs w:val="16"/>
              </w:rPr>
              <w:t>080002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E661CA" w:rsidP="0080027A">
            <w:pPr>
              <w:widowControl/>
              <w:jc w:val="center"/>
              <w:rPr>
                <w:rFonts w:ascii="宋体" w:hAnsi="宋体" w:cs="宋体"/>
                <w:kern w:val="0"/>
                <w:sz w:val="16"/>
                <w:szCs w:val="16"/>
              </w:rPr>
            </w:pPr>
            <w:r w:rsidRPr="00FD723E">
              <w:rPr>
                <w:rFonts w:ascii="宋体" w:hAnsi="宋体" w:cs="宋体" w:hint="eastAsia"/>
                <w:kern w:val="0"/>
                <w:sz w:val="16"/>
                <w:szCs w:val="16"/>
              </w:rPr>
              <w:t>C类：01</w:t>
            </w:r>
            <w:r>
              <w:rPr>
                <w:rFonts w:ascii="宋体" w:hAnsi="宋体" w:cs="宋体" w:hint="eastAsia"/>
                <w:kern w:val="0"/>
                <w:sz w:val="16"/>
                <w:szCs w:val="16"/>
              </w:rPr>
              <w:t>2716</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32</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长盛积极配置债券型证券投资基金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080003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33</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长盛量化红利策略混合型证券投资基金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080005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34</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长盛环球景气行业大盘精选混合型证券投资基金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080006</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FD723E" w:rsidRDefault="00700480" w:rsidP="0080027A">
            <w:pPr>
              <w:widowControl/>
              <w:jc w:val="center"/>
              <w:rPr>
                <w:rFonts w:ascii="宋体" w:hAnsi="宋体" w:cs="宋体"/>
                <w:kern w:val="0"/>
                <w:sz w:val="16"/>
                <w:szCs w:val="16"/>
              </w:rPr>
            </w:pPr>
            <w:r w:rsidRPr="002768CB">
              <w:rPr>
                <w:rFonts w:ascii="宋体" w:hAnsi="宋体" w:cs="宋体" w:hint="eastAsia"/>
                <w:kern w:val="0"/>
                <w:sz w:val="16"/>
                <w:szCs w:val="16"/>
                <w:highlight w:val="green"/>
              </w:rPr>
              <w:t>否</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35</w:t>
            </w:r>
          </w:p>
        </w:tc>
        <w:tc>
          <w:tcPr>
            <w:tcW w:w="4880" w:type="dxa"/>
            <w:tcBorders>
              <w:top w:val="nil"/>
              <w:left w:val="nil"/>
              <w:bottom w:val="single" w:sz="4" w:space="0" w:color="auto"/>
              <w:right w:val="single" w:sz="4" w:space="0" w:color="auto"/>
            </w:tcBorders>
            <w:shd w:val="clear" w:color="000000" w:fill="FFFFFF"/>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长盛同鑫行业配置混合型证券投资基金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A类：080007</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010991</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36</w:t>
            </w:r>
          </w:p>
        </w:tc>
        <w:tc>
          <w:tcPr>
            <w:tcW w:w="4880" w:type="dxa"/>
            <w:tcBorders>
              <w:top w:val="nil"/>
              <w:left w:val="nil"/>
              <w:bottom w:val="single" w:sz="4" w:space="0" w:color="auto"/>
              <w:right w:val="single" w:sz="4" w:space="0" w:color="auto"/>
            </w:tcBorders>
            <w:shd w:val="clear" w:color="000000" w:fill="FFFFFF"/>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长盛战略新兴产业灵活配置混合型证券投资基金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A类：080008</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C类：001834</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37</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长盛货币市场基金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A类：080011</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B类：005230</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38</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长盛电子信息产业混合型证券投资基金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080012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39</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长盛中小盘精选混合型证券投资基金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080015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40</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长盛同智优势成长混合型证券投资基金（LOF）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160805</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长盛同庆中证 800 指数型证券投资基金（LOF）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160806</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42</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长盛沪深 300 指数证券投资基金（LOF）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160807</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43</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长盛同益成长回报灵活配置混合型证券投资基金（LOF）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160812</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44</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长盛同盛成长优选灵活配置混合型证券投资基金（LOF）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160813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45</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EF7556" w:rsidP="0080027A">
            <w:pPr>
              <w:widowControl/>
              <w:jc w:val="left"/>
              <w:rPr>
                <w:rFonts w:ascii="宋体" w:hAnsi="宋体" w:cs="宋体"/>
                <w:kern w:val="0"/>
                <w:sz w:val="18"/>
                <w:szCs w:val="18"/>
              </w:rPr>
            </w:pPr>
            <w:r w:rsidRPr="00EF7556">
              <w:rPr>
                <w:rFonts w:ascii="宋体" w:hAnsi="宋体" w:cs="宋体" w:hint="eastAsia"/>
                <w:kern w:val="0"/>
                <w:sz w:val="18"/>
                <w:szCs w:val="18"/>
              </w:rPr>
              <w:t>长盛中证金融地产指数证券投资基金（LOF）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160814</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46</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EF7556" w:rsidP="0080027A">
            <w:pPr>
              <w:widowControl/>
              <w:jc w:val="left"/>
              <w:rPr>
                <w:rFonts w:ascii="宋体" w:hAnsi="宋体" w:cs="宋体"/>
                <w:kern w:val="0"/>
                <w:sz w:val="18"/>
                <w:szCs w:val="18"/>
              </w:rPr>
            </w:pPr>
            <w:r w:rsidRPr="00EF7556">
              <w:rPr>
                <w:rFonts w:ascii="宋体" w:hAnsi="宋体" w:cs="宋体" w:hint="eastAsia"/>
                <w:kern w:val="0"/>
                <w:sz w:val="18"/>
                <w:szCs w:val="18"/>
              </w:rPr>
              <w:t>长盛中证申万一带一路主题指数证券投资基金（LOF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502013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47</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EF7556" w:rsidP="0080027A">
            <w:pPr>
              <w:widowControl/>
              <w:jc w:val="left"/>
              <w:rPr>
                <w:rFonts w:ascii="宋体" w:hAnsi="宋体" w:cs="宋体"/>
                <w:kern w:val="0"/>
                <w:sz w:val="18"/>
                <w:szCs w:val="18"/>
              </w:rPr>
            </w:pPr>
            <w:r w:rsidRPr="00EF7556">
              <w:rPr>
                <w:rFonts w:ascii="宋体" w:hAnsi="宋体" w:cs="宋体" w:hint="eastAsia"/>
                <w:kern w:val="0"/>
                <w:sz w:val="18"/>
                <w:szCs w:val="18"/>
              </w:rPr>
              <w:t>长盛上证50指数证券投资基金（LOF）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502040</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48</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EF7556" w:rsidP="0080027A">
            <w:pPr>
              <w:widowControl/>
              <w:jc w:val="left"/>
              <w:rPr>
                <w:rFonts w:ascii="宋体" w:hAnsi="宋体" w:cs="宋体"/>
                <w:kern w:val="0"/>
                <w:sz w:val="18"/>
                <w:szCs w:val="18"/>
              </w:rPr>
            </w:pPr>
            <w:r w:rsidRPr="00EF7556">
              <w:rPr>
                <w:rFonts w:ascii="宋体" w:hAnsi="宋体" w:cs="宋体" w:hint="eastAsia"/>
                <w:kern w:val="0"/>
                <w:sz w:val="18"/>
                <w:szCs w:val="18"/>
              </w:rPr>
              <w:t>长盛中证全指证券公司指数证券投资基金（LOF）</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502053</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49</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长盛同德主题增长混合型证券投资基金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519039</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50</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长盛中证100指数证券投资基金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519100</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51</w:t>
            </w:r>
          </w:p>
        </w:tc>
        <w:tc>
          <w:tcPr>
            <w:tcW w:w="4880"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长盛全债指数增强型债券投资基金</w:t>
            </w:r>
          </w:p>
        </w:tc>
        <w:tc>
          <w:tcPr>
            <w:tcW w:w="1134" w:type="dxa"/>
            <w:tcBorders>
              <w:top w:val="nil"/>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510080</w:t>
            </w:r>
          </w:p>
        </w:tc>
        <w:tc>
          <w:tcPr>
            <w:tcW w:w="1134" w:type="dxa"/>
            <w:tcBorders>
              <w:top w:val="nil"/>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52</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left"/>
              <w:rPr>
                <w:rFonts w:ascii="宋体" w:hAnsi="宋体" w:cs="宋体"/>
                <w:kern w:val="0"/>
                <w:sz w:val="18"/>
                <w:szCs w:val="18"/>
              </w:rPr>
            </w:pPr>
            <w:r w:rsidRPr="00FD723E">
              <w:rPr>
                <w:rFonts w:ascii="宋体" w:hAnsi="宋体" w:cs="宋体" w:hint="eastAsia"/>
                <w:kern w:val="0"/>
                <w:sz w:val="18"/>
                <w:szCs w:val="18"/>
              </w:rPr>
              <w:t>长盛动态精选证券投资基金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0480" w:rsidRPr="00FD723E" w:rsidRDefault="00700480" w:rsidP="0080027A">
            <w:pPr>
              <w:widowControl/>
              <w:jc w:val="center"/>
              <w:rPr>
                <w:rFonts w:ascii="宋体" w:hAnsi="宋体" w:cs="宋体"/>
                <w:kern w:val="0"/>
                <w:sz w:val="16"/>
                <w:szCs w:val="16"/>
              </w:rPr>
            </w:pPr>
            <w:r w:rsidRPr="00FD723E">
              <w:rPr>
                <w:rFonts w:ascii="宋体" w:hAnsi="宋体" w:cs="宋体" w:hint="eastAsia"/>
                <w:kern w:val="0"/>
                <w:sz w:val="16"/>
                <w:szCs w:val="16"/>
              </w:rPr>
              <w:t>510081</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kern w:val="0"/>
                <w:sz w:val="16"/>
                <w:szCs w:val="16"/>
              </w:rPr>
            </w:pP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r>
      <w:tr w:rsidR="00700480"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80" w:rsidRPr="00FD723E" w:rsidRDefault="00700480" w:rsidP="0080027A">
            <w:pPr>
              <w:widowControl/>
              <w:jc w:val="center"/>
              <w:rPr>
                <w:rFonts w:ascii="宋体" w:hAnsi="宋体" w:cs="宋体" w:hint="eastAsia"/>
                <w:kern w:val="0"/>
                <w:sz w:val="16"/>
                <w:szCs w:val="16"/>
              </w:rPr>
            </w:pPr>
            <w:r>
              <w:rPr>
                <w:rFonts w:ascii="宋体" w:hAnsi="宋体" w:cs="宋体" w:hint="eastAsia"/>
                <w:kern w:val="0"/>
                <w:sz w:val="16"/>
                <w:szCs w:val="16"/>
              </w:rPr>
              <w:t>53</w:t>
            </w:r>
          </w:p>
        </w:tc>
        <w:tc>
          <w:tcPr>
            <w:tcW w:w="4880"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left"/>
              <w:rPr>
                <w:rFonts w:ascii="宋体" w:hAnsi="宋体" w:cs="宋体" w:hint="eastAsia"/>
                <w:kern w:val="0"/>
                <w:sz w:val="18"/>
                <w:szCs w:val="18"/>
              </w:rPr>
            </w:pPr>
            <w:r w:rsidRPr="007134B9">
              <w:rPr>
                <w:rFonts w:ascii="宋体" w:hAnsi="宋体" w:cs="宋体" w:hint="eastAsia"/>
                <w:kern w:val="0"/>
                <w:sz w:val="18"/>
                <w:szCs w:val="18"/>
              </w:rPr>
              <w:t>长盛安泰一年持有期混合型证券投资基金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sidRPr="00E81431">
              <w:rPr>
                <w:rFonts w:ascii="宋体" w:hAnsi="宋体" w:cs="宋体" w:hint="eastAsia"/>
                <w:kern w:val="0"/>
                <w:sz w:val="16"/>
                <w:szCs w:val="16"/>
              </w:rPr>
              <w:t>011265</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sidRPr="00E81431">
              <w:rPr>
                <w:rFonts w:ascii="宋体" w:hAnsi="宋体" w:cs="宋体" w:hint="eastAsia"/>
                <w:kern w:val="0"/>
                <w:sz w:val="16"/>
                <w:szCs w:val="16"/>
              </w:rPr>
              <w:t>011266</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2768CB" w:rsidRDefault="00700480" w:rsidP="0080027A">
            <w:pPr>
              <w:widowControl/>
              <w:jc w:val="center"/>
              <w:rPr>
                <w:rFonts w:ascii="宋体" w:hAnsi="宋体" w:cs="宋体" w:hint="eastAsia"/>
                <w:kern w:val="0"/>
                <w:sz w:val="16"/>
                <w:szCs w:val="16"/>
                <w:highlight w:val="yellow"/>
              </w:rPr>
            </w:pPr>
            <w:r w:rsidRPr="002768CB">
              <w:rPr>
                <w:rFonts w:ascii="宋体" w:hAnsi="宋体" w:cs="宋体" w:hint="eastAsia"/>
                <w:kern w:val="0"/>
                <w:sz w:val="16"/>
                <w:szCs w:val="16"/>
                <w:highlight w:val="green"/>
              </w:rPr>
              <w:t>否</w:t>
            </w:r>
          </w:p>
        </w:tc>
      </w:tr>
      <w:tr w:rsidR="00700480"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80" w:rsidRPr="00FD723E" w:rsidRDefault="00700480" w:rsidP="0080027A">
            <w:pPr>
              <w:widowControl/>
              <w:jc w:val="center"/>
              <w:rPr>
                <w:rFonts w:ascii="宋体" w:hAnsi="宋体" w:cs="宋体" w:hint="eastAsia"/>
                <w:kern w:val="0"/>
                <w:sz w:val="16"/>
                <w:szCs w:val="16"/>
              </w:rPr>
            </w:pPr>
            <w:r>
              <w:rPr>
                <w:rFonts w:ascii="宋体" w:hAnsi="宋体" w:cs="宋体" w:hint="eastAsia"/>
                <w:kern w:val="0"/>
                <w:sz w:val="16"/>
                <w:szCs w:val="16"/>
              </w:rPr>
              <w:t>54</w:t>
            </w:r>
          </w:p>
        </w:tc>
        <w:tc>
          <w:tcPr>
            <w:tcW w:w="4880"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left"/>
              <w:rPr>
                <w:rFonts w:ascii="宋体" w:hAnsi="宋体" w:cs="宋体" w:hint="eastAsia"/>
                <w:kern w:val="0"/>
                <w:sz w:val="18"/>
                <w:szCs w:val="18"/>
              </w:rPr>
            </w:pPr>
            <w:r w:rsidRPr="007134B9">
              <w:rPr>
                <w:rFonts w:ascii="宋体" w:hAnsi="宋体" w:cs="宋体" w:hint="eastAsia"/>
                <w:kern w:val="0"/>
                <w:sz w:val="18"/>
                <w:szCs w:val="18"/>
              </w:rPr>
              <w:t>长盛成长龙头混合型证券投资基金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sidRPr="00E81431">
              <w:rPr>
                <w:rFonts w:ascii="宋体" w:hAnsi="宋体" w:cs="宋体" w:hint="eastAsia"/>
                <w:kern w:val="0"/>
                <w:sz w:val="16"/>
                <w:szCs w:val="16"/>
              </w:rPr>
              <w:t>011181</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sidRPr="00E81431">
              <w:rPr>
                <w:rFonts w:ascii="宋体" w:hAnsi="宋体" w:cs="宋体" w:hint="eastAsia"/>
                <w:kern w:val="0"/>
                <w:sz w:val="16"/>
                <w:szCs w:val="16"/>
              </w:rPr>
              <w:t>011182</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2768CB" w:rsidRDefault="002768CB" w:rsidP="0080027A">
            <w:pPr>
              <w:widowControl/>
              <w:jc w:val="center"/>
              <w:rPr>
                <w:rFonts w:ascii="宋体" w:hAnsi="宋体" w:cs="宋体" w:hint="eastAsia"/>
                <w:kern w:val="0"/>
                <w:sz w:val="16"/>
                <w:szCs w:val="16"/>
                <w:highlight w:val="yellow"/>
              </w:rPr>
            </w:pPr>
            <w:r>
              <w:rPr>
                <w:rFonts w:ascii="宋体" w:hAnsi="宋体" w:cs="宋体" w:hint="eastAsia"/>
                <w:kern w:val="0"/>
                <w:sz w:val="16"/>
                <w:szCs w:val="16"/>
                <w:highlight w:val="yellow"/>
              </w:rPr>
              <w:t>是</w:t>
            </w:r>
          </w:p>
        </w:tc>
      </w:tr>
      <w:tr w:rsidR="00700480"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80" w:rsidRPr="00FD723E" w:rsidRDefault="00700480" w:rsidP="0080027A">
            <w:pPr>
              <w:widowControl/>
              <w:jc w:val="center"/>
              <w:rPr>
                <w:rFonts w:ascii="宋体" w:hAnsi="宋体" w:cs="宋体" w:hint="eastAsia"/>
                <w:kern w:val="0"/>
                <w:sz w:val="16"/>
                <w:szCs w:val="16"/>
              </w:rPr>
            </w:pPr>
            <w:r>
              <w:rPr>
                <w:rFonts w:ascii="宋体" w:hAnsi="宋体" w:cs="宋体" w:hint="eastAsia"/>
                <w:kern w:val="0"/>
                <w:sz w:val="16"/>
                <w:szCs w:val="16"/>
              </w:rPr>
              <w:t>55</w:t>
            </w:r>
          </w:p>
        </w:tc>
        <w:tc>
          <w:tcPr>
            <w:tcW w:w="4880"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left"/>
              <w:rPr>
                <w:rFonts w:ascii="宋体" w:hAnsi="宋体" w:cs="宋体" w:hint="eastAsia"/>
                <w:kern w:val="0"/>
                <w:sz w:val="18"/>
                <w:szCs w:val="18"/>
              </w:rPr>
            </w:pPr>
            <w:r w:rsidRPr="007134B9">
              <w:rPr>
                <w:rFonts w:ascii="宋体" w:hAnsi="宋体" w:cs="宋体" w:hint="eastAsia"/>
                <w:kern w:val="0"/>
                <w:sz w:val="18"/>
                <w:szCs w:val="18"/>
              </w:rPr>
              <w:t>长盛成长精选混合型证券投资基金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sidRPr="00E81431">
              <w:rPr>
                <w:rFonts w:ascii="宋体" w:hAnsi="宋体" w:cs="宋体" w:hint="eastAsia"/>
                <w:kern w:val="0"/>
                <w:sz w:val="16"/>
                <w:szCs w:val="16"/>
              </w:rPr>
              <w:t>010914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sidRPr="00E81431">
              <w:rPr>
                <w:rFonts w:ascii="宋体" w:hAnsi="宋体" w:cs="宋体" w:hint="eastAsia"/>
                <w:kern w:val="0"/>
                <w:sz w:val="16"/>
                <w:szCs w:val="16"/>
              </w:rPr>
              <w:t>010915</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2768CB" w:rsidRDefault="00700480" w:rsidP="0080027A">
            <w:pPr>
              <w:widowControl/>
              <w:jc w:val="center"/>
              <w:rPr>
                <w:rFonts w:ascii="宋体" w:hAnsi="宋体" w:cs="宋体" w:hint="eastAsia"/>
                <w:kern w:val="0"/>
                <w:sz w:val="16"/>
                <w:szCs w:val="16"/>
                <w:highlight w:val="yellow"/>
              </w:rPr>
            </w:pPr>
            <w:r w:rsidRPr="002768CB">
              <w:rPr>
                <w:rFonts w:ascii="宋体" w:hAnsi="宋体" w:cs="宋体" w:hint="eastAsia"/>
                <w:kern w:val="0"/>
                <w:sz w:val="16"/>
                <w:szCs w:val="16"/>
                <w:highlight w:val="green"/>
              </w:rPr>
              <w:t>否</w:t>
            </w:r>
          </w:p>
        </w:tc>
      </w:tr>
      <w:tr w:rsidR="00700480"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480" w:rsidRPr="00FD723E" w:rsidRDefault="00700480" w:rsidP="0080027A">
            <w:pPr>
              <w:widowControl/>
              <w:jc w:val="center"/>
              <w:rPr>
                <w:rFonts w:ascii="宋体" w:hAnsi="宋体" w:cs="宋体" w:hint="eastAsia"/>
                <w:kern w:val="0"/>
                <w:sz w:val="16"/>
                <w:szCs w:val="16"/>
              </w:rPr>
            </w:pPr>
            <w:r>
              <w:rPr>
                <w:rFonts w:ascii="宋体" w:hAnsi="宋体" w:cs="宋体" w:hint="eastAsia"/>
                <w:kern w:val="0"/>
                <w:sz w:val="16"/>
                <w:szCs w:val="16"/>
              </w:rPr>
              <w:t>56</w:t>
            </w:r>
          </w:p>
        </w:tc>
        <w:tc>
          <w:tcPr>
            <w:tcW w:w="4880"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left"/>
              <w:rPr>
                <w:rFonts w:ascii="宋体" w:hAnsi="宋体" w:cs="宋体" w:hint="eastAsia"/>
                <w:kern w:val="0"/>
                <w:sz w:val="18"/>
                <w:szCs w:val="18"/>
              </w:rPr>
            </w:pPr>
            <w:r w:rsidRPr="007134B9">
              <w:rPr>
                <w:rFonts w:ascii="宋体" w:hAnsi="宋体" w:cs="宋体" w:hint="eastAsia"/>
                <w:kern w:val="0"/>
                <w:sz w:val="18"/>
                <w:szCs w:val="18"/>
              </w:rPr>
              <w:t>长盛优势企业精选混合型证券投资基金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sidRPr="00E81431">
              <w:rPr>
                <w:rFonts w:ascii="宋体" w:hAnsi="宋体" w:cs="宋体"/>
                <w:kern w:val="0"/>
                <w:sz w:val="16"/>
                <w:szCs w:val="16"/>
              </w:rPr>
              <w:t>010885</w:t>
            </w:r>
          </w:p>
        </w:tc>
        <w:tc>
          <w:tcPr>
            <w:tcW w:w="1134" w:type="dxa"/>
            <w:tcBorders>
              <w:top w:val="single" w:sz="4" w:space="0" w:color="auto"/>
              <w:left w:val="nil"/>
              <w:bottom w:val="single" w:sz="4" w:space="0" w:color="auto"/>
              <w:right w:val="single" w:sz="4" w:space="0" w:color="auto"/>
            </w:tcBorders>
            <w:shd w:val="clear" w:color="auto" w:fill="auto"/>
            <w:vAlign w:val="center"/>
          </w:tcPr>
          <w:p w:rsidR="00700480" w:rsidRPr="00FD723E" w:rsidRDefault="00700480" w:rsidP="0080027A">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sidRPr="00E81431">
              <w:rPr>
                <w:rFonts w:ascii="宋体" w:hAnsi="宋体" w:cs="宋体"/>
                <w:kern w:val="0"/>
                <w:sz w:val="16"/>
                <w:szCs w:val="16"/>
              </w:rPr>
              <w:t xml:space="preserve">010886 </w:t>
            </w:r>
          </w:p>
        </w:tc>
        <w:tc>
          <w:tcPr>
            <w:tcW w:w="1134" w:type="dxa"/>
            <w:tcBorders>
              <w:top w:val="single" w:sz="4" w:space="0" w:color="auto"/>
              <w:left w:val="nil"/>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700480" w:rsidRPr="00664F01" w:rsidRDefault="00700480" w:rsidP="00533B6E">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700480" w:rsidRPr="00FD723E" w:rsidRDefault="00700480" w:rsidP="0080027A">
            <w:pPr>
              <w:widowControl/>
              <w:jc w:val="center"/>
              <w:rPr>
                <w:rFonts w:ascii="宋体" w:hAnsi="宋体" w:cs="宋体" w:hint="eastAsia"/>
                <w:kern w:val="0"/>
                <w:sz w:val="16"/>
                <w:szCs w:val="16"/>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57</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7134B9"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长盛盛和纯债债券型证券投资基金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002927</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002928</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533B6E">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58</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7134B9"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长盛盛裕纯债债券型证券投资基金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003102</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003103</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59</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7134B9"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长盛盛辉混合型证券投资基金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003169</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003170</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60</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7134B9"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长盛盛崇灵活配置混合型证券投资基金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003594</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003595</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61</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7134B9"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长盛盛丰灵活配置混合型证券投资基金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003641</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003642</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62</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111EE2"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长盛盛康纯债债券型证券投资基金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003922</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003923</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r>
      <w:tr w:rsidR="00BB57C9"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7C9" w:rsidRDefault="00BB57C9" w:rsidP="00111EE2">
            <w:pPr>
              <w:widowControl/>
              <w:jc w:val="center"/>
              <w:rPr>
                <w:rFonts w:ascii="宋体" w:hAnsi="宋体" w:cs="宋体" w:hint="eastAsia"/>
                <w:kern w:val="0"/>
                <w:sz w:val="16"/>
                <w:szCs w:val="16"/>
              </w:rPr>
            </w:pPr>
            <w:r>
              <w:rPr>
                <w:rFonts w:ascii="宋体" w:hAnsi="宋体" w:cs="宋体" w:hint="eastAsia"/>
                <w:kern w:val="0"/>
                <w:sz w:val="16"/>
                <w:szCs w:val="16"/>
              </w:rPr>
              <w:t>63</w:t>
            </w:r>
          </w:p>
        </w:tc>
        <w:tc>
          <w:tcPr>
            <w:tcW w:w="4880" w:type="dxa"/>
            <w:tcBorders>
              <w:top w:val="single" w:sz="4" w:space="0" w:color="auto"/>
              <w:left w:val="nil"/>
              <w:bottom w:val="single" w:sz="4" w:space="0" w:color="auto"/>
              <w:right w:val="single" w:sz="4" w:space="0" w:color="auto"/>
            </w:tcBorders>
            <w:shd w:val="clear" w:color="auto" w:fill="auto"/>
            <w:vAlign w:val="center"/>
          </w:tcPr>
          <w:p w:rsidR="00BB57C9" w:rsidRPr="00111EE2" w:rsidRDefault="00BB57C9"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长盛鑫盛稳健一年持有期混合型证券投资基金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BB57C9" w:rsidRPr="00FD723E" w:rsidRDefault="00BB57C9" w:rsidP="00111EE2">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011267</w:t>
            </w:r>
          </w:p>
        </w:tc>
        <w:tc>
          <w:tcPr>
            <w:tcW w:w="1134" w:type="dxa"/>
            <w:tcBorders>
              <w:top w:val="single" w:sz="4" w:space="0" w:color="auto"/>
              <w:left w:val="nil"/>
              <w:bottom w:val="single" w:sz="4" w:space="0" w:color="auto"/>
              <w:right w:val="single" w:sz="4" w:space="0" w:color="auto"/>
            </w:tcBorders>
            <w:shd w:val="clear" w:color="auto" w:fill="auto"/>
            <w:vAlign w:val="center"/>
          </w:tcPr>
          <w:p w:rsidR="00BB57C9" w:rsidRPr="00FD723E" w:rsidRDefault="00BB57C9" w:rsidP="00111EE2">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011268</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BB57C9" w:rsidRPr="00664F01" w:rsidRDefault="00BB57C9" w:rsidP="009B2A9D">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BB57C9" w:rsidRPr="00664F01" w:rsidRDefault="00BB57C9"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BB57C9" w:rsidRPr="00BB57C9" w:rsidRDefault="00BB57C9" w:rsidP="00BB57C9">
            <w:pPr>
              <w:widowControl/>
              <w:jc w:val="center"/>
              <w:rPr>
                <w:rFonts w:ascii="宋体" w:hAnsi="宋体" w:cs="宋体"/>
                <w:kern w:val="0"/>
                <w:sz w:val="16"/>
                <w:szCs w:val="16"/>
                <w:highlight w:val="green"/>
              </w:rPr>
            </w:pPr>
            <w:r w:rsidRPr="00BB57C9">
              <w:rPr>
                <w:rFonts w:ascii="宋体" w:hAnsi="宋体" w:cs="宋体" w:hint="eastAsia"/>
                <w:kern w:val="0"/>
                <w:sz w:val="16"/>
                <w:szCs w:val="16"/>
                <w:highlight w:val="green"/>
              </w:rPr>
              <w:t>否</w:t>
            </w:r>
          </w:p>
        </w:tc>
      </w:tr>
      <w:tr w:rsidR="00BB57C9"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7C9" w:rsidRDefault="00BB57C9" w:rsidP="00111EE2">
            <w:pPr>
              <w:widowControl/>
              <w:jc w:val="center"/>
              <w:rPr>
                <w:rFonts w:ascii="宋体" w:hAnsi="宋体" w:cs="宋体" w:hint="eastAsia"/>
                <w:kern w:val="0"/>
                <w:sz w:val="16"/>
                <w:szCs w:val="16"/>
              </w:rPr>
            </w:pPr>
            <w:r>
              <w:rPr>
                <w:rFonts w:ascii="宋体" w:hAnsi="宋体" w:cs="宋体" w:hint="eastAsia"/>
                <w:kern w:val="0"/>
                <w:sz w:val="16"/>
                <w:szCs w:val="16"/>
              </w:rPr>
              <w:t>64</w:t>
            </w:r>
          </w:p>
        </w:tc>
        <w:tc>
          <w:tcPr>
            <w:tcW w:w="4880" w:type="dxa"/>
            <w:tcBorders>
              <w:top w:val="single" w:sz="4" w:space="0" w:color="auto"/>
              <w:left w:val="nil"/>
              <w:bottom w:val="single" w:sz="4" w:space="0" w:color="auto"/>
              <w:right w:val="single" w:sz="4" w:space="0" w:color="auto"/>
            </w:tcBorders>
            <w:shd w:val="clear" w:color="auto" w:fill="auto"/>
            <w:vAlign w:val="center"/>
          </w:tcPr>
          <w:p w:rsidR="00BB57C9" w:rsidRPr="00111EE2" w:rsidRDefault="00BB57C9"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长盛安睿一年持有期混合型证券投资基金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BB57C9" w:rsidRPr="00FD723E" w:rsidRDefault="00BB57C9" w:rsidP="00111EE2">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012377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BB57C9" w:rsidRPr="00FD723E" w:rsidRDefault="00BB57C9" w:rsidP="00111EE2">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012378</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BB57C9" w:rsidRPr="00664F01" w:rsidRDefault="00BB57C9"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BB57C9" w:rsidRPr="00664F01" w:rsidRDefault="00BB57C9"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BB57C9" w:rsidRPr="00BB57C9" w:rsidRDefault="00BB57C9" w:rsidP="00BB57C9">
            <w:pPr>
              <w:widowControl/>
              <w:jc w:val="center"/>
              <w:rPr>
                <w:rFonts w:ascii="宋体" w:hAnsi="宋体" w:cs="宋体"/>
                <w:kern w:val="0"/>
                <w:sz w:val="16"/>
                <w:szCs w:val="16"/>
                <w:highlight w:val="green"/>
              </w:rPr>
            </w:pPr>
            <w:r w:rsidRPr="00BB57C9">
              <w:rPr>
                <w:rFonts w:ascii="宋体" w:hAnsi="宋体" w:cs="宋体" w:hint="eastAsia"/>
                <w:kern w:val="0"/>
                <w:sz w:val="16"/>
                <w:szCs w:val="16"/>
                <w:highlight w:val="green"/>
              </w:rPr>
              <w:t>否</w:t>
            </w:r>
          </w:p>
        </w:tc>
      </w:tr>
      <w:tr w:rsidR="00111EE2"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EE2" w:rsidRDefault="00111EE2" w:rsidP="00111EE2">
            <w:pPr>
              <w:widowControl/>
              <w:jc w:val="center"/>
              <w:rPr>
                <w:rFonts w:ascii="宋体" w:hAnsi="宋体" w:cs="宋体" w:hint="eastAsia"/>
                <w:kern w:val="0"/>
                <w:sz w:val="16"/>
                <w:szCs w:val="16"/>
              </w:rPr>
            </w:pPr>
            <w:r>
              <w:rPr>
                <w:rFonts w:ascii="宋体" w:hAnsi="宋体" w:cs="宋体" w:hint="eastAsia"/>
                <w:kern w:val="0"/>
                <w:sz w:val="16"/>
                <w:szCs w:val="16"/>
              </w:rPr>
              <w:t>65</w:t>
            </w:r>
          </w:p>
        </w:tc>
        <w:tc>
          <w:tcPr>
            <w:tcW w:w="4880" w:type="dxa"/>
            <w:tcBorders>
              <w:top w:val="single" w:sz="4" w:space="0" w:color="auto"/>
              <w:left w:val="nil"/>
              <w:bottom w:val="single" w:sz="4" w:space="0" w:color="auto"/>
              <w:right w:val="single" w:sz="4" w:space="0" w:color="auto"/>
            </w:tcBorders>
            <w:shd w:val="clear" w:color="auto" w:fill="auto"/>
            <w:vAlign w:val="center"/>
          </w:tcPr>
          <w:p w:rsidR="00111EE2" w:rsidRPr="00111EE2" w:rsidRDefault="00111EE2" w:rsidP="0080027A">
            <w:pPr>
              <w:widowControl/>
              <w:jc w:val="left"/>
              <w:rPr>
                <w:rFonts w:ascii="宋体" w:hAnsi="宋体" w:cs="宋体" w:hint="eastAsia"/>
                <w:kern w:val="0"/>
                <w:sz w:val="18"/>
                <w:szCs w:val="18"/>
              </w:rPr>
            </w:pPr>
            <w:r w:rsidRPr="00111EE2">
              <w:rPr>
                <w:rFonts w:ascii="宋体" w:hAnsi="宋体" w:cs="宋体" w:hint="eastAsia"/>
                <w:kern w:val="0"/>
                <w:sz w:val="18"/>
                <w:szCs w:val="18"/>
              </w:rPr>
              <w:t>长盛景气优选混合型证券投资基金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r>
              <w:rPr>
                <w:rFonts w:ascii="宋体" w:hAnsi="宋体" w:cs="宋体" w:hint="eastAsia"/>
                <w:kern w:val="0"/>
                <w:sz w:val="16"/>
                <w:szCs w:val="16"/>
              </w:rPr>
              <w:t>012556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111EE2" w:rsidRPr="00FD723E" w:rsidRDefault="00111EE2" w:rsidP="00B73927">
            <w:pPr>
              <w:widowControl/>
              <w:jc w:val="center"/>
              <w:rPr>
                <w:rFonts w:ascii="宋体" w:hAnsi="宋体" w:cs="宋体" w:hint="eastAsia"/>
                <w:kern w:val="0"/>
                <w:sz w:val="16"/>
                <w:szCs w:val="16"/>
              </w:rPr>
            </w:pPr>
          </w:p>
        </w:tc>
        <w:tc>
          <w:tcPr>
            <w:tcW w:w="1134" w:type="dxa"/>
            <w:tcBorders>
              <w:top w:val="single" w:sz="4" w:space="0" w:color="auto"/>
              <w:left w:val="nil"/>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111EE2" w:rsidRPr="00664F01" w:rsidRDefault="00111EE2" w:rsidP="009B2A9D">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111EE2" w:rsidRPr="00664F01" w:rsidRDefault="00BB57C9" w:rsidP="009B2A9D">
            <w:pPr>
              <w:widowControl/>
              <w:jc w:val="center"/>
              <w:rPr>
                <w:rFonts w:ascii="宋体" w:hAnsi="宋体" w:cs="宋体"/>
                <w:kern w:val="0"/>
                <w:sz w:val="18"/>
                <w:szCs w:val="18"/>
              </w:rPr>
            </w:pPr>
            <w:r w:rsidRPr="002768CB">
              <w:rPr>
                <w:rFonts w:ascii="宋体" w:hAnsi="宋体" w:cs="宋体" w:hint="eastAsia"/>
                <w:kern w:val="0"/>
                <w:sz w:val="16"/>
                <w:szCs w:val="16"/>
                <w:highlight w:val="green"/>
              </w:rPr>
              <w:t>否</w:t>
            </w:r>
          </w:p>
        </w:tc>
      </w:tr>
      <w:tr w:rsidR="00DC6804"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804" w:rsidRDefault="00DC6804" w:rsidP="00111EE2">
            <w:pPr>
              <w:widowControl/>
              <w:jc w:val="center"/>
              <w:rPr>
                <w:rFonts w:ascii="宋体" w:hAnsi="宋体" w:cs="宋体" w:hint="eastAsia"/>
                <w:kern w:val="0"/>
                <w:sz w:val="16"/>
                <w:szCs w:val="16"/>
              </w:rPr>
            </w:pPr>
            <w:r>
              <w:rPr>
                <w:rFonts w:ascii="宋体" w:hAnsi="宋体" w:cs="宋体" w:hint="eastAsia"/>
                <w:kern w:val="0"/>
                <w:sz w:val="16"/>
                <w:szCs w:val="16"/>
              </w:rPr>
              <w:t>66</w:t>
            </w:r>
          </w:p>
        </w:tc>
        <w:tc>
          <w:tcPr>
            <w:tcW w:w="4880" w:type="dxa"/>
            <w:tcBorders>
              <w:top w:val="single" w:sz="4" w:space="0" w:color="auto"/>
              <w:left w:val="nil"/>
              <w:bottom w:val="single" w:sz="4" w:space="0" w:color="auto"/>
              <w:right w:val="single" w:sz="4" w:space="0" w:color="auto"/>
            </w:tcBorders>
            <w:shd w:val="clear" w:color="auto" w:fill="auto"/>
            <w:vAlign w:val="center"/>
          </w:tcPr>
          <w:p w:rsidR="00DC6804" w:rsidRPr="00111EE2" w:rsidRDefault="00DC6804" w:rsidP="0080027A">
            <w:pPr>
              <w:widowControl/>
              <w:jc w:val="left"/>
              <w:rPr>
                <w:rFonts w:ascii="宋体" w:hAnsi="宋体" w:cs="宋体" w:hint="eastAsia"/>
                <w:kern w:val="0"/>
                <w:sz w:val="18"/>
                <w:szCs w:val="18"/>
              </w:rPr>
            </w:pPr>
            <w:r w:rsidRPr="00DC6804">
              <w:rPr>
                <w:rFonts w:ascii="宋体" w:hAnsi="宋体" w:cs="宋体" w:hint="eastAsia"/>
                <w:kern w:val="0"/>
                <w:sz w:val="18"/>
                <w:szCs w:val="18"/>
              </w:rPr>
              <w:t>长盛盛世灵活配置混合型证券投资基金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DC6804" w:rsidRPr="00FD723E" w:rsidRDefault="00DC6804" w:rsidP="00DC6804">
            <w:pPr>
              <w:widowControl/>
              <w:jc w:val="center"/>
              <w:rPr>
                <w:rFonts w:ascii="宋体" w:hAnsi="宋体" w:cs="宋体" w:hint="eastAsia"/>
                <w:kern w:val="0"/>
                <w:sz w:val="16"/>
                <w:szCs w:val="16"/>
              </w:rPr>
            </w:pPr>
            <w:r w:rsidRPr="00FD723E">
              <w:rPr>
                <w:rFonts w:ascii="宋体" w:hAnsi="宋体" w:cs="宋体" w:hint="eastAsia"/>
                <w:kern w:val="0"/>
                <w:sz w:val="16"/>
                <w:szCs w:val="16"/>
              </w:rPr>
              <w:t>A类：</w:t>
            </w:r>
            <w:r>
              <w:rPr>
                <w:rFonts w:ascii="宋体" w:hAnsi="宋体" w:cs="宋体" w:hint="eastAsia"/>
                <w:kern w:val="0"/>
                <w:sz w:val="16"/>
                <w:szCs w:val="16"/>
              </w:rPr>
              <w:t>002156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DC6804" w:rsidRPr="00FD723E" w:rsidRDefault="00DC6804" w:rsidP="00DC6804">
            <w:pPr>
              <w:widowControl/>
              <w:jc w:val="center"/>
              <w:rPr>
                <w:rFonts w:ascii="宋体" w:hAnsi="宋体" w:cs="宋体" w:hint="eastAsia"/>
                <w:kern w:val="0"/>
                <w:sz w:val="16"/>
                <w:szCs w:val="16"/>
              </w:rPr>
            </w:pPr>
            <w:r w:rsidRPr="00FD723E">
              <w:rPr>
                <w:rFonts w:ascii="宋体" w:hAnsi="宋体" w:cs="宋体" w:hint="eastAsia"/>
                <w:kern w:val="0"/>
                <w:sz w:val="16"/>
                <w:szCs w:val="16"/>
              </w:rPr>
              <w:t>C类：</w:t>
            </w:r>
            <w:r>
              <w:rPr>
                <w:rFonts w:ascii="宋体" w:hAnsi="宋体" w:cs="宋体" w:hint="eastAsia"/>
                <w:kern w:val="0"/>
                <w:sz w:val="16"/>
                <w:szCs w:val="16"/>
              </w:rPr>
              <w:t>002157</w:t>
            </w:r>
            <w:r w:rsidRPr="00E81431">
              <w:rPr>
                <w:rFonts w:ascii="宋体" w:hAnsi="宋体" w:cs="宋体"/>
                <w:kern w:val="0"/>
                <w:sz w:val="16"/>
                <w:szCs w:val="16"/>
              </w:rPr>
              <w:t xml:space="preserve"> </w:t>
            </w:r>
          </w:p>
        </w:tc>
        <w:tc>
          <w:tcPr>
            <w:tcW w:w="1134" w:type="dxa"/>
            <w:tcBorders>
              <w:top w:val="single" w:sz="4" w:space="0" w:color="auto"/>
              <w:left w:val="nil"/>
              <w:bottom w:val="single" w:sz="4" w:space="0" w:color="auto"/>
              <w:right w:val="single" w:sz="4" w:space="0" w:color="auto"/>
            </w:tcBorders>
          </w:tcPr>
          <w:p w:rsidR="00DC6804" w:rsidRPr="00664F01" w:rsidRDefault="00DC6804" w:rsidP="00D974EB">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DC6804" w:rsidRPr="00664F01" w:rsidRDefault="00DC6804" w:rsidP="00D974EB">
            <w:pPr>
              <w:widowControl/>
              <w:jc w:val="center"/>
              <w:rPr>
                <w:rFonts w:ascii="宋体" w:hAnsi="宋体" w:cs="宋体"/>
                <w:kern w:val="0"/>
                <w:sz w:val="18"/>
                <w:szCs w:val="18"/>
              </w:rPr>
            </w:pPr>
            <w:r w:rsidRPr="00664F01">
              <w:rPr>
                <w:rFonts w:ascii="宋体" w:hAnsi="宋体" w:cs="宋体"/>
                <w:kern w:val="0"/>
                <w:sz w:val="18"/>
                <w:szCs w:val="18"/>
              </w:rPr>
              <w:t>是</w:t>
            </w:r>
          </w:p>
        </w:tc>
        <w:tc>
          <w:tcPr>
            <w:tcW w:w="808" w:type="dxa"/>
            <w:tcBorders>
              <w:top w:val="single" w:sz="4" w:space="0" w:color="auto"/>
              <w:left w:val="single" w:sz="4" w:space="0" w:color="auto"/>
              <w:bottom w:val="single" w:sz="4" w:space="0" w:color="auto"/>
              <w:right w:val="single" w:sz="4" w:space="0" w:color="auto"/>
            </w:tcBorders>
          </w:tcPr>
          <w:p w:rsidR="00DC6804" w:rsidRPr="00664F01" w:rsidRDefault="00DC6804" w:rsidP="00D974EB">
            <w:pPr>
              <w:widowControl/>
              <w:jc w:val="center"/>
              <w:rPr>
                <w:rFonts w:ascii="宋体" w:hAnsi="宋体" w:cs="宋体"/>
                <w:kern w:val="0"/>
                <w:sz w:val="18"/>
                <w:szCs w:val="18"/>
              </w:rPr>
            </w:pPr>
            <w:r w:rsidRPr="00664F01">
              <w:rPr>
                <w:rFonts w:ascii="宋体" w:hAnsi="宋体" w:cs="宋体"/>
                <w:kern w:val="0"/>
                <w:sz w:val="18"/>
                <w:szCs w:val="18"/>
              </w:rPr>
              <w:t>是</w:t>
            </w:r>
          </w:p>
        </w:tc>
      </w:tr>
      <w:tr w:rsidR="00DC6804" w:rsidRPr="00FD723E" w:rsidTr="00665E12">
        <w:trPr>
          <w:trHeight w:val="28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804" w:rsidRDefault="00DC6804" w:rsidP="00111EE2">
            <w:pPr>
              <w:widowControl/>
              <w:jc w:val="center"/>
              <w:rPr>
                <w:rFonts w:ascii="宋体" w:hAnsi="宋体" w:cs="宋体" w:hint="eastAsia"/>
                <w:kern w:val="0"/>
                <w:sz w:val="16"/>
                <w:szCs w:val="16"/>
              </w:rPr>
            </w:pPr>
            <w:r>
              <w:rPr>
                <w:rFonts w:ascii="宋体" w:hAnsi="宋体" w:cs="宋体" w:hint="eastAsia"/>
                <w:kern w:val="0"/>
                <w:sz w:val="16"/>
                <w:szCs w:val="16"/>
              </w:rPr>
              <w:t>67</w:t>
            </w:r>
          </w:p>
        </w:tc>
        <w:tc>
          <w:tcPr>
            <w:tcW w:w="4880" w:type="dxa"/>
            <w:tcBorders>
              <w:top w:val="single" w:sz="4" w:space="0" w:color="auto"/>
              <w:left w:val="nil"/>
              <w:bottom w:val="single" w:sz="4" w:space="0" w:color="auto"/>
              <w:right w:val="single" w:sz="4" w:space="0" w:color="auto"/>
            </w:tcBorders>
            <w:shd w:val="clear" w:color="auto" w:fill="auto"/>
            <w:vAlign w:val="center"/>
          </w:tcPr>
          <w:p w:rsidR="00DC6804" w:rsidRPr="00DC6804" w:rsidRDefault="00DC6804" w:rsidP="0080027A">
            <w:pPr>
              <w:widowControl/>
              <w:jc w:val="left"/>
              <w:rPr>
                <w:rFonts w:ascii="宋体" w:hAnsi="宋体" w:cs="宋体" w:hint="eastAsia"/>
                <w:kern w:val="0"/>
                <w:sz w:val="18"/>
                <w:szCs w:val="18"/>
              </w:rPr>
            </w:pPr>
            <w:r w:rsidRPr="00DC6804">
              <w:rPr>
                <w:rFonts w:ascii="宋体" w:hAnsi="宋体" w:cs="宋体" w:hint="eastAsia"/>
                <w:kern w:val="0"/>
                <w:sz w:val="18"/>
                <w:szCs w:val="18"/>
              </w:rPr>
              <w:t>长盛稳鑫63个月定期开放债券型证券投资基金</w:t>
            </w:r>
          </w:p>
        </w:tc>
        <w:tc>
          <w:tcPr>
            <w:tcW w:w="1134" w:type="dxa"/>
            <w:tcBorders>
              <w:top w:val="single" w:sz="4" w:space="0" w:color="auto"/>
              <w:left w:val="nil"/>
              <w:bottom w:val="single" w:sz="4" w:space="0" w:color="auto"/>
              <w:right w:val="single" w:sz="4" w:space="0" w:color="auto"/>
            </w:tcBorders>
            <w:shd w:val="clear" w:color="auto" w:fill="auto"/>
            <w:vAlign w:val="center"/>
          </w:tcPr>
          <w:p w:rsidR="00DC6804" w:rsidRPr="00FD723E" w:rsidRDefault="00DC6804" w:rsidP="00DC6804">
            <w:pPr>
              <w:widowControl/>
              <w:jc w:val="center"/>
              <w:rPr>
                <w:rFonts w:ascii="宋体" w:hAnsi="宋体" w:cs="宋体" w:hint="eastAsia"/>
                <w:kern w:val="0"/>
                <w:sz w:val="16"/>
                <w:szCs w:val="16"/>
              </w:rPr>
            </w:pPr>
            <w:r>
              <w:rPr>
                <w:rFonts w:ascii="宋体" w:hAnsi="宋体" w:cs="宋体" w:hint="eastAsia"/>
                <w:kern w:val="0"/>
                <w:sz w:val="16"/>
                <w:szCs w:val="16"/>
              </w:rPr>
              <w:t>010580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DC6804" w:rsidRPr="00FD723E" w:rsidRDefault="00DC6804" w:rsidP="00DC6804">
            <w:pPr>
              <w:widowControl/>
              <w:jc w:val="center"/>
              <w:rPr>
                <w:rFonts w:ascii="宋体" w:hAnsi="宋体" w:cs="宋体" w:hint="eastAsia"/>
                <w:kern w:val="0"/>
                <w:sz w:val="16"/>
                <w:szCs w:val="16"/>
              </w:rPr>
            </w:pPr>
          </w:p>
        </w:tc>
        <w:tc>
          <w:tcPr>
            <w:tcW w:w="1134" w:type="dxa"/>
            <w:tcBorders>
              <w:top w:val="single" w:sz="4" w:space="0" w:color="auto"/>
              <w:left w:val="nil"/>
              <w:bottom w:val="single" w:sz="4" w:space="0" w:color="auto"/>
              <w:right w:val="single" w:sz="4" w:space="0" w:color="auto"/>
            </w:tcBorders>
          </w:tcPr>
          <w:p w:rsidR="00DC6804" w:rsidRDefault="00DC6804" w:rsidP="00D974EB">
            <w:pPr>
              <w:widowControl/>
              <w:jc w:val="center"/>
              <w:rPr>
                <w:rFonts w:ascii="宋体" w:hAnsi="宋体" w:cs="宋体"/>
                <w:kern w:val="0"/>
                <w:sz w:val="18"/>
                <w:szCs w:val="18"/>
              </w:rPr>
            </w:pPr>
            <w:r>
              <w:rPr>
                <w:rFonts w:ascii="宋体" w:hAnsi="宋体" w:cs="宋体"/>
                <w:kern w:val="0"/>
                <w:sz w:val="18"/>
                <w:szCs w:val="18"/>
              </w:rPr>
              <w:t>是</w:t>
            </w:r>
          </w:p>
        </w:tc>
        <w:tc>
          <w:tcPr>
            <w:tcW w:w="851" w:type="dxa"/>
            <w:tcBorders>
              <w:top w:val="single" w:sz="4" w:space="0" w:color="auto"/>
              <w:left w:val="single" w:sz="4" w:space="0" w:color="auto"/>
              <w:bottom w:val="single" w:sz="4" w:space="0" w:color="auto"/>
              <w:right w:val="single" w:sz="4" w:space="0" w:color="auto"/>
            </w:tcBorders>
          </w:tcPr>
          <w:p w:rsidR="00DC6804" w:rsidRPr="00DC6804" w:rsidRDefault="00DC6804" w:rsidP="00D974EB">
            <w:pPr>
              <w:widowControl/>
              <w:jc w:val="center"/>
              <w:rPr>
                <w:rFonts w:ascii="宋体" w:hAnsi="宋体" w:cs="宋体"/>
                <w:kern w:val="0"/>
                <w:sz w:val="18"/>
                <w:szCs w:val="18"/>
                <w:highlight w:val="yellow"/>
              </w:rPr>
            </w:pPr>
            <w:r w:rsidRPr="00DC6804">
              <w:rPr>
                <w:rFonts w:ascii="宋体" w:hAnsi="宋体" w:cs="宋体"/>
                <w:kern w:val="0"/>
                <w:sz w:val="18"/>
                <w:szCs w:val="18"/>
                <w:highlight w:val="yellow"/>
              </w:rPr>
              <w:t>否</w:t>
            </w:r>
          </w:p>
        </w:tc>
        <w:tc>
          <w:tcPr>
            <w:tcW w:w="808" w:type="dxa"/>
            <w:tcBorders>
              <w:top w:val="single" w:sz="4" w:space="0" w:color="auto"/>
              <w:left w:val="single" w:sz="4" w:space="0" w:color="auto"/>
              <w:bottom w:val="single" w:sz="4" w:space="0" w:color="auto"/>
              <w:right w:val="single" w:sz="4" w:space="0" w:color="auto"/>
            </w:tcBorders>
          </w:tcPr>
          <w:p w:rsidR="00DC6804" w:rsidRPr="00DC6804" w:rsidRDefault="00DC6804" w:rsidP="00D974EB">
            <w:pPr>
              <w:widowControl/>
              <w:jc w:val="center"/>
              <w:rPr>
                <w:rFonts w:ascii="宋体" w:hAnsi="宋体" w:cs="宋体"/>
                <w:kern w:val="0"/>
                <w:sz w:val="18"/>
                <w:szCs w:val="18"/>
                <w:highlight w:val="yellow"/>
              </w:rPr>
            </w:pPr>
            <w:r w:rsidRPr="00DC6804">
              <w:rPr>
                <w:rFonts w:ascii="宋体" w:hAnsi="宋体" w:cs="宋体"/>
                <w:kern w:val="0"/>
                <w:sz w:val="18"/>
                <w:szCs w:val="18"/>
                <w:highlight w:val="yellow"/>
              </w:rPr>
              <w:t>否</w:t>
            </w:r>
          </w:p>
        </w:tc>
      </w:tr>
    </w:tbl>
    <w:p w:rsidR="00007F9B" w:rsidRDefault="00007F9B" w:rsidP="001459CA">
      <w:pPr>
        <w:adjustRightInd w:val="0"/>
        <w:spacing w:line="360" w:lineRule="auto"/>
        <w:rPr>
          <w:rFonts w:ascii="Verdana" w:hAnsi="Verdana" w:cs="宋体" w:hint="eastAsia"/>
          <w:color w:val="727272"/>
          <w:kern w:val="0"/>
          <w:sz w:val="18"/>
          <w:szCs w:val="18"/>
        </w:rPr>
      </w:pPr>
    </w:p>
    <w:p w:rsidR="001459CA" w:rsidRDefault="001459CA" w:rsidP="00077148">
      <w:pPr>
        <w:widowControl/>
        <w:spacing w:line="360" w:lineRule="auto"/>
        <w:ind w:firstLineChars="200" w:firstLine="480"/>
        <w:jc w:val="left"/>
        <w:rPr>
          <w:rFonts w:ascii="宋体" w:hAnsi="宋体" w:hint="eastAsia"/>
          <w:sz w:val="24"/>
        </w:rPr>
      </w:pPr>
      <w:r w:rsidRPr="001459CA">
        <w:rPr>
          <w:rFonts w:ascii="宋体" w:hAnsi="宋体" w:hint="eastAsia"/>
          <w:sz w:val="24"/>
        </w:rPr>
        <w:lastRenderedPageBreak/>
        <w:t>从202</w:t>
      </w:r>
      <w:r w:rsidR="00081299">
        <w:rPr>
          <w:rFonts w:ascii="宋体" w:hAnsi="宋体" w:hint="eastAsia"/>
          <w:sz w:val="24"/>
        </w:rPr>
        <w:t>2</w:t>
      </w:r>
      <w:r w:rsidRPr="001459CA">
        <w:rPr>
          <w:rFonts w:ascii="宋体" w:hAnsi="宋体" w:hint="eastAsia"/>
          <w:sz w:val="24"/>
        </w:rPr>
        <w:t>年</w:t>
      </w:r>
      <w:r w:rsidR="00081299">
        <w:rPr>
          <w:rFonts w:ascii="宋体" w:hAnsi="宋体" w:hint="eastAsia"/>
          <w:sz w:val="24"/>
        </w:rPr>
        <w:t>1</w:t>
      </w:r>
      <w:r w:rsidRPr="001459CA">
        <w:rPr>
          <w:rFonts w:ascii="宋体" w:hAnsi="宋体" w:hint="eastAsia"/>
          <w:sz w:val="24"/>
        </w:rPr>
        <w:t>月</w:t>
      </w:r>
      <w:r w:rsidR="00081299">
        <w:rPr>
          <w:rFonts w:ascii="宋体" w:hAnsi="宋体" w:hint="eastAsia"/>
          <w:sz w:val="24"/>
        </w:rPr>
        <w:t>14</w:t>
      </w:r>
      <w:r w:rsidRPr="001459CA">
        <w:rPr>
          <w:rFonts w:ascii="宋体" w:hAnsi="宋体" w:hint="eastAsia"/>
          <w:sz w:val="24"/>
        </w:rPr>
        <w:t>日起，投资人可通过</w:t>
      </w:r>
      <w:r w:rsidR="00081299">
        <w:rPr>
          <w:rFonts w:ascii="宋体" w:hAnsi="宋体" w:hint="eastAsia"/>
          <w:sz w:val="24"/>
        </w:rPr>
        <w:t>东财</w:t>
      </w:r>
      <w:r w:rsidRPr="001459CA">
        <w:rPr>
          <w:rFonts w:ascii="宋体" w:hAnsi="宋体" w:hint="eastAsia"/>
          <w:sz w:val="24"/>
        </w:rPr>
        <w:t>证券办理上述列表中对应基金的开户、申购、赎回、定投、转换等业务。列表中的基金可参与费率优惠活动，具体优惠规则以</w:t>
      </w:r>
      <w:r w:rsidR="00081299">
        <w:rPr>
          <w:rFonts w:ascii="宋体" w:hAnsi="宋体" w:hint="eastAsia"/>
          <w:sz w:val="24"/>
        </w:rPr>
        <w:t>东财</w:t>
      </w:r>
      <w:r w:rsidRPr="001459CA">
        <w:rPr>
          <w:rFonts w:ascii="宋体" w:hAnsi="宋体" w:hint="eastAsia"/>
          <w:sz w:val="24"/>
        </w:rPr>
        <w:t>证券的安排为准。</w:t>
      </w:r>
    </w:p>
    <w:p w:rsidR="00077148" w:rsidRPr="00C3505F" w:rsidRDefault="00077148" w:rsidP="00077148">
      <w:pPr>
        <w:widowControl/>
        <w:spacing w:line="360" w:lineRule="auto"/>
        <w:ind w:firstLineChars="200" w:firstLine="480"/>
        <w:jc w:val="left"/>
        <w:rPr>
          <w:rFonts w:ascii="宋体" w:hAnsi="宋体" w:hint="eastAsia"/>
          <w:sz w:val="24"/>
        </w:rPr>
      </w:pPr>
    </w:p>
    <w:p w:rsidR="007152B3" w:rsidRPr="00C3505F" w:rsidRDefault="00B25B8E" w:rsidP="00C3505F">
      <w:pPr>
        <w:widowControl/>
        <w:spacing w:line="360" w:lineRule="auto"/>
        <w:ind w:firstLineChars="200" w:firstLine="480"/>
        <w:jc w:val="left"/>
        <w:rPr>
          <w:rFonts w:ascii="宋体" w:hAnsi="宋体" w:hint="eastAsia"/>
          <w:sz w:val="24"/>
        </w:rPr>
      </w:pPr>
      <w:r>
        <w:rPr>
          <w:rFonts w:ascii="宋体" w:hAnsi="宋体" w:hint="eastAsia"/>
          <w:sz w:val="24"/>
        </w:rPr>
        <w:t>二、</w:t>
      </w:r>
      <w:r w:rsidR="00C13D1C" w:rsidRPr="00C3505F">
        <w:rPr>
          <w:rFonts w:ascii="宋体" w:hAnsi="宋体" w:hint="eastAsia"/>
          <w:sz w:val="24"/>
        </w:rPr>
        <w:t>开通定投业务</w:t>
      </w:r>
    </w:p>
    <w:p w:rsidR="002A4B45" w:rsidRDefault="001459CA" w:rsidP="00F12EC4">
      <w:pPr>
        <w:widowControl/>
        <w:spacing w:line="360" w:lineRule="auto"/>
        <w:ind w:firstLineChars="200" w:firstLine="480"/>
        <w:jc w:val="left"/>
        <w:rPr>
          <w:rFonts w:ascii="宋体" w:hAnsi="宋体" w:hint="eastAsia"/>
          <w:sz w:val="24"/>
        </w:rPr>
      </w:pPr>
      <w:r>
        <w:rPr>
          <w:rFonts w:ascii="宋体" w:hAnsi="宋体" w:hint="eastAsia"/>
          <w:sz w:val="24"/>
        </w:rPr>
        <w:t>1</w:t>
      </w:r>
      <w:r w:rsidR="00267C9B" w:rsidRPr="000D2BA8">
        <w:rPr>
          <w:rFonts w:ascii="宋体" w:hAnsi="宋体" w:hint="eastAsia"/>
          <w:sz w:val="24"/>
        </w:rPr>
        <w:t>、</w:t>
      </w:r>
      <w:r w:rsidR="00267C9B" w:rsidRPr="00C3505F">
        <w:rPr>
          <w:rFonts w:ascii="宋体" w:hAnsi="宋体"/>
          <w:sz w:val="24"/>
        </w:rPr>
        <w:t>定投业务细则详见</w:t>
      </w:r>
      <w:r w:rsidR="00081299">
        <w:rPr>
          <w:rFonts w:ascii="宋体" w:hAnsi="宋体" w:hint="eastAsia"/>
          <w:sz w:val="24"/>
        </w:rPr>
        <w:t>东财</w:t>
      </w:r>
      <w:r w:rsidR="00FE2ADD" w:rsidRPr="00C3505F">
        <w:rPr>
          <w:rFonts w:ascii="宋体" w:hAnsi="宋体" w:hint="eastAsia"/>
          <w:sz w:val="24"/>
        </w:rPr>
        <w:t>证券</w:t>
      </w:r>
      <w:r w:rsidR="00267C9B" w:rsidRPr="00C3505F">
        <w:rPr>
          <w:rFonts w:ascii="宋体" w:hAnsi="宋体"/>
          <w:sz w:val="24"/>
        </w:rPr>
        <w:t>的有关定投业务实施细则</w:t>
      </w:r>
      <w:r w:rsidR="008A58CB">
        <w:rPr>
          <w:rFonts w:ascii="宋体" w:hAnsi="宋体" w:hint="eastAsia"/>
          <w:sz w:val="24"/>
        </w:rPr>
        <w:t>。</w:t>
      </w:r>
      <w:r w:rsidR="00267C9B" w:rsidRPr="00C3505F">
        <w:rPr>
          <w:rFonts w:ascii="宋体" w:hAnsi="宋体"/>
          <w:sz w:val="24"/>
        </w:rPr>
        <w:br/>
      </w:r>
      <w:r w:rsidR="00267C9B" w:rsidRPr="000D2BA8">
        <w:rPr>
          <w:rFonts w:ascii="宋体" w:hAnsi="宋体" w:hint="eastAsia"/>
          <w:sz w:val="24"/>
        </w:rPr>
        <w:t xml:space="preserve">   </w:t>
      </w:r>
      <w:r w:rsidR="00267C9B">
        <w:rPr>
          <w:rFonts w:ascii="宋体" w:hAnsi="宋体" w:hint="eastAsia"/>
          <w:sz w:val="24"/>
        </w:rPr>
        <w:t xml:space="preserve"> </w:t>
      </w:r>
      <w:r>
        <w:rPr>
          <w:rFonts w:ascii="宋体" w:hAnsi="宋体" w:hint="eastAsia"/>
          <w:sz w:val="24"/>
        </w:rPr>
        <w:t>2</w:t>
      </w:r>
      <w:r w:rsidR="00267C9B">
        <w:rPr>
          <w:rFonts w:ascii="宋体" w:hAnsi="宋体" w:hint="eastAsia"/>
          <w:sz w:val="24"/>
        </w:rPr>
        <w:t>、投</w:t>
      </w:r>
      <w:r w:rsidR="00267C9B" w:rsidRPr="00E81E23">
        <w:rPr>
          <w:rFonts w:ascii="宋体" w:hAnsi="宋体" w:hint="eastAsia"/>
          <w:sz w:val="24"/>
        </w:rPr>
        <w:t>资者可到</w:t>
      </w:r>
      <w:r w:rsidR="00081299">
        <w:rPr>
          <w:rFonts w:ascii="宋体" w:hAnsi="宋体" w:hint="eastAsia"/>
          <w:sz w:val="24"/>
        </w:rPr>
        <w:t>东财</w:t>
      </w:r>
      <w:r w:rsidR="00FE2ADD" w:rsidRPr="00C3505F">
        <w:rPr>
          <w:rFonts w:ascii="宋体" w:hAnsi="宋体" w:hint="eastAsia"/>
          <w:sz w:val="24"/>
        </w:rPr>
        <w:t>证券</w:t>
      </w:r>
      <w:r w:rsidR="00267C9B" w:rsidRPr="00E81E23">
        <w:rPr>
          <w:rFonts w:ascii="宋体" w:hAnsi="宋体" w:hint="eastAsia"/>
          <w:sz w:val="24"/>
        </w:rPr>
        <w:t>申请开办定投业务并约定每期固定的投资金额，该投资金额即为申购金额，每期</w:t>
      </w:r>
      <w:r w:rsidR="00267C9B">
        <w:rPr>
          <w:rFonts w:ascii="宋体" w:hAnsi="宋体" w:hint="eastAsia"/>
          <w:sz w:val="24"/>
        </w:rPr>
        <w:t>最低</w:t>
      </w:r>
      <w:r w:rsidR="00267C9B" w:rsidRPr="00E81E23">
        <w:rPr>
          <w:rFonts w:ascii="宋体" w:hAnsi="宋体" w:hint="eastAsia"/>
          <w:sz w:val="24"/>
        </w:rPr>
        <w:t>申购金额</w:t>
      </w:r>
      <w:r w:rsidR="00267C9B">
        <w:rPr>
          <w:rFonts w:ascii="宋体" w:hAnsi="宋体" w:hint="eastAsia"/>
          <w:sz w:val="24"/>
        </w:rPr>
        <w:t>以</w:t>
      </w:r>
      <w:r w:rsidR="00081299">
        <w:rPr>
          <w:rFonts w:ascii="宋体" w:hAnsi="宋体" w:hint="eastAsia"/>
          <w:sz w:val="24"/>
        </w:rPr>
        <w:t>东财</w:t>
      </w:r>
      <w:r w:rsidR="00FE2ADD" w:rsidRPr="00C3505F">
        <w:rPr>
          <w:rFonts w:ascii="宋体" w:hAnsi="宋体" w:hint="eastAsia"/>
          <w:sz w:val="24"/>
        </w:rPr>
        <w:t>证券</w:t>
      </w:r>
      <w:r w:rsidR="00267C9B">
        <w:rPr>
          <w:rFonts w:ascii="宋体" w:hAnsi="宋体" w:hint="eastAsia"/>
          <w:sz w:val="24"/>
        </w:rPr>
        <w:t>有关定投业务实施细则规定为准。</w:t>
      </w:r>
    </w:p>
    <w:p w:rsidR="002A4B45" w:rsidRPr="002A4B45" w:rsidRDefault="002A4B45" w:rsidP="001459CA">
      <w:pPr>
        <w:shd w:val="solid" w:color="FFFFFF" w:fill="auto"/>
        <w:autoSpaceDN w:val="0"/>
        <w:ind w:firstLineChars="200" w:firstLine="480"/>
        <w:rPr>
          <w:rFonts w:ascii="宋体" w:hAnsi="宋体" w:hint="eastAsia"/>
          <w:sz w:val="24"/>
        </w:rPr>
      </w:pPr>
      <w:r>
        <w:rPr>
          <w:rFonts w:ascii="宋体" w:hAnsi="宋体" w:hint="eastAsia"/>
          <w:sz w:val="24"/>
        </w:rPr>
        <w:t>三、</w:t>
      </w:r>
      <w:r w:rsidR="00C13D1C">
        <w:rPr>
          <w:rFonts w:ascii="宋体" w:hAnsi="宋体" w:hint="eastAsia"/>
          <w:sz w:val="24"/>
        </w:rPr>
        <w:t>开通转换业务</w:t>
      </w:r>
    </w:p>
    <w:p w:rsidR="00267C9B" w:rsidRPr="004764ED" w:rsidRDefault="00267C9B" w:rsidP="00267C9B">
      <w:pPr>
        <w:widowControl/>
        <w:spacing w:line="360" w:lineRule="auto"/>
        <w:ind w:firstLineChars="200" w:firstLine="480"/>
        <w:jc w:val="left"/>
        <w:rPr>
          <w:rFonts w:ascii="宋体" w:hAnsi="宋体"/>
          <w:sz w:val="24"/>
        </w:rPr>
      </w:pPr>
      <w:r w:rsidRPr="00C56C2E">
        <w:rPr>
          <w:rFonts w:ascii="宋体" w:hAnsi="宋体" w:hint="eastAsia"/>
          <w:sz w:val="24"/>
        </w:rPr>
        <w:t>1、</w:t>
      </w:r>
      <w:r w:rsidRPr="004764ED">
        <w:rPr>
          <w:rFonts w:ascii="宋体" w:hAnsi="宋体"/>
          <w:sz w:val="24"/>
        </w:rPr>
        <w:t>业务说明</w:t>
      </w:r>
    </w:p>
    <w:p w:rsidR="00267C9B" w:rsidRPr="004764ED" w:rsidRDefault="00267C9B" w:rsidP="00267C9B">
      <w:pPr>
        <w:widowControl/>
        <w:spacing w:line="360" w:lineRule="auto"/>
        <w:ind w:firstLineChars="200" w:firstLine="480"/>
        <w:jc w:val="left"/>
        <w:rPr>
          <w:rFonts w:ascii="Verdana" w:hAnsi="Verdana" w:cs="宋体"/>
          <w:color w:val="666666"/>
          <w:kern w:val="0"/>
          <w:sz w:val="18"/>
          <w:szCs w:val="18"/>
        </w:rPr>
      </w:pPr>
      <w:r w:rsidRPr="000D2BA8">
        <w:rPr>
          <w:rFonts w:ascii="宋体" w:hAnsi="宋体" w:hint="eastAsia"/>
          <w:sz w:val="24"/>
        </w:rPr>
        <w:t>基金转换是指投资者将其持有的本公司管理的某开放式基金的全部或部分基金份额，转换为同为本公司管理的，且属同一注册登记机构的其他开放式基金的份额的一种业务模式。</w:t>
      </w:r>
    </w:p>
    <w:p w:rsidR="00267C9B" w:rsidRPr="004764ED" w:rsidRDefault="00267C9B" w:rsidP="00267C9B">
      <w:pPr>
        <w:widowControl/>
        <w:spacing w:line="360" w:lineRule="auto"/>
        <w:ind w:firstLineChars="200" w:firstLine="480"/>
        <w:jc w:val="left"/>
        <w:rPr>
          <w:rFonts w:ascii="宋体" w:hAnsi="宋体"/>
          <w:sz w:val="24"/>
        </w:rPr>
      </w:pPr>
      <w:r w:rsidRPr="00C56C2E">
        <w:rPr>
          <w:rFonts w:ascii="宋体" w:hAnsi="宋体" w:hint="eastAsia"/>
          <w:sz w:val="24"/>
        </w:rPr>
        <w:t>2、</w:t>
      </w:r>
      <w:r w:rsidRPr="004764ED">
        <w:rPr>
          <w:rFonts w:ascii="宋体" w:hAnsi="宋体"/>
          <w:sz w:val="24"/>
        </w:rPr>
        <w:t>适用基金范围</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本次开通的基金转换业务适用于本公司所管理的</w:t>
      </w:r>
      <w:r>
        <w:rPr>
          <w:rFonts w:ascii="宋体" w:hAnsi="宋体" w:hint="eastAsia"/>
          <w:sz w:val="24"/>
        </w:rPr>
        <w:t>旗下部分开放式</w:t>
      </w:r>
      <w:r w:rsidRPr="004764ED">
        <w:rPr>
          <w:rFonts w:ascii="宋体" w:hAnsi="宋体"/>
          <w:sz w:val="24"/>
        </w:rPr>
        <w:t>基金的相互转换</w:t>
      </w:r>
      <w:r>
        <w:rPr>
          <w:rFonts w:ascii="宋体" w:hAnsi="宋体" w:hint="eastAsia"/>
          <w:sz w:val="24"/>
        </w:rPr>
        <w:t>，转换业务细则详见：</w:t>
      </w:r>
      <w:r w:rsidRPr="00090B95">
        <w:rPr>
          <w:rFonts w:ascii="宋体" w:hAnsi="宋体"/>
          <w:sz w:val="24"/>
        </w:rPr>
        <w:t>http://www.csfunds.com.cn/tzgj/kfzx/rwkdzq/jjjy/zh/</w:t>
      </w:r>
      <w:r w:rsidRPr="004764ED">
        <w:rPr>
          <w:rFonts w:ascii="宋体" w:hAnsi="宋体"/>
          <w:sz w:val="24"/>
        </w:rPr>
        <w:t xml:space="preserve"> </w:t>
      </w:r>
    </w:p>
    <w:p w:rsidR="00267C9B" w:rsidRPr="004764ED" w:rsidRDefault="00267C9B" w:rsidP="00267C9B">
      <w:pPr>
        <w:widowControl/>
        <w:spacing w:line="360" w:lineRule="auto"/>
        <w:ind w:firstLineChars="200" w:firstLine="480"/>
        <w:jc w:val="left"/>
        <w:rPr>
          <w:rFonts w:ascii="宋体" w:hAnsi="宋体"/>
          <w:sz w:val="24"/>
        </w:rPr>
      </w:pPr>
      <w:r>
        <w:rPr>
          <w:rFonts w:ascii="宋体" w:hAnsi="宋体" w:hint="eastAsia"/>
          <w:sz w:val="24"/>
        </w:rPr>
        <w:t>3</w:t>
      </w:r>
      <w:r w:rsidRPr="004764ED">
        <w:rPr>
          <w:rFonts w:ascii="宋体" w:hAnsi="宋体"/>
          <w:sz w:val="24"/>
        </w:rPr>
        <w:t>、业务办理机构</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自</w:t>
      </w:r>
      <w:r w:rsidR="00FE2ADD">
        <w:rPr>
          <w:rFonts w:ascii="宋体" w:hint="eastAsia"/>
          <w:sz w:val="24"/>
        </w:rPr>
        <w:t>202</w:t>
      </w:r>
      <w:r w:rsidR="00081299">
        <w:rPr>
          <w:rFonts w:ascii="宋体" w:hint="eastAsia"/>
          <w:sz w:val="24"/>
        </w:rPr>
        <w:t>2</w:t>
      </w:r>
      <w:r w:rsidR="00FE2ADD">
        <w:rPr>
          <w:rFonts w:ascii="宋体" w:hint="eastAsia"/>
          <w:sz w:val="24"/>
        </w:rPr>
        <w:t>年</w:t>
      </w:r>
      <w:r w:rsidR="00081299">
        <w:rPr>
          <w:rFonts w:ascii="宋体" w:hint="eastAsia"/>
          <w:sz w:val="24"/>
        </w:rPr>
        <w:t>1</w:t>
      </w:r>
      <w:r w:rsidR="00FE2ADD">
        <w:rPr>
          <w:rFonts w:ascii="宋体" w:hint="eastAsia"/>
          <w:sz w:val="24"/>
        </w:rPr>
        <w:t>月</w:t>
      </w:r>
      <w:r w:rsidR="00081299">
        <w:rPr>
          <w:rFonts w:ascii="宋体" w:hint="eastAsia"/>
          <w:sz w:val="24"/>
        </w:rPr>
        <w:t>14</w:t>
      </w:r>
      <w:r w:rsidR="00FE2ADD">
        <w:rPr>
          <w:rFonts w:ascii="宋体" w:hint="eastAsia"/>
          <w:sz w:val="24"/>
        </w:rPr>
        <w:t>日</w:t>
      </w:r>
      <w:r w:rsidRPr="004764ED">
        <w:rPr>
          <w:rFonts w:ascii="宋体" w:hAnsi="宋体"/>
          <w:sz w:val="24"/>
        </w:rPr>
        <w:t>起，</w:t>
      </w:r>
      <w:r>
        <w:rPr>
          <w:rFonts w:ascii="宋体" w:hAnsi="宋体" w:hint="eastAsia"/>
          <w:sz w:val="24"/>
        </w:rPr>
        <w:t>持有</w:t>
      </w:r>
      <w:r w:rsidRPr="004764ED">
        <w:rPr>
          <w:rFonts w:ascii="宋体" w:hAnsi="宋体"/>
          <w:sz w:val="24"/>
        </w:rPr>
        <w:t>本公司旗下</w:t>
      </w:r>
      <w:r>
        <w:rPr>
          <w:rFonts w:ascii="宋体" w:hAnsi="宋体" w:hint="eastAsia"/>
          <w:sz w:val="24"/>
        </w:rPr>
        <w:t>开放式</w:t>
      </w:r>
      <w:r w:rsidRPr="004764ED">
        <w:rPr>
          <w:rFonts w:ascii="宋体" w:hAnsi="宋体"/>
          <w:sz w:val="24"/>
        </w:rPr>
        <w:t>基金的投资者可通过</w:t>
      </w:r>
      <w:r w:rsidR="00081299">
        <w:rPr>
          <w:rFonts w:ascii="宋体" w:hAnsi="宋体" w:hint="eastAsia"/>
          <w:sz w:val="24"/>
        </w:rPr>
        <w:t>东财</w:t>
      </w:r>
      <w:r w:rsidR="00FE2ADD">
        <w:rPr>
          <w:rFonts w:ascii="宋体" w:hint="eastAsia"/>
          <w:sz w:val="24"/>
        </w:rPr>
        <w:t>证券</w:t>
      </w:r>
      <w:r w:rsidRPr="004764ED">
        <w:rPr>
          <w:rFonts w:ascii="宋体" w:hAnsi="宋体"/>
          <w:sz w:val="24"/>
        </w:rPr>
        <w:t>办理基金转换业务。</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投资者需到同时代理拟转出和转入基金的同一销售机构办理基金的转换业务。具体以销售机构规定为准。</w:t>
      </w:r>
    </w:p>
    <w:p w:rsidR="00267C9B"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4</w:t>
      </w:r>
      <w:r w:rsidRPr="004764ED">
        <w:rPr>
          <w:rFonts w:ascii="宋体" w:hAnsi="宋体"/>
          <w:sz w:val="24"/>
        </w:rPr>
        <w:t xml:space="preserve">、业务规则 </w:t>
      </w:r>
    </w:p>
    <w:p w:rsidR="00267C9B" w:rsidRPr="00090B95" w:rsidRDefault="00267C9B" w:rsidP="00267C9B">
      <w:pPr>
        <w:widowControl/>
        <w:spacing w:line="360" w:lineRule="auto"/>
        <w:ind w:firstLineChars="200" w:firstLine="480"/>
        <w:jc w:val="left"/>
        <w:rPr>
          <w:rFonts w:ascii="宋体" w:hAnsi="宋体"/>
          <w:sz w:val="24"/>
        </w:rPr>
      </w:pPr>
      <w:r>
        <w:rPr>
          <w:rFonts w:ascii="宋体" w:hAnsi="宋体" w:hint="eastAsia"/>
          <w:sz w:val="24"/>
        </w:rPr>
        <w:t>（1）</w:t>
      </w:r>
      <w:r w:rsidRPr="00090B95">
        <w:rPr>
          <w:rFonts w:ascii="宋体" w:hAnsi="宋体" w:hint="eastAsia"/>
          <w:sz w:val="24"/>
        </w:rPr>
        <w:t>基金转换是指投资者将其持有的本公司管理的某开放式基金的全部或部分基金份额，转换为同为本公司管理的，且属同一注册登记机构的其他开放式基金的份额的一种业务模式。</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（2）</w:t>
      </w:r>
      <w:r w:rsidRPr="00090B95">
        <w:rPr>
          <w:rFonts w:ascii="宋体" w:hAnsi="宋体" w:hint="eastAsia"/>
          <w:sz w:val="24"/>
        </w:rPr>
        <w:t>基金转换在本公司所管理的已开通转换业务的开放式基金之间进行，且转出和转入基金同属一个注册登记机构。</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（3）</w:t>
      </w:r>
      <w:r w:rsidRPr="00090B95">
        <w:rPr>
          <w:rFonts w:ascii="宋体" w:hAnsi="宋体" w:hint="eastAsia"/>
          <w:sz w:val="24"/>
        </w:rPr>
        <w:t>基金转换只能在同一销售机构进行，即办理基金转换业务的销售机构须同时代理转出和转入基金。</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（4）</w:t>
      </w:r>
      <w:r w:rsidRPr="00090B95">
        <w:rPr>
          <w:rFonts w:ascii="宋体" w:hAnsi="宋体" w:hint="eastAsia"/>
          <w:sz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（5）</w:t>
      </w:r>
      <w:r w:rsidRPr="00090B95">
        <w:rPr>
          <w:rFonts w:ascii="宋体" w:hAnsi="宋体" w:hint="eastAsia"/>
          <w:sz w:val="24"/>
        </w:rPr>
        <w:t>办理基金转换业务时，拟转换出的基金必须处于可赎回状态，拟转换入的基金必须处于可申购状态。当转换业务涉及基金发生拒绝或暂停接受申购、赎回业务的情形时，基金转换业务也随之相应停止。</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（6）</w:t>
      </w:r>
      <w:r w:rsidRPr="00090B95">
        <w:rPr>
          <w:rFonts w:ascii="宋体" w:hAnsi="宋体" w:hint="eastAsia"/>
          <w:sz w:val="24"/>
        </w:rPr>
        <w:t>基金转换以份额为单位提交申请。转换出的基金份额必须是可用份额，并遵循转换出基金赎回业务的相关原则处理。</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（7）</w:t>
      </w:r>
      <w:r w:rsidRPr="00090B95">
        <w:rPr>
          <w:rFonts w:ascii="宋体" w:hAnsi="宋体" w:hint="eastAsia"/>
          <w:sz w:val="24"/>
        </w:rPr>
        <w:t>基金转换采取未知价法，即基金的转换金额和份额以转换申请受理当日转出、转入基金的份额净值为基准进行计算。</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（8）</w:t>
      </w:r>
      <w:r w:rsidRPr="00090B95">
        <w:rPr>
          <w:rFonts w:ascii="宋体" w:hAnsi="宋体" w:hint="eastAsia"/>
          <w:sz w:val="24"/>
        </w:rPr>
        <w:t>基金转换费用由转出基金的赎回费和转出与转入基金的申购补差费两部分构成。 </w:t>
      </w:r>
      <w:r w:rsidRPr="00090B95">
        <w:rPr>
          <w:rFonts w:ascii="宋体" w:hAnsi="宋体" w:hint="eastAsia"/>
          <w:sz w:val="24"/>
        </w:rPr>
        <w:br/>
        <w:t>   </w:t>
      </w:r>
      <w:r>
        <w:rPr>
          <w:rFonts w:ascii="宋体" w:hAnsi="宋体" w:hint="eastAsia"/>
          <w:sz w:val="24"/>
        </w:rPr>
        <w:t xml:space="preserve"> </w:t>
      </w:r>
      <w:r w:rsidRPr="00090B95">
        <w:rPr>
          <w:rFonts w:ascii="宋体" w:hAnsi="宋体" w:hint="eastAsia"/>
          <w:sz w:val="24"/>
        </w:rPr>
        <w:t>1）转出基金赎回费按转出基金正常赎回时的赎回费率收取，转换申购补差费按照转入基金与转出基金的申购费率的差额收取。 </w:t>
      </w:r>
      <w:r w:rsidRPr="00090B95">
        <w:rPr>
          <w:rFonts w:ascii="宋体" w:hAnsi="宋体" w:hint="eastAsia"/>
          <w:sz w:val="24"/>
        </w:rPr>
        <w:br/>
        <w:t>   </w:t>
      </w:r>
      <w:r>
        <w:rPr>
          <w:rFonts w:ascii="宋体" w:hAnsi="宋体" w:hint="eastAsia"/>
          <w:sz w:val="24"/>
        </w:rPr>
        <w:t xml:space="preserve"> </w:t>
      </w:r>
      <w:r w:rsidRPr="00090B95">
        <w:rPr>
          <w:rFonts w:ascii="宋体" w:hAnsi="宋体" w:hint="eastAsia"/>
          <w:sz w:val="24"/>
        </w:rPr>
        <w:t>2）前端收费模式下，在转入基金申购费率高于转出基金申购费率时，基金转换申购补差费率为转入基金与转出基金的申购费率之差；在转入基金申购费率等于或小于转出基金申购费率时，基金转换申购补差费率为零。以外扣法计费；后端收费模式下，在转出基金申购费率高于转入基金申购费率时，基金转换申购补差费率为转出基金与转入基金的申购费率之差；在转出基金申购费率等于或小于转入基金申购费率时，基金转换申购补差费率为零。以内扣法计费。 </w:t>
      </w:r>
      <w:r w:rsidRPr="00090B95">
        <w:rPr>
          <w:rFonts w:ascii="宋体" w:hAnsi="宋体" w:hint="eastAsia"/>
          <w:sz w:val="24"/>
        </w:rPr>
        <w:br/>
        <w:t>   </w:t>
      </w:r>
      <w:r>
        <w:rPr>
          <w:rFonts w:ascii="宋体" w:hAnsi="宋体" w:hint="eastAsia"/>
          <w:sz w:val="24"/>
        </w:rPr>
        <w:t xml:space="preserve"> </w:t>
      </w:r>
      <w:r w:rsidRPr="00090B95">
        <w:rPr>
          <w:rFonts w:ascii="宋体" w:hAnsi="宋体" w:hint="eastAsia"/>
          <w:sz w:val="24"/>
        </w:rPr>
        <w:t>3）转换费用由投资者承担，其中赎回费用不低于25%的部分计入转出基金的基金资产。计算基金转换费用所涉及的申购费率和赎回费率均按基金合同、更新的招募说明书规定费率执行。</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（9）</w:t>
      </w:r>
      <w:r w:rsidRPr="00090B95">
        <w:rPr>
          <w:rFonts w:ascii="宋体" w:hAnsi="宋体" w:hint="eastAsia"/>
          <w:sz w:val="24"/>
        </w:rPr>
        <w:t>确定前端收费基金转换补差费率时，如转出基金申购费率低于转入基金申购费率，且转出基金费率为固定费率的，直接以转入基金申购费率作为补差费率。</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（10）</w:t>
      </w:r>
      <w:r w:rsidRPr="00090B95">
        <w:rPr>
          <w:rFonts w:ascii="宋体" w:hAnsi="宋体" w:hint="eastAsia"/>
          <w:sz w:val="24"/>
        </w:rPr>
        <w:t>基金转换转入的基金份额自交易确认之日起重新计算持有期。转换入基金份额赎回或再次转换转出时，按新持有期所适用的费率档次计算相关费用。</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（11）</w:t>
      </w:r>
      <w:r w:rsidRPr="00090B95">
        <w:rPr>
          <w:rFonts w:ascii="宋体" w:hAnsi="宋体" w:hint="eastAsia"/>
          <w:sz w:val="24"/>
        </w:rPr>
        <w:t>发生巨额赎回时，基金转出与基金赎回具有相同的优先级，由基金管理人按照基金合同规定的处理程序进行受理。</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（12）</w:t>
      </w:r>
      <w:r w:rsidRPr="00090B95">
        <w:rPr>
          <w:rFonts w:ascii="宋体" w:hAnsi="宋体" w:hint="eastAsia"/>
          <w:sz w:val="24"/>
        </w:rPr>
        <w:t>基金注册登记机构在T+1日对T日（销售机构受理投资者转换申请的工作日）的基金转换业务申请进行有效性确认，办理转换出基金的权益扣除以及转换入基金的权益登记。基金转换份额T＋2日起可查询及交易。 </w:t>
      </w:r>
      <w:r w:rsidRPr="00090B95">
        <w:rPr>
          <w:rFonts w:ascii="宋体" w:hAnsi="宋体" w:hint="eastAsia"/>
          <w:sz w:val="24"/>
        </w:rPr>
        <w:br/>
        <w:t>T日：销售机构受理投资者转换申请的工作日。</w:t>
      </w:r>
    </w:p>
    <w:p w:rsidR="00267C9B" w:rsidRPr="00090B95" w:rsidRDefault="00267C9B" w:rsidP="00267C9B">
      <w:pPr>
        <w:widowControl/>
        <w:spacing w:line="360" w:lineRule="auto"/>
        <w:ind w:firstLineChars="200" w:firstLine="480"/>
        <w:jc w:val="left"/>
        <w:rPr>
          <w:rFonts w:ascii="宋体" w:hAnsi="宋体" w:hint="eastAsia"/>
          <w:sz w:val="24"/>
        </w:rPr>
      </w:pPr>
      <w:r>
        <w:rPr>
          <w:rFonts w:ascii="宋体" w:hAnsi="宋体" w:hint="eastAsia"/>
          <w:sz w:val="24"/>
        </w:rPr>
        <w:t>（13）</w:t>
      </w:r>
      <w:r w:rsidRPr="00090B95">
        <w:rPr>
          <w:rFonts w:ascii="宋体" w:hAnsi="宋体" w:hint="eastAsia"/>
          <w:sz w:val="24"/>
        </w:rPr>
        <w:t>基金转换金额、份额及费用计算公式</w:t>
      </w:r>
      <w:r>
        <w:rPr>
          <w:rFonts w:ascii="宋体" w:hAnsi="宋体" w:hint="eastAsia"/>
          <w:sz w:val="24"/>
        </w:rPr>
        <w:t> </w:t>
      </w:r>
      <w:r>
        <w:rPr>
          <w:rFonts w:ascii="宋体" w:hAnsi="宋体" w:hint="eastAsia"/>
          <w:sz w:val="24"/>
        </w:rPr>
        <w:br/>
        <w:t>     </w:t>
      </w:r>
      <w:r w:rsidRPr="00090B95">
        <w:rPr>
          <w:rFonts w:ascii="宋体" w:hAnsi="宋体" w:hint="eastAsia"/>
          <w:sz w:val="24"/>
        </w:rPr>
        <w:t>转出金额＝转出份额×转出基金当日基金份额净值</w:t>
      </w:r>
      <w:r>
        <w:rPr>
          <w:rFonts w:ascii="宋体" w:hAnsi="宋体" w:hint="eastAsia"/>
          <w:sz w:val="24"/>
        </w:rPr>
        <w:t> </w:t>
      </w:r>
      <w:r>
        <w:rPr>
          <w:rFonts w:ascii="宋体" w:hAnsi="宋体" w:hint="eastAsia"/>
          <w:sz w:val="24"/>
        </w:rPr>
        <w:br/>
        <w:t>     </w:t>
      </w:r>
      <w:r w:rsidRPr="00090B95">
        <w:rPr>
          <w:rFonts w:ascii="宋体" w:hAnsi="宋体" w:hint="eastAsia"/>
          <w:sz w:val="24"/>
        </w:rPr>
        <w:t>转出基金赎回手续费＝转出金额×转出基金赎回手续费率</w:t>
      </w:r>
      <w:r>
        <w:rPr>
          <w:rFonts w:ascii="宋体" w:hAnsi="宋体" w:hint="eastAsia"/>
          <w:sz w:val="24"/>
        </w:rPr>
        <w:t> </w:t>
      </w:r>
      <w:r>
        <w:rPr>
          <w:rFonts w:ascii="宋体" w:hAnsi="宋体" w:hint="eastAsia"/>
          <w:sz w:val="24"/>
        </w:rPr>
        <w:br/>
        <w:t>     </w:t>
      </w:r>
      <w:r w:rsidRPr="00090B95">
        <w:rPr>
          <w:rFonts w:ascii="宋体" w:hAnsi="宋体" w:hint="eastAsia"/>
          <w:sz w:val="24"/>
        </w:rPr>
        <w:t>转换金额=转出金额－转出基金赎回手续费</w:t>
      </w:r>
      <w:r>
        <w:rPr>
          <w:rFonts w:ascii="宋体" w:hAnsi="宋体" w:hint="eastAsia"/>
          <w:sz w:val="24"/>
        </w:rPr>
        <w:t> </w:t>
      </w:r>
      <w:r>
        <w:rPr>
          <w:rFonts w:ascii="宋体" w:hAnsi="宋体" w:hint="eastAsia"/>
          <w:sz w:val="24"/>
        </w:rPr>
        <w:br/>
        <w:t>     </w:t>
      </w:r>
      <w:r w:rsidRPr="00090B95">
        <w:rPr>
          <w:rFonts w:ascii="宋体" w:hAnsi="宋体" w:hint="eastAsia"/>
          <w:sz w:val="24"/>
        </w:rPr>
        <w:t>前端收费基金补差费＝转换金额×补差费率/（1＋补差费率）</w:t>
      </w:r>
      <w:r>
        <w:rPr>
          <w:rFonts w:ascii="宋体" w:hAnsi="宋体" w:hint="eastAsia"/>
          <w:sz w:val="24"/>
        </w:rPr>
        <w:t> </w:t>
      </w:r>
      <w:r>
        <w:rPr>
          <w:rFonts w:ascii="宋体" w:hAnsi="宋体" w:hint="eastAsia"/>
          <w:sz w:val="24"/>
        </w:rPr>
        <w:br/>
        <w:t>     </w:t>
      </w:r>
      <w:r w:rsidRPr="00090B95">
        <w:rPr>
          <w:rFonts w:ascii="宋体" w:hAnsi="宋体" w:hint="eastAsia"/>
          <w:sz w:val="24"/>
        </w:rPr>
        <w:t>后端收费基金补差费＝转换金额×补差费率</w:t>
      </w:r>
      <w:r>
        <w:rPr>
          <w:rFonts w:ascii="宋体" w:hAnsi="宋体" w:hint="eastAsia"/>
          <w:sz w:val="24"/>
        </w:rPr>
        <w:t> </w:t>
      </w:r>
      <w:r>
        <w:rPr>
          <w:rFonts w:ascii="宋体" w:hAnsi="宋体" w:hint="eastAsia"/>
          <w:sz w:val="24"/>
        </w:rPr>
        <w:br/>
        <w:t>     </w:t>
      </w:r>
      <w:r w:rsidRPr="00090B95">
        <w:rPr>
          <w:rFonts w:ascii="宋体" w:hAnsi="宋体" w:hint="eastAsia"/>
          <w:sz w:val="24"/>
        </w:rPr>
        <w:t>转入金额＝转换金额－补差费</w:t>
      </w:r>
      <w:r>
        <w:rPr>
          <w:rFonts w:ascii="宋体" w:hAnsi="宋体" w:hint="eastAsia"/>
          <w:sz w:val="24"/>
        </w:rPr>
        <w:t> </w:t>
      </w:r>
      <w:r>
        <w:rPr>
          <w:rFonts w:ascii="宋体" w:hAnsi="宋体" w:hint="eastAsia"/>
          <w:sz w:val="24"/>
        </w:rPr>
        <w:br/>
        <w:t>     </w:t>
      </w:r>
      <w:r w:rsidRPr="00090B95">
        <w:rPr>
          <w:rFonts w:ascii="宋体" w:hAnsi="宋体" w:hint="eastAsia"/>
          <w:sz w:val="24"/>
        </w:rPr>
        <w:t>转入份额＝转入金额/转入基金当日基金份额净值</w:t>
      </w:r>
    </w:p>
    <w:p w:rsidR="00267C9B" w:rsidRPr="004764ED" w:rsidRDefault="00267C9B" w:rsidP="00267C9B">
      <w:pPr>
        <w:widowControl/>
        <w:spacing w:line="360" w:lineRule="auto"/>
        <w:ind w:firstLineChars="200" w:firstLine="480"/>
        <w:jc w:val="left"/>
        <w:rPr>
          <w:rFonts w:ascii="宋体" w:hAnsi="宋体"/>
          <w:sz w:val="24"/>
        </w:rPr>
      </w:pPr>
      <w:r>
        <w:rPr>
          <w:rFonts w:ascii="宋体" w:hAnsi="宋体" w:hint="eastAsia"/>
          <w:sz w:val="24"/>
        </w:rPr>
        <w:t>5、</w:t>
      </w:r>
      <w:r w:rsidRPr="004764ED">
        <w:rPr>
          <w:rFonts w:ascii="宋体" w:hAnsi="宋体"/>
          <w:sz w:val="24"/>
        </w:rPr>
        <w:t xml:space="preserve">转换金额、份额及费用计算过程 </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第一步：计算转出金额</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转出金额 = 转出份额×转出基金当日基金份额净值</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第二步：计算转换金额</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转换金额＝转出金额—转出基金赎回费</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转出基金赎回费＝转出金额×转出基金赎回费率</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第三步：计算转入金额</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转入金额＝转换金额－补差费</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补差费用：</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前端收费基金补差费＝转换金额×补差费率/（1＋补差费率）</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后端收费基金补差费＝转换金额×补差费率</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 xml:space="preserve">第四步：计算转入份额 </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转入份额= 转入金额÷转入基金转入申请当日基金份额净值</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 xml:space="preserve">例如：某基金份额持有人持有10000 份长盛积极配置债券型证券投资基金（080003），一年后(未满二年)决定转换为长盛创新先锋灵活配置混合型证券投资基金份额（080002），假设转换当日转出基金份额净值是1.0760元，转入基金的份额净值是1.0135元，对应赎回费率为0.2%，申购补差费率为0.7%，则可得到的转换份额为： </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转出金额＝10000×1.0760＝10760元</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转出基金赎回手续费＝10760×0.2%＝21.52元</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转换金额=10760-21.52=10738.48元</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前端收费基金转换补差费率＝0.7%</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前端收费基金补差费＝10738.48×0.7%/（1＋0.7%）=74.65</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转入金额＝10738.48-74.65=10663.83元</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转入份额＝10663.83/1.0135=10521.79份</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即：某基金份额持有人持有10000 份长盛积极配置债券型证券投资基金一年后（未满二年）决定转换为长盛创新先锋灵活配置混合型证券投资基金，假设转换当日转出基金份额净值是1.0760元，转入基金的基金份额净值是1.0135元，则可得到的转换份额为10521.79份。（计算结果四舍五入保留两位小数）</w:t>
      </w:r>
    </w:p>
    <w:p w:rsidR="00267C9B" w:rsidRPr="004764ED" w:rsidRDefault="00267C9B" w:rsidP="00267C9B">
      <w:pPr>
        <w:widowControl/>
        <w:spacing w:line="360" w:lineRule="auto"/>
        <w:ind w:firstLineChars="200" w:firstLine="480"/>
        <w:jc w:val="left"/>
        <w:rPr>
          <w:rFonts w:ascii="宋体" w:hAnsi="宋体"/>
          <w:sz w:val="24"/>
        </w:rPr>
      </w:pPr>
      <w:r>
        <w:rPr>
          <w:rFonts w:ascii="宋体" w:hAnsi="宋体" w:hint="eastAsia"/>
          <w:sz w:val="24"/>
        </w:rPr>
        <w:t>6、</w:t>
      </w:r>
      <w:r w:rsidRPr="004764ED">
        <w:rPr>
          <w:rFonts w:ascii="宋体" w:hAnsi="宋体"/>
          <w:sz w:val="24"/>
        </w:rPr>
        <w:t>暂停基金转换的情形及处理</w:t>
      </w:r>
    </w:p>
    <w:p w:rsidR="00267C9B" w:rsidRPr="004764ED" w:rsidRDefault="00267C9B" w:rsidP="00267C9B">
      <w:pPr>
        <w:widowControl/>
        <w:spacing w:line="360" w:lineRule="auto"/>
        <w:ind w:firstLineChars="200" w:firstLine="480"/>
        <w:jc w:val="left"/>
        <w:rPr>
          <w:rFonts w:ascii="宋体" w:hAnsi="宋体"/>
          <w:sz w:val="24"/>
        </w:rPr>
      </w:pPr>
      <w:r w:rsidRPr="004764ED">
        <w:rPr>
          <w:rFonts w:ascii="宋体" w:hAnsi="宋体"/>
          <w:sz w:val="24"/>
        </w:rPr>
        <w:t>出现下列情况之一时，基金管理人可以暂停接受基金份额持有人的基金转换申请：</w:t>
      </w:r>
    </w:p>
    <w:p w:rsidR="00267C9B" w:rsidRPr="004764ED" w:rsidRDefault="00267C9B" w:rsidP="00267C9B">
      <w:pPr>
        <w:widowControl/>
        <w:spacing w:line="360" w:lineRule="auto"/>
        <w:ind w:firstLineChars="150" w:firstLine="360"/>
        <w:jc w:val="left"/>
        <w:rPr>
          <w:rFonts w:ascii="宋体" w:hAnsi="宋体"/>
          <w:sz w:val="24"/>
        </w:rPr>
      </w:pPr>
      <w:r>
        <w:rPr>
          <w:rFonts w:ascii="宋体" w:hAnsi="宋体" w:hint="eastAsia"/>
          <w:sz w:val="24"/>
        </w:rPr>
        <w:t>（1）</w:t>
      </w:r>
      <w:r w:rsidRPr="004764ED">
        <w:rPr>
          <w:rFonts w:ascii="宋体" w:hAnsi="宋体"/>
          <w:sz w:val="24"/>
        </w:rPr>
        <w:t>不可抗力的原因导致基金无法正常运作。</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（2）</w:t>
      </w:r>
      <w:r w:rsidRPr="004764ED">
        <w:rPr>
          <w:rFonts w:ascii="宋体" w:hAnsi="宋体"/>
          <w:sz w:val="24"/>
        </w:rPr>
        <w:t>证券交易场所在交易时间非正常停市，导致基金管理人无法计算当日基金资产净值。</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（3）</w:t>
      </w:r>
      <w:r w:rsidRPr="004764ED">
        <w:rPr>
          <w:rFonts w:ascii="宋体" w:hAnsi="宋体"/>
          <w:sz w:val="24"/>
        </w:rPr>
        <w:t>因市场剧烈波动或其它原因而出现连续巨额赎回，基金管理人认为有必要暂停接受该基金份额的转出申请。</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（4）</w:t>
      </w:r>
      <w:r w:rsidRPr="004764ED">
        <w:rPr>
          <w:rFonts w:ascii="宋体" w:hAnsi="宋体"/>
          <w:sz w:val="24"/>
        </w:rPr>
        <w:t>基金管理人认为会有损于现有基金份额持有人利益的某笔转入或某笔转出。</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（5）</w:t>
      </w:r>
      <w:r w:rsidRPr="004764ED">
        <w:rPr>
          <w:rFonts w:ascii="宋体" w:hAnsi="宋体"/>
          <w:sz w:val="24"/>
        </w:rPr>
        <w:t>发生基金合同规定的暂停基金资产估值情况。</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（6）</w:t>
      </w:r>
      <w:r w:rsidRPr="004764ED">
        <w:rPr>
          <w:rFonts w:ascii="宋体" w:hAnsi="宋体"/>
          <w:sz w:val="24"/>
        </w:rPr>
        <w:t>基金资产规模过大，使基金管理人无法找到合适的投资品种，或可能对基金业绩产生负面影响，从而损害现有基金份额持有人的利益。</w:t>
      </w:r>
    </w:p>
    <w:p w:rsidR="00267C9B" w:rsidRPr="004764ED" w:rsidRDefault="00267C9B" w:rsidP="00267C9B">
      <w:pPr>
        <w:widowControl/>
        <w:spacing w:line="360" w:lineRule="auto"/>
        <w:ind w:firstLine="357"/>
        <w:jc w:val="left"/>
        <w:rPr>
          <w:rFonts w:ascii="宋体" w:hAnsi="宋体"/>
          <w:sz w:val="24"/>
        </w:rPr>
      </w:pPr>
      <w:r>
        <w:rPr>
          <w:rFonts w:ascii="宋体" w:hAnsi="宋体" w:hint="eastAsia"/>
          <w:sz w:val="24"/>
        </w:rPr>
        <w:t>（7）</w:t>
      </w:r>
      <w:r w:rsidRPr="004764ED">
        <w:rPr>
          <w:rFonts w:ascii="宋体" w:hAnsi="宋体"/>
          <w:sz w:val="24"/>
        </w:rPr>
        <w:t>法律法规规定或经中国证监会认定的其他情形。</w:t>
      </w:r>
    </w:p>
    <w:p w:rsidR="00267C9B" w:rsidRDefault="00267C9B" w:rsidP="00FE2ADD">
      <w:pPr>
        <w:widowControl/>
        <w:spacing w:line="360" w:lineRule="auto"/>
        <w:ind w:firstLineChars="200" w:firstLine="480"/>
        <w:jc w:val="left"/>
        <w:rPr>
          <w:rFonts w:ascii="宋体" w:hAnsi="宋体" w:hint="eastAsia"/>
          <w:sz w:val="24"/>
        </w:rPr>
      </w:pPr>
      <w:r w:rsidRPr="004764ED">
        <w:rPr>
          <w:rFonts w:ascii="宋体" w:hAnsi="宋体"/>
          <w:sz w:val="24"/>
        </w:rPr>
        <w:t>基金暂停转换或暂停后重新开放转换时，基金管理人应在中国证监会指定的信息披露媒体上公告。</w:t>
      </w:r>
    </w:p>
    <w:p w:rsidR="00FB6867" w:rsidRPr="00FB6867" w:rsidRDefault="00FB6867" w:rsidP="00FE2ADD">
      <w:pPr>
        <w:widowControl/>
        <w:spacing w:line="360" w:lineRule="auto"/>
        <w:ind w:firstLineChars="200" w:firstLine="480"/>
        <w:jc w:val="left"/>
        <w:rPr>
          <w:rFonts w:ascii="宋体" w:hAnsi="宋体" w:hint="eastAsia"/>
          <w:sz w:val="24"/>
        </w:rPr>
      </w:pPr>
    </w:p>
    <w:p w:rsidR="00DA759F" w:rsidRPr="00BD574D" w:rsidRDefault="00FE2ADD" w:rsidP="00DA759F">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五</w:t>
      </w:r>
      <w:r w:rsidR="00DA759F" w:rsidRPr="00BD574D">
        <w:rPr>
          <w:rFonts w:ascii="宋体" w:hAnsi="宋体" w:cs="宋体" w:hint="eastAsia"/>
          <w:color w:val="000000"/>
          <w:kern w:val="0"/>
          <w:sz w:val="24"/>
        </w:rPr>
        <w:t>、咨询方式：</w:t>
      </w:r>
    </w:p>
    <w:p w:rsidR="00DA759F" w:rsidRPr="00081299" w:rsidRDefault="00DA759F" w:rsidP="00DA759F">
      <w:pPr>
        <w:widowControl/>
        <w:adjustRightInd w:val="0"/>
        <w:snapToGrid w:val="0"/>
        <w:spacing w:line="360" w:lineRule="auto"/>
        <w:ind w:firstLineChars="150" w:firstLine="360"/>
        <w:rPr>
          <w:rFonts w:ascii="宋体" w:hAnsi="宋体" w:cs="宋体" w:hint="eastAsia"/>
          <w:color w:val="000000"/>
          <w:kern w:val="0"/>
          <w:sz w:val="24"/>
          <w:highlight w:val="green"/>
        </w:rPr>
      </w:pPr>
      <w:r w:rsidRPr="00BD574D">
        <w:rPr>
          <w:rFonts w:ascii="宋体" w:hAnsi="宋体" w:cs="宋体" w:hint="eastAsia"/>
          <w:color w:val="000000"/>
          <w:kern w:val="0"/>
          <w:sz w:val="24"/>
        </w:rPr>
        <w:t xml:space="preserve"> 1、</w:t>
      </w:r>
      <w:r w:rsidR="00FB6867" w:rsidRPr="002768CB">
        <w:rPr>
          <w:rFonts w:ascii="宋体" w:hAnsi="宋体" w:hint="eastAsia"/>
          <w:sz w:val="24"/>
        </w:rPr>
        <w:t>东方财富证券股份有限公司</w:t>
      </w:r>
    </w:p>
    <w:p w:rsidR="0058474D" w:rsidRPr="00FB6867" w:rsidRDefault="00DA759F" w:rsidP="00FB6867">
      <w:pPr>
        <w:widowControl/>
        <w:adjustRightInd w:val="0"/>
        <w:snapToGrid w:val="0"/>
        <w:spacing w:line="360" w:lineRule="auto"/>
        <w:ind w:firstLineChars="250" w:firstLine="600"/>
        <w:rPr>
          <w:rFonts w:ascii="宋体" w:hAnsi="宋体"/>
          <w:sz w:val="24"/>
        </w:rPr>
      </w:pPr>
      <w:r w:rsidRPr="00FB6867">
        <w:rPr>
          <w:rFonts w:ascii="宋体" w:hAnsi="宋体" w:hint="eastAsia"/>
          <w:sz w:val="24"/>
        </w:rPr>
        <w:t>客户服务热线：</w:t>
      </w:r>
      <w:r w:rsidR="00FB6867" w:rsidRPr="000F0272">
        <w:rPr>
          <w:rFonts w:ascii="宋体" w:hAnsi="宋体" w:hint="eastAsia"/>
          <w:sz w:val="24"/>
        </w:rPr>
        <w:t>95357</w:t>
      </w:r>
    </w:p>
    <w:p w:rsidR="00DA759F" w:rsidRPr="0058474D" w:rsidRDefault="00DA759F" w:rsidP="00FB6867">
      <w:pPr>
        <w:widowControl/>
        <w:adjustRightInd w:val="0"/>
        <w:snapToGrid w:val="0"/>
        <w:spacing w:line="360" w:lineRule="auto"/>
        <w:ind w:firstLineChars="250" w:firstLine="600"/>
        <w:rPr>
          <w:rFonts w:ascii="宋体" w:hAnsi="宋体" w:cs="宋体" w:hint="eastAsia"/>
          <w:color w:val="000000"/>
          <w:kern w:val="0"/>
          <w:sz w:val="24"/>
        </w:rPr>
      </w:pPr>
      <w:r w:rsidRPr="00FB6867">
        <w:rPr>
          <w:rFonts w:ascii="宋体" w:hAnsi="宋体" w:hint="eastAsia"/>
          <w:sz w:val="24"/>
        </w:rPr>
        <w:t>网址：</w:t>
      </w:r>
      <w:r w:rsidR="00FB6867" w:rsidRPr="000F0272">
        <w:rPr>
          <w:rFonts w:ascii="宋体" w:hAnsi="宋体" w:hint="eastAsia"/>
          <w:sz w:val="24"/>
        </w:rPr>
        <w:t>http://www.18.cn</w:t>
      </w:r>
    </w:p>
    <w:p w:rsidR="00DA759F" w:rsidRPr="0098666B" w:rsidRDefault="00DA759F" w:rsidP="00DA759F">
      <w:pPr>
        <w:widowControl/>
        <w:adjustRightInd w:val="0"/>
        <w:snapToGrid w:val="0"/>
        <w:spacing w:line="360" w:lineRule="auto"/>
        <w:ind w:firstLineChars="200" w:firstLine="480"/>
        <w:rPr>
          <w:rFonts w:ascii="宋体" w:hAnsi="宋体" w:cs="宋体" w:hint="eastAsia"/>
          <w:color w:val="000000"/>
          <w:kern w:val="0"/>
          <w:sz w:val="24"/>
        </w:rPr>
      </w:pPr>
    </w:p>
    <w:p w:rsidR="00DA759F" w:rsidRPr="00BD574D" w:rsidRDefault="00DA759F" w:rsidP="00DA759F">
      <w:pPr>
        <w:widowControl/>
        <w:adjustRightInd w:val="0"/>
        <w:snapToGrid w:val="0"/>
        <w:spacing w:line="360" w:lineRule="auto"/>
        <w:ind w:firstLineChars="200" w:firstLine="480"/>
        <w:rPr>
          <w:rFonts w:ascii="宋体" w:hAnsi="宋体" w:cs="宋体" w:hint="eastAsia"/>
          <w:color w:val="000000"/>
          <w:kern w:val="0"/>
          <w:sz w:val="24"/>
        </w:rPr>
      </w:pPr>
      <w:r w:rsidRPr="00BD574D">
        <w:rPr>
          <w:rFonts w:ascii="宋体" w:hAnsi="宋体" w:cs="宋体" w:hint="eastAsia"/>
          <w:color w:val="000000"/>
          <w:kern w:val="0"/>
          <w:sz w:val="24"/>
        </w:rPr>
        <w:t>2、长盛基金管理有限公司</w:t>
      </w:r>
    </w:p>
    <w:p w:rsidR="00DA759F" w:rsidRPr="00FB6867" w:rsidRDefault="00DA759F" w:rsidP="00FB6867">
      <w:pPr>
        <w:widowControl/>
        <w:adjustRightInd w:val="0"/>
        <w:snapToGrid w:val="0"/>
        <w:spacing w:line="360" w:lineRule="auto"/>
        <w:ind w:firstLineChars="250" w:firstLine="600"/>
        <w:rPr>
          <w:rFonts w:ascii="宋体" w:hAnsi="宋体" w:hint="eastAsia"/>
          <w:sz w:val="24"/>
        </w:rPr>
      </w:pPr>
      <w:r w:rsidRPr="00FB6867">
        <w:rPr>
          <w:rFonts w:ascii="宋体" w:hAnsi="宋体" w:hint="eastAsia"/>
          <w:sz w:val="24"/>
        </w:rPr>
        <w:t xml:space="preserve">客户服务热线：400-888-2666   </w:t>
      </w:r>
    </w:p>
    <w:p w:rsidR="00DA759F" w:rsidRPr="00FB6867" w:rsidRDefault="00DA759F" w:rsidP="00FB6867">
      <w:pPr>
        <w:widowControl/>
        <w:adjustRightInd w:val="0"/>
        <w:snapToGrid w:val="0"/>
        <w:spacing w:line="360" w:lineRule="auto"/>
        <w:ind w:firstLineChars="250" w:firstLine="600"/>
        <w:rPr>
          <w:rFonts w:ascii="宋体" w:hAnsi="宋体" w:hint="eastAsia"/>
          <w:sz w:val="24"/>
        </w:rPr>
      </w:pPr>
      <w:r w:rsidRPr="00FB6867">
        <w:rPr>
          <w:rFonts w:ascii="宋体" w:hAnsi="宋体" w:hint="eastAsia"/>
          <w:sz w:val="24"/>
        </w:rPr>
        <w:t>网址：</w:t>
      </w:r>
      <w:r w:rsidRPr="00FB6867">
        <w:rPr>
          <w:rFonts w:ascii="宋体" w:hAnsi="宋体"/>
          <w:sz w:val="24"/>
        </w:rPr>
        <w:t xml:space="preserve">www.csfunds.com.cn </w:t>
      </w:r>
    </w:p>
    <w:p w:rsidR="005341B2" w:rsidRDefault="005341B2" w:rsidP="000D7044">
      <w:pPr>
        <w:widowControl/>
        <w:spacing w:line="360" w:lineRule="auto"/>
        <w:jc w:val="left"/>
        <w:rPr>
          <w:rFonts w:ascii="宋体" w:hAnsi="宋体" w:hint="eastAsia"/>
          <w:sz w:val="24"/>
        </w:rPr>
      </w:pPr>
    </w:p>
    <w:p w:rsidR="00994E28" w:rsidRPr="00994E28" w:rsidRDefault="00994E28" w:rsidP="00994E28">
      <w:pPr>
        <w:widowControl/>
        <w:spacing w:line="360" w:lineRule="auto"/>
        <w:ind w:firstLineChars="200" w:firstLine="480"/>
        <w:jc w:val="left"/>
        <w:rPr>
          <w:rFonts w:ascii="宋体" w:hAnsi="宋体"/>
          <w:sz w:val="24"/>
        </w:rPr>
      </w:pPr>
      <w:r w:rsidRPr="00994E28">
        <w:rPr>
          <w:rFonts w:ascii="宋体" w:hAnsi="宋体"/>
          <w:sz w:val="24"/>
        </w:rPr>
        <w:t>风险提示：本公司承诺以诚实信用、勤勉尽责的原则管理和运用基金资产，但不保证基金一定盈利，也不保证最低收益。基金的过往业绩及其净值高低并不预示其未来业绩表现。在做出投资决策后，基金运营状况与基金净值变化引致的投资风险，由投资者自行负担。投资者投资基金时应认真阅读基金的基金合同、</w:t>
      </w:r>
      <w:r w:rsidR="007B5B1A">
        <w:rPr>
          <w:rFonts w:ascii="宋体" w:hAnsi="宋体"/>
          <w:sz w:val="24"/>
        </w:rPr>
        <w:t>基金产品资料概要、</w:t>
      </w:r>
      <w:r w:rsidRPr="00994E28">
        <w:rPr>
          <w:rFonts w:ascii="宋体" w:hAnsi="宋体"/>
          <w:sz w:val="24"/>
        </w:rPr>
        <w:t xml:space="preserve">招募说明书等文件。 </w:t>
      </w:r>
    </w:p>
    <w:p w:rsidR="0056651B" w:rsidRPr="00122271" w:rsidRDefault="0056651B" w:rsidP="00BA4F3A">
      <w:pPr>
        <w:adjustRightInd w:val="0"/>
        <w:snapToGrid w:val="0"/>
        <w:spacing w:line="420" w:lineRule="exact"/>
        <w:ind w:firstLineChars="200" w:firstLine="480"/>
        <w:rPr>
          <w:rFonts w:ascii="宋体" w:hint="eastAsia"/>
          <w:sz w:val="24"/>
        </w:rPr>
      </w:pPr>
      <w:r w:rsidRPr="00122271">
        <w:rPr>
          <w:rFonts w:ascii="宋体" w:hint="eastAsia"/>
          <w:sz w:val="24"/>
        </w:rPr>
        <w:t>特此公告。</w:t>
      </w:r>
    </w:p>
    <w:p w:rsidR="00B87C0D" w:rsidRDefault="00B87C0D" w:rsidP="0001116A">
      <w:pPr>
        <w:adjustRightInd w:val="0"/>
        <w:snapToGrid w:val="0"/>
        <w:spacing w:line="420" w:lineRule="exact"/>
        <w:ind w:firstLineChars="200" w:firstLine="480"/>
        <w:jc w:val="left"/>
        <w:rPr>
          <w:rFonts w:ascii="宋体" w:hint="eastAsia"/>
          <w:sz w:val="24"/>
        </w:rPr>
      </w:pPr>
    </w:p>
    <w:p w:rsidR="00A420D1" w:rsidRDefault="00A420D1" w:rsidP="004F64F3">
      <w:pPr>
        <w:adjustRightInd w:val="0"/>
        <w:snapToGrid w:val="0"/>
        <w:spacing w:line="420" w:lineRule="exact"/>
        <w:rPr>
          <w:rFonts w:ascii="宋体" w:hint="eastAsia"/>
          <w:sz w:val="24"/>
        </w:rPr>
      </w:pPr>
    </w:p>
    <w:p w:rsidR="000D7044" w:rsidRDefault="000D7044" w:rsidP="004F64F3">
      <w:pPr>
        <w:adjustRightInd w:val="0"/>
        <w:snapToGrid w:val="0"/>
        <w:spacing w:line="420" w:lineRule="exact"/>
        <w:rPr>
          <w:rFonts w:ascii="宋体" w:hint="eastAsia"/>
          <w:sz w:val="24"/>
        </w:rPr>
      </w:pPr>
    </w:p>
    <w:p w:rsidR="0056651B" w:rsidRPr="00122271" w:rsidRDefault="0056651B" w:rsidP="002D11B0">
      <w:pPr>
        <w:adjustRightInd w:val="0"/>
        <w:snapToGrid w:val="0"/>
        <w:spacing w:line="420" w:lineRule="exact"/>
        <w:ind w:firstLineChars="2350" w:firstLine="5640"/>
        <w:rPr>
          <w:rFonts w:ascii="宋体" w:hint="eastAsia"/>
          <w:sz w:val="24"/>
        </w:rPr>
      </w:pPr>
      <w:r>
        <w:rPr>
          <w:rFonts w:ascii="宋体" w:hint="eastAsia"/>
          <w:sz w:val="24"/>
        </w:rPr>
        <w:t xml:space="preserve"> </w:t>
      </w:r>
      <w:r w:rsidRPr="00122271">
        <w:rPr>
          <w:rFonts w:ascii="宋体" w:hint="eastAsia"/>
          <w:sz w:val="24"/>
        </w:rPr>
        <w:t>长盛基金管理有限公司</w:t>
      </w:r>
    </w:p>
    <w:p w:rsidR="0056651B" w:rsidRPr="009D55E8" w:rsidRDefault="0056651B" w:rsidP="00BA4F3A">
      <w:pPr>
        <w:adjustRightInd w:val="0"/>
        <w:snapToGrid w:val="0"/>
        <w:spacing w:line="420" w:lineRule="exact"/>
        <w:ind w:firstLineChars="200" w:firstLine="480"/>
        <w:rPr>
          <w:rFonts w:ascii="宋体" w:hint="eastAsia"/>
          <w:sz w:val="24"/>
        </w:rPr>
      </w:pPr>
      <w:r w:rsidRPr="00122271">
        <w:rPr>
          <w:rFonts w:ascii="宋体" w:hint="eastAsia"/>
          <w:sz w:val="24"/>
        </w:rPr>
        <w:t xml:space="preserve">                                         </w:t>
      </w:r>
      <w:r w:rsidR="00B552B6">
        <w:rPr>
          <w:rFonts w:ascii="宋体" w:hint="eastAsia"/>
          <w:sz w:val="24"/>
        </w:rPr>
        <w:t xml:space="preserve">    </w:t>
      </w:r>
      <w:r w:rsidR="00BA4F3A">
        <w:rPr>
          <w:rFonts w:ascii="宋体" w:hint="eastAsia"/>
          <w:sz w:val="24"/>
        </w:rPr>
        <w:t xml:space="preserve"> </w:t>
      </w:r>
      <w:r w:rsidR="007E33D5">
        <w:rPr>
          <w:rFonts w:ascii="宋体" w:hint="eastAsia"/>
          <w:sz w:val="24"/>
        </w:rPr>
        <w:t xml:space="preserve"> </w:t>
      </w:r>
      <w:r w:rsidR="00FE2ADD">
        <w:rPr>
          <w:rFonts w:ascii="宋体" w:hint="eastAsia"/>
          <w:sz w:val="24"/>
        </w:rPr>
        <w:t>202</w:t>
      </w:r>
      <w:r w:rsidR="00081299">
        <w:rPr>
          <w:rFonts w:ascii="宋体" w:hint="eastAsia"/>
          <w:sz w:val="24"/>
        </w:rPr>
        <w:t>2</w:t>
      </w:r>
      <w:r w:rsidR="00FE2ADD">
        <w:rPr>
          <w:rFonts w:ascii="宋体" w:hint="eastAsia"/>
          <w:sz w:val="24"/>
        </w:rPr>
        <w:t>年</w:t>
      </w:r>
      <w:r w:rsidR="00081299">
        <w:rPr>
          <w:rFonts w:ascii="宋体" w:hint="eastAsia"/>
          <w:sz w:val="24"/>
        </w:rPr>
        <w:t>1</w:t>
      </w:r>
      <w:r w:rsidR="00FE2ADD">
        <w:rPr>
          <w:rFonts w:ascii="宋体" w:hint="eastAsia"/>
          <w:sz w:val="24"/>
        </w:rPr>
        <w:t>月</w:t>
      </w:r>
      <w:r w:rsidR="00081299">
        <w:rPr>
          <w:rFonts w:ascii="宋体" w:hint="eastAsia"/>
          <w:sz w:val="24"/>
        </w:rPr>
        <w:t>14</w:t>
      </w:r>
      <w:r w:rsidR="00FE2ADD">
        <w:rPr>
          <w:rFonts w:ascii="宋体" w:hint="eastAsia"/>
          <w:sz w:val="24"/>
        </w:rPr>
        <w:t>日</w:t>
      </w:r>
    </w:p>
    <w:sectPr w:rsidR="0056651B" w:rsidRPr="009D5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85B" w:rsidRDefault="0069285B" w:rsidP="000F2F3F">
      <w:r>
        <w:separator/>
      </w:r>
    </w:p>
  </w:endnote>
  <w:endnote w:type="continuationSeparator" w:id="0">
    <w:p w:rsidR="0069285B" w:rsidRDefault="0069285B" w:rsidP="000F2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85B" w:rsidRDefault="0069285B" w:rsidP="000F2F3F">
      <w:r>
        <w:separator/>
      </w:r>
    </w:p>
  </w:footnote>
  <w:footnote w:type="continuationSeparator" w:id="0">
    <w:p w:rsidR="0069285B" w:rsidRDefault="0069285B" w:rsidP="000F2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51B"/>
    <w:rsid w:val="00005096"/>
    <w:rsid w:val="000066AB"/>
    <w:rsid w:val="0000746D"/>
    <w:rsid w:val="00007F9B"/>
    <w:rsid w:val="000107F1"/>
    <w:rsid w:val="0001116A"/>
    <w:rsid w:val="00011F71"/>
    <w:rsid w:val="000245F5"/>
    <w:rsid w:val="00025ACF"/>
    <w:rsid w:val="00034B05"/>
    <w:rsid w:val="00043BDD"/>
    <w:rsid w:val="00050DAC"/>
    <w:rsid w:val="00057ABC"/>
    <w:rsid w:val="0006523C"/>
    <w:rsid w:val="0006589B"/>
    <w:rsid w:val="00074BEA"/>
    <w:rsid w:val="00077148"/>
    <w:rsid w:val="00077A08"/>
    <w:rsid w:val="00081299"/>
    <w:rsid w:val="00090B95"/>
    <w:rsid w:val="000910A8"/>
    <w:rsid w:val="000A3626"/>
    <w:rsid w:val="000A583C"/>
    <w:rsid w:val="000C0AC8"/>
    <w:rsid w:val="000C1EAB"/>
    <w:rsid w:val="000C4A63"/>
    <w:rsid w:val="000D1733"/>
    <w:rsid w:val="000D7044"/>
    <w:rsid w:val="000F2F3F"/>
    <w:rsid w:val="00101838"/>
    <w:rsid w:val="00111787"/>
    <w:rsid w:val="00111EE2"/>
    <w:rsid w:val="00112A81"/>
    <w:rsid w:val="00113BED"/>
    <w:rsid w:val="001152E8"/>
    <w:rsid w:val="001204A0"/>
    <w:rsid w:val="001258A5"/>
    <w:rsid w:val="00130CFC"/>
    <w:rsid w:val="001459CA"/>
    <w:rsid w:val="00150707"/>
    <w:rsid w:val="00157402"/>
    <w:rsid w:val="00172823"/>
    <w:rsid w:val="00192A18"/>
    <w:rsid w:val="001A1510"/>
    <w:rsid w:val="001A571C"/>
    <w:rsid w:val="001A7487"/>
    <w:rsid w:val="001A7B4D"/>
    <w:rsid w:val="001B62C1"/>
    <w:rsid w:val="001B65AF"/>
    <w:rsid w:val="001C32C6"/>
    <w:rsid w:val="001D706E"/>
    <w:rsid w:val="001F0173"/>
    <w:rsid w:val="001F2E15"/>
    <w:rsid w:val="001F30AE"/>
    <w:rsid w:val="001F3CB2"/>
    <w:rsid w:val="00211E3C"/>
    <w:rsid w:val="00214283"/>
    <w:rsid w:val="002148EB"/>
    <w:rsid w:val="002345B0"/>
    <w:rsid w:val="00235F18"/>
    <w:rsid w:val="002367C5"/>
    <w:rsid w:val="002378E5"/>
    <w:rsid w:val="00242E1A"/>
    <w:rsid w:val="002444FC"/>
    <w:rsid w:val="00252DEF"/>
    <w:rsid w:val="00265900"/>
    <w:rsid w:val="00267C9B"/>
    <w:rsid w:val="00267E23"/>
    <w:rsid w:val="00270E7A"/>
    <w:rsid w:val="002715C5"/>
    <w:rsid w:val="002768CB"/>
    <w:rsid w:val="00280EC5"/>
    <w:rsid w:val="002A2CC9"/>
    <w:rsid w:val="002A4B45"/>
    <w:rsid w:val="002A779D"/>
    <w:rsid w:val="002C5332"/>
    <w:rsid w:val="002D11B0"/>
    <w:rsid w:val="002D3BCE"/>
    <w:rsid w:val="002D5D0B"/>
    <w:rsid w:val="002D7423"/>
    <w:rsid w:val="002E34BD"/>
    <w:rsid w:val="002F05F8"/>
    <w:rsid w:val="002F60B2"/>
    <w:rsid w:val="0030286D"/>
    <w:rsid w:val="00304ECD"/>
    <w:rsid w:val="003053B1"/>
    <w:rsid w:val="00306E80"/>
    <w:rsid w:val="0032671C"/>
    <w:rsid w:val="0032707E"/>
    <w:rsid w:val="00332692"/>
    <w:rsid w:val="00334DB6"/>
    <w:rsid w:val="0034044C"/>
    <w:rsid w:val="00350C57"/>
    <w:rsid w:val="0036245E"/>
    <w:rsid w:val="00374AD1"/>
    <w:rsid w:val="00383151"/>
    <w:rsid w:val="00386E50"/>
    <w:rsid w:val="00390250"/>
    <w:rsid w:val="003939AD"/>
    <w:rsid w:val="003A07B3"/>
    <w:rsid w:val="003A2480"/>
    <w:rsid w:val="003A274D"/>
    <w:rsid w:val="003A287C"/>
    <w:rsid w:val="003B2180"/>
    <w:rsid w:val="003B2C2B"/>
    <w:rsid w:val="003C3840"/>
    <w:rsid w:val="003D463A"/>
    <w:rsid w:val="003E19FE"/>
    <w:rsid w:val="00406D60"/>
    <w:rsid w:val="00414088"/>
    <w:rsid w:val="0042656D"/>
    <w:rsid w:val="004452CB"/>
    <w:rsid w:val="00445697"/>
    <w:rsid w:val="004556B0"/>
    <w:rsid w:val="004566A9"/>
    <w:rsid w:val="004605C2"/>
    <w:rsid w:val="00463149"/>
    <w:rsid w:val="004712EF"/>
    <w:rsid w:val="004764ED"/>
    <w:rsid w:val="00485D7E"/>
    <w:rsid w:val="00491786"/>
    <w:rsid w:val="004933B8"/>
    <w:rsid w:val="004A28A9"/>
    <w:rsid w:val="004A53CA"/>
    <w:rsid w:val="004B2687"/>
    <w:rsid w:val="004B3A30"/>
    <w:rsid w:val="004B7575"/>
    <w:rsid w:val="004C0C30"/>
    <w:rsid w:val="004D71B6"/>
    <w:rsid w:val="004F64F3"/>
    <w:rsid w:val="00510717"/>
    <w:rsid w:val="005179B2"/>
    <w:rsid w:val="00527927"/>
    <w:rsid w:val="00532FE5"/>
    <w:rsid w:val="00533070"/>
    <w:rsid w:val="0053327A"/>
    <w:rsid w:val="00533412"/>
    <w:rsid w:val="00533B6E"/>
    <w:rsid w:val="005341B2"/>
    <w:rsid w:val="0056107E"/>
    <w:rsid w:val="00561199"/>
    <w:rsid w:val="00562756"/>
    <w:rsid w:val="00562F4E"/>
    <w:rsid w:val="0056651B"/>
    <w:rsid w:val="005668D2"/>
    <w:rsid w:val="0058378C"/>
    <w:rsid w:val="00583EC1"/>
    <w:rsid w:val="0058474D"/>
    <w:rsid w:val="00591EE5"/>
    <w:rsid w:val="00592CBF"/>
    <w:rsid w:val="00593422"/>
    <w:rsid w:val="005934B5"/>
    <w:rsid w:val="005958AB"/>
    <w:rsid w:val="00596811"/>
    <w:rsid w:val="005A227E"/>
    <w:rsid w:val="005A4D8C"/>
    <w:rsid w:val="005A7EDA"/>
    <w:rsid w:val="005C5CDD"/>
    <w:rsid w:val="005D230F"/>
    <w:rsid w:val="005E1ABA"/>
    <w:rsid w:val="005E6616"/>
    <w:rsid w:val="005E734E"/>
    <w:rsid w:val="005F0D89"/>
    <w:rsid w:val="005F2C53"/>
    <w:rsid w:val="005F300C"/>
    <w:rsid w:val="005F5563"/>
    <w:rsid w:val="005F63BE"/>
    <w:rsid w:val="006323D9"/>
    <w:rsid w:val="006647F0"/>
    <w:rsid w:val="00664F01"/>
    <w:rsid w:val="00665E12"/>
    <w:rsid w:val="00670B2F"/>
    <w:rsid w:val="006718E6"/>
    <w:rsid w:val="00671BC2"/>
    <w:rsid w:val="00686375"/>
    <w:rsid w:val="00686A23"/>
    <w:rsid w:val="0069285B"/>
    <w:rsid w:val="00695A86"/>
    <w:rsid w:val="006D2DA5"/>
    <w:rsid w:val="006D370A"/>
    <w:rsid w:val="006E1F85"/>
    <w:rsid w:val="006E7E6C"/>
    <w:rsid w:val="006F45CF"/>
    <w:rsid w:val="00700480"/>
    <w:rsid w:val="0070131E"/>
    <w:rsid w:val="007061F8"/>
    <w:rsid w:val="00706507"/>
    <w:rsid w:val="007100A9"/>
    <w:rsid w:val="00710841"/>
    <w:rsid w:val="007134B9"/>
    <w:rsid w:val="007152B3"/>
    <w:rsid w:val="007272C7"/>
    <w:rsid w:val="0072754C"/>
    <w:rsid w:val="00733528"/>
    <w:rsid w:val="007353B2"/>
    <w:rsid w:val="00743AAE"/>
    <w:rsid w:val="00744F70"/>
    <w:rsid w:val="00761C44"/>
    <w:rsid w:val="0078730C"/>
    <w:rsid w:val="007B0EAF"/>
    <w:rsid w:val="007B2485"/>
    <w:rsid w:val="007B45A4"/>
    <w:rsid w:val="007B5B1A"/>
    <w:rsid w:val="007B6443"/>
    <w:rsid w:val="007C4A2F"/>
    <w:rsid w:val="007C618E"/>
    <w:rsid w:val="007D4D66"/>
    <w:rsid w:val="007E33D5"/>
    <w:rsid w:val="007E5328"/>
    <w:rsid w:val="007E5D5F"/>
    <w:rsid w:val="007F4B3E"/>
    <w:rsid w:val="0080027A"/>
    <w:rsid w:val="00803BD7"/>
    <w:rsid w:val="008116F5"/>
    <w:rsid w:val="00817438"/>
    <w:rsid w:val="00837075"/>
    <w:rsid w:val="0084363E"/>
    <w:rsid w:val="00843F1B"/>
    <w:rsid w:val="008457E3"/>
    <w:rsid w:val="00846222"/>
    <w:rsid w:val="008606A5"/>
    <w:rsid w:val="00866793"/>
    <w:rsid w:val="00887CF9"/>
    <w:rsid w:val="00891235"/>
    <w:rsid w:val="00891C61"/>
    <w:rsid w:val="008941A7"/>
    <w:rsid w:val="00895023"/>
    <w:rsid w:val="008A58CB"/>
    <w:rsid w:val="008A6863"/>
    <w:rsid w:val="008C415E"/>
    <w:rsid w:val="008D317C"/>
    <w:rsid w:val="008D331D"/>
    <w:rsid w:val="008D4C6A"/>
    <w:rsid w:val="008E59B7"/>
    <w:rsid w:val="008E7857"/>
    <w:rsid w:val="00900A0F"/>
    <w:rsid w:val="00916086"/>
    <w:rsid w:val="009317A6"/>
    <w:rsid w:val="00934CCC"/>
    <w:rsid w:val="009442CC"/>
    <w:rsid w:val="009453A5"/>
    <w:rsid w:val="00953F13"/>
    <w:rsid w:val="00955AA0"/>
    <w:rsid w:val="00971833"/>
    <w:rsid w:val="009771D0"/>
    <w:rsid w:val="0097740B"/>
    <w:rsid w:val="00981BEE"/>
    <w:rsid w:val="0098666B"/>
    <w:rsid w:val="00994E28"/>
    <w:rsid w:val="009A5816"/>
    <w:rsid w:val="009B0C99"/>
    <w:rsid w:val="009B229D"/>
    <w:rsid w:val="009B2A9D"/>
    <w:rsid w:val="009B2B42"/>
    <w:rsid w:val="009B6C53"/>
    <w:rsid w:val="009D1406"/>
    <w:rsid w:val="009D1E53"/>
    <w:rsid w:val="009D7F70"/>
    <w:rsid w:val="009F3EDB"/>
    <w:rsid w:val="00A057C5"/>
    <w:rsid w:val="00A206AE"/>
    <w:rsid w:val="00A326FF"/>
    <w:rsid w:val="00A420D1"/>
    <w:rsid w:val="00A42899"/>
    <w:rsid w:val="00A42B84"/>
    <w:rsid w:val="00A44C7A"/>
    <w:rsid w:val="00A47386"/>
    <w:rsid w:val="00A516F9"/>
    <w:rsid w:val="00A52ADB"/>
    <w:rsid w:val="00A5726F"/>
    <w:rsid w:val="00A656A0"/>
    <w:rsid w:val="00A74B51"/>
    <w:rsid w:val="00A83463"/>
    <w:rsid w:val="00A911A5"/>
    <w:rsid w:val="00A953CB"/>
    <w:rsid w:val="00AC6737"/>
    <w:rsid w:val="00AD0366"/>
    <w:rsid w:val="00AD1821"/>
    <w:rsid w:val="00AD5787"/>
    <w:rsid w:val="00AD5814"/>
    <w:rsid w:val="00AE101E"/>
    <w:rsid w:val="00AE46DF"/>
    <w:rsid w:val="00AF695F"/>
    <w:rsid w:val="00B0017E"/>
    <w:rsid w:val="00B00912"/>
    <w:rsid w:val="00B01023"/>
    <w:rsid w:val="00B010B2"/>
    <w:rsid w:val="00B10A15"/>
    <w:rsid w:val="00B22E54"/>
    <w:rsid w:val="00B25B8E"/>
    <w:rsid w:val="00B272B7"/>
    <w:rsid w:val="00B313E5"/>
    <w:rsid w:val="00B40609"/>
    <w:rsid w:val="00B4125D"/>
    <w:rsid w:val="00B4715E"/>
    <w:rsid w:val="00B552B6"/>
    <w:rsid w:val="00B55989"/>
    <w:rsid w:val="00B55BFF"/>
    <w:rsid w:val="00B56B5C"/>
    <w:rsid w:val="00B575DC"/>
    <w:rsid w:val="00B66145"/>
    <w:rsid w:val="00B7100B"/>
    <w:rsid w:val="00B73927"/>
    <w:rsid w:val="00B80758"/>
    <w:rsid w:val="00B845E0"/>
    <w:rsid w:val="00B85F4C"/>
    <w:rsid w:val="00B86B1C"/>
    <w:rsid w:val="00B87C0D"/>
    <w:rsid w:val="00B9422E"/>
    <w:rsid w:val="00B962E8"/>
    <w:rsid w:val="00BA2F26"/>
    <w:rsid w:val="00BA4A8F"/>
    <w:rsid w:val="00BA4F3A"/>
    <w:rsid w:val="00BB3A8C"/>
    <w:rsid w:val="00BB57C9"/>
    <w:rsid w:val="00BC674B"/>
    <w:rsid w:val="00BD0047"/>
    <w:rsid w:val="00BD68E2"/>
    <w:rsid w:val="00BE2318"/>
    <w:rsid w:val="00BE3AA6"/>
    <w:rsid w:val="00BF45F7"/>
    <w:rsid w:val="00C05D01"/>
    <w:rsid w:val="00C10C03"/>
    <w:rsid w:val="00C13D1C"/>
    <w:rsid w:val="00C14FE1"/>
    <w:rsid w:val="00C226F7"/>
    <w:rsid w:val="00C3505F"/>
    <w:rsid w:val="00C36319"/>
    <w:rsid w:val="00C4192E"/>
    <w:rsid w:val="00C56C2E"/>
    <w:rsid w:val="00C57782"/>
    <w:rsid w:val="00C61470"/>
    <w:rsid w:val="00C910F2"/>
    <w:rsid w:val="00CA7036"/>
    <w:rsid w:val="00CB108B"/>
    <w:rsid w:val="00CB4762"/>
    <w:rsid w:val="00CC2800"/>
    <w:rsid w:val="00CC59A2"/>
    <w:rsid w:val="00CD1D18"/>
    <w:rsid w:val="00CD4874"/>
    <w:rsid w:val="00CF68B9"/>
    <w:rsid w:val="00CF7E26"/>
    <w:rsid w:val="00D0124C"/>
    <w:rsid w:val="00D07817"/>
    <w:rsid w:val="00D1240F"/>
    <w:rsid w:val="00D16EE3"/>
    <w:rsid w:val="00D31148"/>
    <w:rsid w:val="00D40951"/>
    <w:rsid w:val="00D4098A"/>
    <w:rsid w:val="00D40DA8"/>
    <w:rsid w:val="00D433F7"/>
    <w:rsid w:val="00D5241D"/>
    <w:rsid w:val="00D710CD"/>
    <w:rsid w:val="00D86DB5"/>
    <w:rsid w:val="00D974EB"/>
    <w:rsid w:val="00DA0A2C"/>
    <w:rsid w:val="00DA0F37"/>
    <w:rsid w:val="00DA14ED"/>
    <w:rsid w:val="00DA4112"/>
    <w:rsid w:val="00DA56E1"/>
    <w:rsid w:val="00DA68A3"/>
    <w:rsid w:val="00DA759F"/>
    <w:rsid w:val="00DB5DBA"/>
    <w:rsid w:val="00DC1608"/>
    <w:rsid w:val="00DC1EC6"/>
    <w:rsid w:val="00DC6804"/>
    <w:rsid w:val="00DC7995"/>
    <w:rsid w:val="00DE6D39"/>
    <w:rsid w:val="00DE7895"/>
    <w:rsid w:val="00DE7FDA"/>
    <w:rsid w:val="00DF2789"/>
    <w:rsid w:val="00E1346F"/>
    <w:rsid w:val="00E15285"/>
    <w:rsid w:val="00E155A3"/>
    <w:rsid w:val="00E27149"/>
    <w:rsid w:val="00E35AD4"/>
    <w:rsid w:val="00E4587F"/>
    <w:rsid w:val="00E478BF"/>
    <w:rsid w:val="00E661CA"/>
    <w:rsid w:val="00E74BEB"/>
    <w:rsid w:val="00E81431"/>
    <w:rsid w:val="00E8434C"/>
    <w:rsid w:val="00E94E42"/>
    <w:rsid w:val="00EA10C7"/>
    <w:rsid w:val="00EE4001"/>
    <w:rsid w:val="00EE5710"/>
    <w:rsid w:val="00EF34DB"/>
    <w:rsid w:val="00EF6147"/>
    <w:rsid w:val="00EF7556"/>
    <w:rsid w:val="00F01740"/>
    <w:rsid w:val="00F06102"/>
    <w:rsid w:val="00F12EC4"/>
    <w:rsid w:val="00F15A4F"/>
    <w:rsid w:val="00F16941"/>
    <w:rsid w:val="00F239AE"/>
    <w:rsid w:val="00F428B6"/>
    <w:rsid w:val="00F44442"/>
    <w:rsid w:val="00F45610"/>
    <w:rsid w:val="00F46A5B"/>
    <w:rsid w:val="00F53896"/>
    <w:rsid w:val="00F5446D"/>
    <w:rsid w:val="00F55B37"/>
    <w:rsid w:val="00F810F4"/>
    <w:rsid w:val="00F836A2"/>
    <w:rsid w:val="00F839E8"/>
    <w:rsid w:val="00F83EAE"/>
    <w:rsid w:val="00F83FCF"/>
    <w:rsid w:val="00F8610C"/>
    <w:rsid w:val="00F96F91"/>
    <w:rsid w:val="00FA4D5B"/>
    <w:rsid w:val="00FB1536"/>
    <w:rsid w:val="00FB24E5"/>
    <w:rsid w:val="00FB44B8"/>
    <w:rsid w:val="00FB6867"/>
    <w:rsid w:val="00FD338F"/>
    <w:rsid w:val="00FD79B8"/>
    <w:rsid w:val="00FE0509"/>
    <w:rsid w:val="00FE2ADD"/>
    <w:rsid w:val="00FE32AD"/>
    <w:rsid w:val="00FE64BE"/>
    <w:rsid w:val="00FF01F6"/>
    <w:rsid w:val="00FF6C0F"/>
    <w:rsid w:val="00FF77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34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6651B"/>
    <w:rPr>
      <w:color w:val="0000FF"/>
      <w:u w:val="single"/>
    </w:rPr>
  </w:style>
  <w:style w:type="character" w:customStyle="1" w:styleId="dash6b636587char1">
    <w:name w:val="dash6b63_6587__char1"/>
    <w:rsid w:val="0056651B"/>
    <w:rPr>
      <w:rFonts w:ascii="Times New Roman" w:hAnsi="Times New Roman" w:cs="Times New Roman" w:hint="default"/>
      <w:strike w:val="0"/>
      <w:dstrike w:val="0"/>
      <w:sz w:val="20"/>
      <w:szCs w:val="20"/>
      <w:u w:val="none"/>
      <w:effect w:val="none"/>
    </w:rPr>
  </w:style>
  <w:style w:type="paragraph" w:customStyle="1" w:styleId="dash6b636587">
    <w:name w:val="dash6b63_6587"/>
    <w:basedOn w:val="a"/>
    <w:rsid w:val="0056651B"/>
    <w:pPr>
      <w:widowControl/>
    </w:pPr>
    <w:rPr>
      <w:kern w:val="0"/>
      <w:sz w:val="20"/>
      <w:szCs w:val="20"/>
    </w:rPr>
  </w:style>
  <w:style w:type="paragraph" w:styleId="a4">
    <w:name w:val="header"/>
    <w:basedOn w:val="a"/>
    <w:link w:val="Char"/>
    <w:rsid w:val="000F2F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0F2F3F"/>
    <w:rPr>
      <w:kern w:val="2"/>
      <w:sz w:val="18"/>
      <w:szCs w:val="18"/>
    </w:rPr>
  </w:style>
  <w:style w:type="paragraph" w:styleId="a5">
    <w:name w:val="footer"/>
    <w:basedOn w:val="a"/>
    <w:link w:val="Char0"/>
    <w:rsid w:val="000F2F3F"/>
    <w:pPr>
      <w:tabs>
        <w:tab w:val="center" w:pos="4153"/>
        <w:tab w:val="right" w:pos="8306"/>
      </w:tabs>
      <w:snapToGrid w:val="0"/>
      <w:jc w:val="left"/>
    </w:pPr>
    <w:rPr>
      <w:sz w:val="18"/>
      <w:szCs w:val="18"/>
    </w:rPr>
  </w:style>
  <w:style w:type="character" w:customStyle="1" w:styleId="Char0">
    <w:name w:val="页脚 Char"/>
    <w:link w:val="a5"/>
    <w:rsid w:val="000F2F3F"/>
    <w:rPr>
      <w:kern w:val="2"/>
      <w:sz w:val="18"/>
      <w:szCs w:val="18"/>
    </w:rPr>
  </w:style>
  <w:style w:type="paragraph" w:styleId="a6">
    <w:name w:val="Balloon Text"/>
    <w:basedOn w:val="a"/>
    <w:link w:val="Char1"/>
    <w:rsid w:val="00414088"/>
    <w:rPr>
      <w:sz w:val="18"/>
      <w:szCs w:val="18"/>
    </w:rPr>
  </w:style>
  <w:style w:type="character" w:customStyle="1" w:styleId="Char1">
    <w:name w:val="批注框文本 Char"/>
    <w:link w:val="a6"/>
    <w:rsid w:val="00414088"/>
    <w:rPr>
      <w:kern w:val="2"/>
      <w:sz w:val="18"/>
      <w:szCs w:val="18"/>
    </w:rPr>
  </w:style>
  <w:style w:type="character" w:styleId="a7">
    <w:name w:val="annotation reference"/>
    <w:rsid w:val="00533070"/>
    <w:rPr>
      <w:sz w:val="21"/>
      <w:szCs w:val="21"/>
    </w:rPr>
  </w:style>
  <w:style w:type="paragraph" w:styleId="a8">
    <w:name w:val="annotation text"/>
    <w:basedOn w:val="a"/>
    <w:link w:val="Char2"/>
    <w:rsid w:val="00533070"/>
    <w:pPr>
      <w:jc w:val="left"/>
    </w:pPr>
  </w:style>
  <w:style w:type="character" w:customStyle="1" w:styleId="Char2">
    <w:name w:val="批注文字 Char"/>
    <w:link w:val="a8"/>
    <w:rsid w:val="00533070"/>
    <w:rPr>
      <w:kern w:val="2"/>
      <w:sz w:val="21"/>
      <w:szCs w:val="24"/>
    </w:rPr>
  </w:style>
  <w:style w:type="paragraph" w:styleId="a9">
    <w:name w:val="annotation subject"/>
    <w:basedOn w:val="a8"/>
    <w:next w:val="a8"/>
    <w:link w:val="Char3"/>
    <w:rsid w:val="00533070"/>
    <w:rPr>
      <w:b/>
      <w:bCs/>
    </w:rPr>
  </w:style>
  <w:style w:type="character" w:customStyle="1" w:styleId="Char3">
    <w:name w:val="批注主题 Char"/>
    <w:link w:val="a9"/>
    <w:rsid w:val="00533070"/>
    <w:rPr>
      <w:b/>
      <w:bCs/>
      <w:kern w:val="2"/>
      <w:sz w:val="21"/>
      <w:szCs w:val="24"/>
    </w:rPr>
  </w:style>
  <w:style w:type="character" w:styleId="aa">
    <w:name w:val="访问过的超链接"/>
    <w:rsid w:val="00A47386"/>
    <w:rPr>
      <w:color w:val="800080"/>
      <w:u w:val="single"/>
    </w:rPr>
  </w:style>
  <w:style w:type="paragraph" w:customStyle="1" w:styleId="CharCharCharChar">
    <w:name w:val=" Char Char Char Char"/>
    <w:basedOn w:val="a"/>
    <w:rsid w:val="00FE64BE"/>
  </w:style>
  <w:style w:type="paragraph" w:styleId="ab">
    <w:name w:val="Normal (Web)"/>
    <w:basedOn w:val="a"/>
    <w:uiPriority w:val="99"/>
    <w:unhideWhenUsed/>
    <w:rsid w:val="00090B95"/>
    <w:pPr>
      <w:widowControl/>
      <w:spacing w:after="15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3820354">
      <w:bodyDiv w:val="1"/>
      <w:marLeft w:val="0"/>
      <w:marRight w:val="0"/>
      <w:marTop w:val="0"/>
      <w:marBottom w:val="0"/>
      <w:divBdr>
        <w:top w:val="none" w:sz="0" w:space="0" w:color="auto"/>
        <w:left w:val="none" w:sz="0" w:space="0" w:color="auto"/>
        <w:bottom w:val="none" w:sz="0" w:space="0" w:color="auto"/>
        <w:right w:val="none" w:sz="0" w:space="0" w:color="auto"/>
      </w:divBdr>
    </w:div>
    <w:div w:id="68310041">
      <w:bodyDiv w:val="1"/>
      <w:marLeft w:val="0"/>
      <w:marRight w:val="0"/>
      <w:marTop w:val="0"/>
      <w:marBottom w:val="0"/>
      <w:divBdr>
        <w:top w:val="none" w:sz="0" w:space="0" w:color="auto"/>
        <w:left w:val="none" w:sz="0" w:space="0" w:color="auto"/>
        <w:bottom w:val="none" w:sz="0" w:space="0" w:color="auto"/>
        <w:right w:val="none" w:sz="0" w:space="0" w:color="auto"/>
      </w:divBdr>
    </w:div>
    <w:div w:id="103158849">
      <w:bodyDiv w:val="1"/>
      <w:marLeft w:val="0"/>
      <w:marRight w:val="0"/>
      <w:marTop w:val="0"/>
      <w:marBottom w:val="0"/>
      <w:divBdr>
        <w:top w:val="none" w:sz="0" w:space="0" w:color="auto"/>
        <w:left w:val="none" w:sz="0" w:space="0" w:color="auto"/>
        <w:bottom w:val="none" w:sz="0" w:space="0" w:color="auto"/>
        <w:right w:val="none" w:sz="0" w:space="0" w:color="auto"/>
      </w:divBdr>
    </w:div>
    <w:div w:id="111825414">
      <w:bodyDiv w:val="1"/>
      <w:marLeft w:val="0"/>
      <w:marRight w:val="0"/>
      <w:marTop w:val="0"/>
      <w:marBottom w:val="0"/>
      <w:divBdr>
        <w:top w:val="none" w:sz="0" w:space="0" w:color="auto"/>
        <w:left w:val="none" w:sz="0" w:space="0" w:color="auto"/>
        <w:bottom w:val="none" w:sz="0" w:space="0" w:color="auto"/>
        <w:right w:val="none" w:sz="0" w:space="0" w:color="auto"/>
      </w:divBdr>
    </w:div>
    <w:div w:id="310253009">
      <w:bodyDiv w:val="1"/>
      <w:marLeft w:val="0"/>
      <w:marRight w:val="0"/>
      <w:marTop w:val="0"/>
      <w:marBottom w:val="0"/>
      <w:divBdr>
        <w:top w:val="none" w:sz="0" w:space="0" w:color="auto"/>
        <w:left w:val="none" w:sz="0" w:space="0" w:color="auto"/>
        <w:bottom w:val="none" w:sz="0" w:space="0" w:color="auto"/>
        <w:right w:val="none" w:sz="0" w:space="0" w:color="auto"/>
      </w:divBdr>
    </w:div>
    <w:div w:id="334383702">
      <w:bodyDiv w:val="1"/>
      <w:marLeft w:val="0"/>
      <w:marRight w:val="0"/>
      <w:marTop w:val="0"/>
      <w:marBottom w:val="0"/>
      <w:divBdr>
        <w:top w:val="none" w:sz="0" w:space="0" w:color="auto"/>
        <w:left w:val="none" w:sz="0" w:space="0" w:color="auto"/>
        <w:bottom w:val="none" w:sz="0" w:space="0" w:color="auto"/>
        <w:right w:val="none" w:sz="0" w:space="0" w:color="auto"/>
      </w:divBdr>
    </w:div>
    <w:div w:id="347872326">
      <w:bodyDiv w:val="1"/>
      <w:marLeft w:val="0"/>
      <w:marRight w:val="0"/>
      <w:marTop w:val="0"/>
      <w:marBottom w:val="0"/>
      <w:divBdr>
        <w:top w:val="none" w:sz="0" w:space="0" w:color="auto"/>
        <w:left w:val="none" w:sz="0" w:space="0" w:color="auto"/>
        <w:bottom w:val="none" w:sz="0" w:space="0" w:color="auto"/>
        <w:right w:val="none" w:sz="0" w:space="0" w:color="auto"/>
      </w:divBdr>
    </w:div>
    <w:div w:id="352536384">
      <w:bodyDiv w:val="1"/>
      <w:marLeft w:val="0"/>
      <w:marRight w:val="0"/>
      <w:marTop w:val="0"/>
      <w:marBottom w:val="0"/>
      <w:divBdr>
        <w:top w:val="none" w:sz="0" w:space="0" w:color="auto"/>
        <w:left w:val="none" w:sz="0" w:space="0" w:color="auto"/>
        <w:bottom w:val="none" w:sz="0" w:space="0" w:color="auto"/>
        <w:right w:val="none" w:sz="0" w:space="0" w:color="auto"/>
      </w:divBdr>
    </w:div>
    <w:div w:id="763308943">
      <w:bodyDiv w:val="1"/>
      <w:marLeft w:val="0"/>
      <w:marRight w:val="0"/>
      <w:marTop w:val="0"/>
      <w:marBottom w:val="0"/>
      <w:divBdr>
        <w:top w:val="none" w:sz="0" w:space="0" w:color="auto"/>
        <w:left w:val="none" w:sz="0" w:space="0" w:color="auto"/>
        <w:bottom w:val="none" w:sz="0" w:space="0" w:color="auto"/>
        <w:right w:val="none" w:sz="0" w:space="0" w:color="auto"/>
      </w:divBdr>
    </w:div>
    <w:div w:id="1077435285">
      <w:bodyDiv w:val="1"/>
      <w:marLeft w:val="0"/>
      <w:marRight w:val="0"/>
      <w:marTop w:val="0"/>
      <w:marBottom w:val="0"/>
      <w:divBdr>
        <w:top w:val="none" w:sz="0" w:space="0" w:color="auto"/>
        <w:left w:val="none" w:sz="0" w:space="0" w:color="auto"/>
        <w:bottom w:val="none" w:sz="0" w:space="0" w:color="auto"/>
        <w:right w:val="none" w:sz="0" w:space="0" w:color="auto"/>
      </w:divBdr>
    </w:div>
    <w:div w:id="1284001517">
      <w:bodyDiv w:val="1"/>
      <w:marLeft w:val="0"/>
      <w:marRight w:val="0"/>
      <w:marTop w:val="0"/>
      <w:marBottom w:val="0"/>
      <w:divBdr>
        <w:top w:val="none" w:sz="0" w:space="0" w:color="auto"/>
        <w:left w:val="none" w:sz="0" w:space="0" w:color="auto"/>
        <w:bottom w:val="none" w:sz="0" w:space="0" w:color="auto"/>
        <w:right w:val="none" w:sz="0" w:space="0" w:color="auto"/>
      </w:divBdr>
    </w:div>
    <w:div w:id="1295988168">
      <w:bodyDiv w:val="1"/>
      <w:marLeft w:val="0"/>
      <w:marRight w:val="0"/>
      <w:marTop w:val="0"/>
      <w:marBottom w:val="0"/>
      <w:divBdr>
        <w:top w:val="none" w:sz="0" w:space="0" w:color="auto"/>
        <w:left w:val="none" w:sz="0" w:space="0" w:color="auto"/>
        <w:bottom w:val="none" w:sz="0" w:space="0" w:color="auto"/>
        <w:right w:val="none" w:sz="0" w:space="0" w:color="auto"/>
      </w:divBdr>
    </w:div>
    <w:div w:id="1408721617">
      <w:bodyDiv w:val="1"/>
      <w:marLeft w:val="0"/>
      <w:marRight w:val="0"/>
      <w:marTop w:val="0"/>
      <w:marBottom w:val="0"/>
      <w:divBdr>
        <w:top w:val="none" w:sz="0" w:space="0" w:color="auto"/>
        <w:left w:val="none" w:sz="0" w:space="0" w:color="auto"/>
        <w:bottom w:val="none" w:sz="0" w:space="0" w:color="auto"/>
        <w:right w:val="none" w:sz="0" w:space="0" w:color="auto"/>
      </w:divBdr>
    </w:div>
    <w:div w:id="1521356081">
      <w:bodyDiv w:val="1"/>
      <w:marLeft w:val="0"/>
      <w:marRight w:val="0"/>
      <w:marTop w:val="0"/>
      <w:marBottom w:val="0"/>
      <w:divBdr>
        <w:top w:val="none" w:sz="0" w:space="0" w:color="auto"/>
        <w:left w:val="none" w:sz="0" w:space="0" w:color="auto"/>
        <w:bottom w:val="none" w:sz="0" w:space="0" w:color="auto"/>
        <w:right w:val="none" w:sz="0" w:space="0" w:color="auto"/>
      </w:divBdr>
    </w:div>
    <w:div w:id="1525635724">
      <w:bodyDiv w:val="1"/>
      <w:marLeft w:val="0"/>
      <w:marRight w:val="0"/>
      <w:marTop w:val="0"/>
      <w:marBottom w:val="0"/>
      <w:divBdr>
        <w:top w:val="none" w:sz="0" w:space="0" w:color="auto"/>
        <w:left w:val="none" w:sz="0" w:space="0" w:color="auto"/>
        <w:bottom w:val="none" w:sz="0" w:space="0" w:color="auto"/>
        <w:right w:val="none" w:sz="0" w:space="0" w:color="auto"/>
      </w:divBdr>
    </w:div>
    <w:div w:id="1602181886">
      <w:bodyDiv w:val="1"/>
      <w:marLeft w:val="0"/>
      <w:marRight w:val="0"/>
      <w:marTop w:val="0"/>
      <w:marBottom w:val="0"/>
      <w:divBdr>
        <w:top w:val="none" w:sz="0" w:space="0" w:color="auto"/>
        <w:left w:val="none" w:sz="0" w:space="0" w:color="auto"/>
        <w:bottom w:val="none" w:sz="0" w:space="0" w:color="auto"/>
        <w:right w:val="none" w:sz="0" w:space="0" w:color="auto"/>
      </w:divBdr>
    </w:div>
    <w:div w:id="1703627119">
      <w:bodyDiv w:val="1"/>
      <w:marLeft w:val="0"/>
      <w:marRight w:val="0"/>
      <w:marTop w:val="0"/>
      <w:marBottom w:val="0"/>
      <w:divBdr>
        <w:top w:val="none" w:sz="0" w:space="0" w:color="auto"/>
        <w:left w:val="none" w:sz="0" w:space="0" w:color="auto"/>
        <w:bottom w:val="none" w:sz="0" w:space="0" w:color="auto"/>
        <w:right w:val="none" w:sz="0" w:space="0" w:color="auto"/>
      </w:divBdr>
      <w:divsChild>
        <w:div w:id="334185346">
          <w:marLeft w:val="0"/>
          <w:marRight w:val="0"/>
          <w:marTop w:val="0"/>
          <w:marBottom w:val="0"/>
          <w:divBdr>
            <w:top w:val="none" w:sz="0" w:space="0" w:color="auto"/>
            <w:left w:val="none" w:sz="0" w:space="0" w:color="auto"/>
            <w:bottom w:val="none" w:sz="0" w:space="0" w:color="auto"/>
            <w:right w:val="none" w:sz="0" w:space="0" w:color="auto"/>
          </w:divBdr>
          <w:divsChild>
            <w:div w:id="849567991">
              <w:marLeft w:val="0"/>
              <w:marRight w:val="0"/>
              <w:marTop w:val="0"/>
              <w:marBottom w:val="0"/>
              <w:divBdr>
                <w:top w:val="none" w:sz="0" w:space="0" w:color="auto"/>
                <w:left w:val="none" w:sz="0" w:space="0" w:color="auto"/>
                <w:bottom w:val="none" w:sz="0" w:space="0" w:color="auto"/>
                <w:right w:val="none" w:sz="0" w:space="0" w:color="auto"/>
              </w:divBdr>
              <w:divsChild>
                <w:div w:id="849300476">
                  <w:marLeft w:val="0"/>
                  <w:marRight w:val="0"/>
                  <w:marTop w:val="0"/>
                  <w:marBottom w:val="900"/>
                  <w:divBdr>
                    <w:top w:val="none" w:sz="0" w:space="0" w:color="auto"/>
                    <w:left w:val="none" w:sz="0" w:space="0" w:color="auto"/>
                    <w:bottom w:val="none" w:sz="0" w:space="0" w:color="auto"/>
                    <w:right w:val="none" w:sz="0" w:space="0" w:color="auto"/>
                  </w:divBdr>
                  <w:divsChild>
                    <w:div w:id="4628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81260">
      <w:bodyDiv w:val="1"/>
      <w:marLeft w:val="0"/>
      <w:marRight w:val="0"/>
      <w:marTop w:val="0"/>
      <w:marBottom w:val="0"/>
      <w:divBdr>
        <w:top w:val="none" w:sz="0" w:space="0" w:color="auto"/>
        <w:left w:val="none" w:sz="0" w:space="0" w:color="auto"/>
        <w:bottom w:val="none" w:sz="0" w:space="0" w:color="auto"/>
        <w:right w:val="none" w:sz="0" w:space="0" w:color="auto"/>
      </w:divBdr>
    </w:div>
    <w:div w:id="18952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5041-4640-4C89-A88A-CA8B3B17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4</DocSecurity>
  <Lines>45</Lines>
  <Paragraphs>12</Paragraphs>
  <ScaleCrop>false</ScaleCrop>
  <Company>Microsoft</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王玮</dc:creator>
  <cp:keywords/>
  <cp:lastModifiedBy>ZHONGM</cp:lastModifiedBy>
  <cp:revision>2</cp:revision>
  <dcterms:created xsi:type="dcterms:W3CDTF">2022-01-13T16:01:00Z</dcterms:created>
  <dcterms:modified xsi:type="dcterms:W3CDTF">2022-01-13T16:01:00Z</dcterms:modified>
</cp:coreProperties>
</file>