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D" w:rsidRDefault="00DF06C6">
      <w:pPr>
        <w:pStyle w:val="a4"/>
        <w:ind w:left="0"/>
        <w:jc w:val="center"/>
        <w:rPr>
          <w:b/>
          <w:sz w:val="32"/>
        </w:rPr>
      </w:pPr>
      <w:r>
        <w:rPr>
          <w:rFonts w:hint="eastAsia"/>
          <w:b/>
          <w:spacing w:val="1"/>
          <w:sz w:val="31"/>
        </w:rPr>
        <w:t>关于</w:t>
      </w:r>
      <w:r>
        <w:rPr>
          <w:rFonts w:hint="eastAsia"/>
          <w:b/>
          <w:spacing w:val="1"/>
          <w:sz w:val="31"/>
          <w:lang w:val="en-US"/>
        </w:rPr>
        <w:t>东方汽车产业趋势混合型证券投资基金</w:t>
      </w:r>
      <w:r>
        <w:rPr>
          <w:rFonts w:hint="eastAsia"/>
          <w:b/>
          <w:spacing w:val="1"/>
          <w:sz w:val="31"/>
          <w:lang w:val="en-US"/>
        </w:rPr>
        <w:t>不参加网上直销渠道</w:t>
      </w:r>
      <w:r>
        <w:rPr>
          <w:rFonts w:hint="eastAsia"/>
          <w:b/>
          <w:spacing w:val="1"/>
          <w:sz w:val="31"/>
          <w:lang w:val="en-US"/>
        </w:rPr>
        <w:t>认购</w:t>
      </w:r>
      <w:r>
        <w:rPr>
          <w:rFonts w:hint="eastAsia"/>
          <w:b/>
          <w:spacing w:val="1"/>
          <w:sz w:val="31"/>
        </w:rPr>
        <w:t>费率</w:t>
      </w:r>
      <w:r>
        <w:rPr>
          <w:rFonts w:hint="eastAsia"/>
          <w:b/>
          <w:spacing w:val="1"/>
          <w:sz w:val="31"/>
          <w:lang w:val="en-US"/>
        </w:rPr>
        <w:t>优惠</w:t>
      </w:r>
      <w:r>
        <w:rPr>
          <w:rFonts w:hint="eastAsia"/>
          <w:b/>
          <w:spacing w:val="1"/>
          <w:sz w:val="31"/>
        </w:rPr>
        <w:t>活动的公告</w:t>
      </w:r>
    </w:p>
    <w:p w:rsidR="0060322D" w:rsidRDefault="0060322D">
      <w:pPr>
        <w:pStyle w:val="a4"/>
        <w:spacing w:before="5"/>
        <w:ind w:left="0"/>
        <w:rPr>
          <w:b/>
          <w:sz w:val="25"/>
        </w:rPr>
      </w:pPr>
    </w:p>
    <w:p w:rsidR="0060322D" w:rsidRDefault="00DF06C6">
      <w:pPr>
        <w:pStyle w:val="a4"/>
        <w:spacing w:line="364" w:lineRule="auto"/>
        <w:ind w:left="220" w:right="231" w:firstLine="600"/>
        <w:jc w:val="both"/>
      </w:pPr>
      <w:r>
        <w:rPr>
          <w:rFonts w:hint="eastAsia"/>
          <w:spacing w:val="-7"/>
          <w:lang w:val="en-US"/>
        </w:rPr>
        <w:t>经</w:t>
      </w:r>
      <w:r>
        <w:rPr>
          <w:spacing w:val="-7"/>
        </w:rPr>
        <w:t>东方基金管理股份有限公司</w:t>
      </w:r>
      <w:r>
        <w:t>（</w:t>
      </w:r>
      <w:r>
        <w:rPr>
          <w:spacing w:val="-5"/>
        </w:rPr>
        <w:t>以下简称</w:t>
      </w:r>
      <w:r>
        <w:t>“</w:t>
      </w:r>
      <w:r>
        <w:t>本公司</w:t>
      </w:r>
      <w:r>
        <w:rPr>
          <w:spacing w:val="-32"/>
        </w:rPr>
        <w:t>”</w:t>
      </w:r>
      <w:r>
        <w:rPr>
          <w:spacing w:val="-32"/>
        </w:rPr>
        <w:t>）</w:t>
      </w:r>
      <w:r>
        <w:rPr>
          <w:rFonts w:hint="eastAsia"/>
          <w:spacing w:val="-32"/>
          <w:lang w:val="en-US"/>
        </w:rPr>
        <w:t>决定，在</w:t>
      </w:r>
      <w:bookmarkStart w:id="0" w:name="_GoBack"/>
      <w:bookmarkEnd w:id="0"/>
      <w:r>
        <w:rPr>
          <w:rFonts w:hint="eastAsia"/>
          <w:spacing w:val="-2"/>
          <w:lang w:val="en-US"/>
        </w:rPr>
        <w:t>东方汽车产业趋势混合型证券投资基金（以下</w:t>
      </w:r>
      <w:r>
        <w:rPr>
          <w:spacing w:val="-2"/>
          <w:lang w:val="en-US"/>
        </w:rPr>
        <w:t>简称</w:t>
      </w:r>
      <w:r>
        <w:rPr>
          <w:spacing w:val="-2"/>
          <w:lang w:val="en-US"/>
        </w:rPr>
        <w:t>“</w:t>
      </w:r>
      <w:r>
        <w:rPr>
          <w:rFonts w:hint="eastAsia"/>
          <w:spacing w:val="-2"/>
          <w:lang w:val="en-US"/>
        </w:rPr>
        <w:t>本基金</w:t>
      </w:r>
      <w:r>
        <w:rPr>
          <w:spacing w:val="-2"/>
          <w:lang w:val="en-US"/>
        </w:rPr>
        <w:t>”</w:t>
      </w:r>
      <w:r>
        <w:rPr>
          <w:rFonts w:hint="eastAsia"/>
          <w:spacing w:val="-2"/>
          <w:lang w:val="en-US"/>
        </w:rPr>
        <w:t>）认购</w:t>
      </w:r>
      <w:r>
        <w:rPr>
          <w:spacing w:val="-2"/>
          <w:lang w:val="en-US"/>
        </w:rPr>
        <w:t>期间</w:t>
      </w:r>
      <w:r>
        <w:rPr>
          <w:rFonts w:hint="eastAsia"/>
          <w:spacing w:val="-2"/>
          <w:lang w:val="en-US"/>
        </w:rPr>
        <w:t>，通过本公司网上直销渠道（东方基金</w:t>
      </w:r>
      <w:r>
        <w:rPr>
          <w:rFonts w:hint="eastAsia"/>
          <w:spacing w:val="-2"/>
          <w:lang w:val="en-US"/>
        </w:rPr>
        <w:t>APP</w:t>
      </w:r>
      <w:r>
        <w:rPr>
          <w:rFonts w:hint="eastAsia"/>
          <w:spacing w:val="-2"/>
          <w:lang w:val="en-US"/>
        </w:rPr>
        <w:t>、东方基金网上交易、东方基金微助手公众号）</w:t>
      </w:r>
      <w:r>
        <w:rPr>
          <w:rFonts w:hint="eastAsia"/>
          <w:spacing w:val="-7"/>
          <w:lang w:val="en-US"/>
        </w:rPr>
        <w:t>认购</w:t>
      </w:r>
      <w:r>
        <w:rPr>
          <w:rFonts w:hint="eastAsia"/>
          <w:spacing w:val="-7"/>
          <w:lang w:val="en-US"/>
        </w:rPr>
        <w:t>本基金的投资者，均不享受认购费率优惠</w:t>
      </w:r>
      <w:r>
        <w:rPr>
          <w:rFonts w:hint="eastAsia"/>
          <w:spacing w:val="-7"/>
          <w:lang w:val="en-US"/>
        </w:rPr>
        <w:t>（</w:t>
      </w:r>
      <w:r>
        <w:rPr>
          <w:spacing w:val="-14"/>
        </w:rPr>
        <w:t>仅限前端申购模式</w:t>
      </w:r>
      <w:r>
        <w:rPr>
          <w:rFonts w:hint="eastAsia"/>
          <w:spacing w:val="-7"/>
          <w:lang w:val="en-US"/>
        </w:rPr>
        <w:t>）。</w:t>
      </w:r>
      <w:r>
        <w:t>现将具体费率情况公告如下：</w:t>
      </w:r>
    </w:p>
    <w:p w:rsidR="0060322D" w:rsidRDefault="0060322D">
      <w:pPr>
        <w:pStyle w:val="a4"/>
        <w:ind w:left="0"/>
        <w:rPr>
          <w:sz w:val="19"/>
        </w:rPr>
      </w:pPr>
    </w:p>
    <w:p w:rsidR="0060322D" w:rsidRDefault="00DF06C6" w:rsidP="00DF06C6">
      <w:pPr>
        <w:numPr>
          <w:ilvl w:val="255"/>
          <w:numId w:val="0"/>
        </w:numPr>
        <w:ind w:firstLineChars="150" w:firstLine="351"/>
        <w:rPr>
          <w:b/>
          <w:bCs/>
          <w:spacing w:val="-7"/>
          <w:sz w:val="24"/>
          <w:szCs w:val="24"/>
        </w:rPr>
      </w:pPr>
      <w:r>
        <w:rPr>
          <w:rFonts w:hint="eastAsia"/>
          <w:b/>
          <w:bCs/>
          <w:spacing w:val="-7"/>
          <w:sz w:val="24"/>
          <w:szCs w:val="24"/>
          <w:lang w:val="en-US"/>
        </w:rPr>
        <w:t>一、</w:t>
      </w:r>
      <w:r>
        <w:rPr>
          <w:rFonts w:hint="eastAsia"/>
          <w:b/>
          <w:bCs/>
          <w:spacing w:val="-7"/>
          <w:sz w:val="24"/>
          <w:szCs w:val="24"/>
        </w:rPr>
        <w:t>基金</w:t>
      </w:r>
      <w:r>
        <w:rPr>
          <w:b/>
          <w:bCs/>
          <w:spacing w:val="-7"/>
          <w:sz w:val="24"/>
          <w:szCs w:val="24"/>
        </w:rPr>
        <w:t>认购方式与费用</w:t>
      </w:r>
    </w:p>
    <w:p w:rsidR="0060322D" w:rsidRDefault="0060322D">
      <w:pPr>
        <w:rPr>
          <w:b/>
          <w:bCs/>
          <w:spacing w:val="-7"/>
          <w:sz w:val="24"/>
          <w:szCs w:val="24"/>
        </w:rPr>
      </w:pPr>
    </w:p>
    <w:p w:rsidR="0060322D" w:rsidRDefault="00DF06C6">
      <w:pPr>
        <w:pStyle w:val="a4"/>
        <w:spacing w:before="1" w:line="364" w:lineRule="auto"/>
        <w:ind w:left="220" w:right="111" w:firstLine="480"/>
        <w:rPr>
          <w:sz w:val="21"/>
          <w:szCs w:val="21"/>
        </w:rPr>
      </w:pPr>
      <w:r>
        <w:rPr>
          <w:rFonts w:hint="eastAsia"/>
          <w:spacing w:val="-10"/>
          <w:lang w:val="en-US"/>
        </w:rPr>
        <w:t>东方汽车产业趋势混合</w:t>
      </w:r>
      <w:r>
        <w:rPr>
          <w:spacing w:val="-10"/>
          <w:lang w:val="en-US"/>
        </w:rPr>
        <w:t>A</w:t>
      </w:r>
      <w:r>
        <w:rPr>
          <w:spacing w:val="-10"/>
          <w:lang w:val="en-US"/>
        </w:rPr>
        <w:t>，基金代码：</w:t>
      </w:r>
      <w:r>
        <w:rPr>
          <w:spacing w:val="-10"/>
          <w:lang w:val="en-US"/>
        </w:rPr>
        <w:t>014560</w:t>
      </w:r>
      <w:r>
        <w:rPr>
          <w:rFonts w:hint="eastAsia"/>
          <w:spacing w:val="-10"/>
          <w:lang w:val="en-US"/>
        </w:rPr>
        <w:t>；东方汽车产业趋势混合</w:t>
      </w:r>
      <w:r>
        <w:rPr>
          <w:spacing w:val="-10"/>
          <w:lang w:val="en-US"/>
        </w:rPr>
        <w:t>C</w:t>
      </w:r>
      <w:r>
        <w:rPr>
          <w:rFonts w:hint="eastAsia"/>
          <w:spacing w:val="-10"/>
          <w:lang w:val="en-US"/>
        </w:rPr>
        <w:t>，基金代码：</w:t>
      </w:r>
      <w:r>
        <w:rPr>
          <w:spacing w:val="-10"/>
          <w:lang w:val="en-US"/>
        </w:rPr>
        <w:t>014561</w:t>
      </w:r>
      <w:r>
        <w:rPr>
          <w:rFonts w:hint="eastAsia"/>
          <w:spacing w:val="-10"/>
          <w:lang w:val="en-US"/>
        </w:rPr>
        <w:t>。本基金仅对</w:t>
      </w:r>
      <w:r>
        <w:rPr>
          <w:spacing w:val="-10"/>
          <w:lang w:val="en-US"/>
        </w:rPr>
        <w:t>A</w:t>
      </w:r>
      <w:r>
        <w:rPr>
          <w:rFonts w:hint="eastAsia"/>
          <w:spacing w:val="-10"/>
          <w:lang w:val="en-US"/>
        </w:rPr>
        <w:t>类基金份额收取认购费用，本基金</w:t>
      </w:r>
      <w:r>
        <w:rPr>
          <w:spacing w:val="-10"/>
          <w:lang w:val="en-US"/>
        </w:rPr>
        <w:t>C</w:t>
      </w:r>
      <w:r>
        <w:rPr>
          <w:rFonts w:hint="eastAsia"/>
          <w:spacing w:val="-10"/>
          <w:lang w:val="en-US"/>
        </w:rPr>
        <w:t>类基金份额不收取认购费用。</w:t>
      </w:r>
    </w:p>
    <w:p w:rsidR="0060322D" w:rsidRDefault="00DF06C6">
      <w:pPr>
        <w:pStyle w:val="a4"/>
        <w:spacing w:before="1" w:line="364" w:lineRule="auto"/>
        <w:ind w:left="220" w:right="111" w:firstLine="480"/>
        <w:rPr>
          <w:spacing w:val="-10"/>
          <w:lang w:val="en-US"/>
        </w:rPr>
      </w:pPr>
      <w:r>
        <w:rPr>
          <w:rFonts w:hint="eastAsia"/>
          <w:spacing w:val="-10"/>
          <w:lang w:val="en-US"/>
        </w:rPr>
        <w:t>1.</w:t>
      </w:r>
      <w:r>
        <w:rPr>
          <w:rFonts w:hint="eastAsia"/>
          <w:spacing w:val="-10"/>
          <w:lang w:val="en-US"/>
        </w:rPr>
        <w:t>自</w:t>
      </w:r>
      <w:r>
        <w:rPr>
          <w:rFonts w:hint="eastAsia"/>
          <w:spacing w:val="-10"/>
          <w:lang w:val="en-US"/>
        </w:rPr>
        <w:t>2022</w:t>
      </w:r>
      <w:r>
        <w:rPr>
          <w:rFonts w:hint="eastAsia"/>
          <w:spacing w:val="-10"/>
          <w:lang w:val="en-US"/>
        </w:rPr>
        <w:t>年</w:t>
      </w:r>
      <w:r>
        <w:rPr>
          <w:rFonts w:hint="eastAsia"/>
          <w:spacing w:val="-10"/>
          <w:lang w:val="en-US"/>
        </w:rPr>
        <w:t>1</w:t>
      </w:r>
      <w:r>
        <w:rPr>
          <w:rFonts w:hint="eastAsia"/>
          <w:spacing w:val="-10"/>
          <w:lang w:val="en-US"/>
        </w:rPr>
        <w:t>月</w:t>
      </w:r>
      <w:r>
        <w:rPr>
          <w:rFonts w:hint="eastAsia"/>
          <w:spacing w:val="-10"/>
          <w:lang w:val="en-US"/>
        </w:rPr>
        <w:t>14</w:t>
      </w:r>
      <w:r>
        <w:rPr>
          <w:rFonts w:hint="eastAsia"/>
          <w:spacing w:val="-10"/>
          <w:lang w:val="en-US"/>
        </w:rPr>
        <w:t>日起，投资者通过本公司网上直销</w:t>
      </w:r>
      <w:r>
        <w:rPr>
          <w:rFonts w:hint="eastAsia"/>
          <w:spacing w:val="-10"/>
          <w:lang w:val="en-US"/>
        </w:rPr>
        <w:t>渠道（</w:t>
      </w:r>
      <w:r>
        <w:rPr>
          <w:rFonts w:hint="eastAsia"/>
          <w:spacing w:val="-2"/>
          <w:lang w:val="en-US"/>
        </w:rPr>
        <w:t>东方基金</w:t>
      </w:r>
      <w:r>
        <w:rPr>
          <w:rFonts w:hint="eastAsia"/>
          <w:spacing w:val="-2"/>
          <w:lang w:val="en-US"/>
        </w:rPr>
        <w:t>APP</w:t>
      </w:r>
      <w:r>
        <w:rPr>
          <w:rFonts w:hint="eastAsia"/>
          <w:spacing w:val="-2"/>
          <w:lang w:val="en-US"/>
        </w:rPr>
        <w:t>、东方基金网上交易、东方基金微助手公众号</w:t>
      </w:r>
      <w:r>
        <w:rPr>
          <w:rFonts w:hint="eastAsia"/>
          <w:spacing w:val="-10"/>
          <w:lang w:val="en-US"/>
        </w:rPr>
        <w:t>）</w:t>
      </w:r>
      <w:r>
        <w:rPr>
          <w:rFonts w:hint="eastAsia"/>
          <w:spacing w:val="-10"/>
          <w:lang w:val="en-US"/>
        </w:rPr>
        <w:t>认购本基金</w:t>
      </w:r>
      <w:r>
        <w:rPr>
          <w:rFonts w:hint="eastAsia"/>
          <w:spacing w:val="-10"/>
          <w:lang w:val="en-US"/>
        </w:rPr>
        <w:t>A</w:t>
      </w:r>
      <w:r>
        <w:rPr>
          <w:rFonts w:hint="eastAsia"/>
          <w:spacing w:val="-10"/>
          <w:lang w:val="en-US"/>
        </w:rPr>
        <w:t>类，认购期间不参与认购费率优惠活动，具体认购费率如下表所示：</w:t>
      </w:r>
    </w:p>
    <w:tbl>
      <w:tblPr>
        <w:tblW w:w="4901" w:type="dxa"/>
        <w:tblInd w:w="1499" w:type="dxa"/>
        <w:tblLook w:val="04A0"/>
      </w:tblPr>
      <w:tblGrid>
        <w:gridCol w:w="2651"/>
        <w:gridCol w:w="2250"/>
      </w:tblGrid>
      <w:tr w:rsidR="0060322D">
        <w:trPr>
          <w:trHeight w:val="28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认购金额（</w:t>
            </w:r>
            <w:r>
              <w:rPr>
                <w:rFonts w:hint="eastAsia"/>
                <w:color w:val="000000"/>
                <w:lang w:val="en-US"/>
              </w:rPr>
              <w:t>M</w:t>
            </w:r>
            <w:r>
              <w:rPr>
                <w:rFonts w:hint="eastAsia"/>
                <w:color w:val="000000"/>
                <w:lang w:val="en-US"/>
              </w:rPr>
              <w:t>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认购费率</w:t>
            </w:r>
          </w:p>
        </w:tc>
      </w:tr>
      <w:tr w:rsidR="0060322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  <w:r>
              <w:rPr>
                <w:rFonts w:hint="eastAsia"/>
                <w:color w:val="000000"/>
                <w:lang w:val="en-US"/>
              </w:rPr>
              <w:t>＜</w:t>
            </w:r>
            <w:r>
              <w:rPr>
                <w:rFonts w:hint="eastAsia"/>
                <w:color w:val="000000"/>
                <w:lang w:val="en-US"/>
              </w:rPr>
              <w:t>100</w:t>
            </w:r>
            <w:r>
              <w:rPr>
                <w:rFonts w:hint="eastAsia"/>
                <w:color w:val="000000"/>
                <w:lang w:val="en-US"/>
              </w:rPr>
              <w:t>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1.20%</w:t>
            </w:r>
          </w:p>
        </w:tc>
      </w:tr>
      <w:tr w:rsidR="0060322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100</w:t>
            </w:r>
            <w:r>
              <w:rPr>
                <w:rFonts w:hint="eastAsia"/>
                <w:color w:val="000000"/>
                <w:lang w:val="en-US"/>
              </w:rPr>
              <w:t>万≤</w:t>
            </w:r>
            <w:r>
              <w:rPr>
                <w:rFonts w:hint="eastAsia"/>
                <w:color w:val="000000"/>
                <w:lang w:val="en-US"/>
              </w:rPr>
              <w:t>M</w:t>
            </w:r>
            <w:r>
              <w:rPr>
                <w:rFonts w:hint="eastAsia"/>
                <w:color w:val="000000"/>
                <w:lang w:val="en-US"/>
              </w:rPr>
              <w:t>＜</w:t>
            </w:r>
            <w:r>
              <w:rPr>
                <w:rFonts w:hint="eastAsia"/>
                <w:color w:val="000000"/>
                <w:lang w:val="en-US"/>
              </w:rPr>
              <w:t>300</w:t>
            </w:r>
            <w:r>
              <w:rPr>
                <w:rFonts w:hint="eastAsia"/>
                <w:color w:val="000000"/>
                <w:lang w:val="en-US"/>
              </w:rPr>
              <w:t>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0.80%</w:t>
            </w:r>
          </w:p>
        </w:tc>
      </w:tr>
      <w:tr w:rsidR="0060322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300</w:t>
            </w:r>
            <w:r>
              <w:rPr>
                <w:rFonts w:hint="eastAsia"/>
                <w:color w:val="000000"/>
                <w:lang w:val="en-US"/>
              </w:rPr>
              <w:t>万≤</w:t>
            </w:r>
            <w:r>
              <w:rPr>
                <w:rFonts w:hint="eastAsia"/>
                <w:color w:val="000000"/>
                <w:lang w:val="en-US"/>
              </w:rPr>
              <w:t>M</w:t>
            </w:r>
            <w:r>
              <w:rPr>
                <w:rFonts w:hint="eastAsia"/>
                <w:color w:val="000000"/>
                <w:lang w:val="en-US"/>
              </w:rPr>
              <w:t>＜</w:t>
            </w:r>
            <w:r>
              <w:rPr>
                <w:rFonts w:hint="eastAsia"/>
                <w:color w:val="000000"/>
                <w:lang w:val="en-US"/>
              </w:rPr>
              <w:t>500</w:t>
            </w:r>
            <w:r>
              <w:rPr>
                <w:rFonts w:hint="eastAsia"/>
                <w:color w:val="000000"/>
                <w:lang w:val="en-US"/>
              </w:rPr>
              <w:t>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0.60%</w:t>
            </w:r>
          </w:p>
        </w:tc>
      </w:tr>
      <w:tr w:rsidR="0060322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M</w:t>
            </w:r>
            <w:r>
              <w:rPr>
                <w:rFonts w:hint="eastAsia"/>
                <w:color w:val="000000"/>
                <w:lang w:val="en-US"/>
              </w:rPr>
              <w:t>≥</w:t>
            </w:r>
            <w:r>
              <w:rPr>
                <w:rFonts w:hint="eastAsia"/>
                <w:color w:val="000000"/>
                <w:lang w:val="en-US"/>
              </w:rPr>
              <w:t>500</w:t>
            </w:r>
            <w:r>
              <w:rPr>
                <w:rFonts w:hint="eastAsia"/>
                <w:color w:val="000000"/>
                <w:lang w:val="en-US"/>
              </w:rPr>
              <w:t>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22D" w:rsidRDefault="00DF06C6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1000</w:t>
            </w:r>
            <w:r>
              <w:rPr>
                <w:rFonts w:hint="eastAsia"/>
                <w:color w:val="000000"/>
                <w:lang w:val="en-US"/>
              </w:rPr>
              <w:t>元</w:t>
            </w:r>
            <w:r>
              <w:rPr>
                <w:rFonts w:hint="eastAsia"/>
                <w:color w:val="000000"/>
                <w:lang w:val="en-US"/>
              </w:rPr>
              <w:t>/</w:t>
            </w:r>
            <w:r>
              <w:rPr>
                <w:rFonts w:hint="eastAsia"/>
                <w:color w:val="000000"/>
                <w:lang w:val="en-US"/>
              </w:rPr>
              <w:t>笔</w:t>
            </w:r>
          </w:p>
        </w:tc>
      </w:tr>
    </w:tbl>
    <w:p w:rsidR="0060322D" w:rsidRDefault="00DF06C6" w:rsidP="00DF06C6">
      <w:pPr>
        <w:pStyle w:val="a4"/>
        <w:spacing w:before="1" w:line="364" w:lineRule="auto"/>
        <w:ind w:left="0" w:right="111" w:firstLineChars="250" w:firstLine="575"/>
        <w:rPr>
          <w:spacing w:val="-10"/>
          <w:lang w:val="en-US"/>
        </w:rPr>
      </w:pPr>
      <w:r>
        <w:rPr>
          <w:spacing w:val="-10"/>
          <w:lang w:val="en-US"/>
        </w:rPr>
        <w:t>2.</w:t>
      </w:r>
      <w:r>
        <w:rPr>
          <w:rFonts w:hint="eastAsia"/>
          <w:spacing w:val="-10"/>
          <w:lang w:val="en-US"/>
        </w:rPr>
        <w:t xml:space="preserve"> </w:t>
      </w:r>
      <w:r>
        <w:rPr>
          <w:rFonts w:hint="eastAsia"/>
          <w:spacing w:val="-10"/>
          <w:lang w:val="en-US"/>
        </w:rPr>
        <w:t>本基金</w:t>
      </w:r>
      <w:r>
        <w:rPr>
          <w:spacing w:val="-10"/>
          <w:lang w:val="en-US"/>
        </w:rPr>
        <w:t>A</w:t>
      </w:r>
      <w:r>
        <w:rPr>
          <w:rFonts w:hint="eastAsia"/>
          <w:spacing w:val="-10"/>
          <w:lang w:val="en-US"/>
        </w:rPr>
        <w:t>类基金份额的认购费由认购</w:t>
      </w:r>
      <w:r>
        <w:rPr>
          <w:spacing w:val="-10"/>
          <w:lang w:val="en-US"/>
        </w:rPr>
        <w:t>A</w:t>
      </w:r>
      <w:r>
        <w:rPr>
          <w:rFonts w:hint="eastAsia"/>
          <w:spacing w:val="-10"/>
          <w:lang w:val="en-US"/>
        </w:rPr>
        <w:t>类基金份额的投资人承担，应在认购基金份额时收取，认购费不列入基金资产，主要用于基金的市场推广、销售、登记等募集期间发生的各项费用。</w:t>
      </w:r>
    </w:p>
    <w:p w:rsidR="0060322D" w:rsidRDefault="00DF06C6" w:rsidP="00DF06C6">
      <w:pPr>
        <w:pStyle w:val="a4"/>
        <w:spacing w:before="1" w:line="364" w:lineRule="auto"/>
        <w:ind w:left="0" w:right="111" w:firstLineChars="250" w:firstLine="575"/>
        <w:rPr>
          <w:spacing w:val="-10"/>
          <w:lang w:val="en-US"/>
        </w:rPr>
        <w:pPrChange w:id="1" w:author="ZHONGM" w:date="2022-01-14T00:00:00Z">
          <w:pPr>
            <w:pStyle w:val="a4"/>
            <w:spacing w:before="1" w:line="364" w:lineRule="auto"/>
            <w:ind w:left="0" w:right="111" w:firstLineChars="250" w:firstLine="575"/>
          </w:pPr>
        </w:pPrChange>
      </w:pPr>
      <w:r>
        <w:rPr>
          <w:rFonts w:hint="eastAsia"/>
          <w:spacing w:val="-10"/>
          <w:lang w:val="en-US"/>
        </w:rPr>
        <w:t>3.</w:t>
      </w:r>
      <w:r>
        <w:rPr>
          <w:rFonts w:hint="eastAsia"/>
          <w:spacing w:val="-10"/>
          <w:lang w:val="en-US"/>
        </w:rPr>
        <w:t>投资者重复认购时，需按单笔认购金额对应的费率分别计算认购费用。</w:t>
      </w:r>
    </w:p>
    <w:p w:rsidR="0060322D" w:rsidRDefault="0060322D" w:rsidP="00DF06C6">
      <w:pPr>
        <w:pStyle w:val="a4"/>
        <w:spacing w:before="1" w:line="364" w:lineRule="auto"/>
        <w:ind w:left="0" w:right="111" w:firstLineChars="200" w:firstLine="468"/>
        <w:rPr>
          <w:b/>
          <w:bCs/>
          <w:spacing w:val="-7"/>
          <w:lang w:val="en-US"/>
        </w:rPr>
        <w:pPrChange w:id="2" w:author="ZHONGM" w:date="2022-01-14T00:00:00Z">
          <w:pPr>
            <w:pStyle w:val="a4"/>
            <w:spacing w:before="1" w:line="364" w:lineRule="auto"/>
            <w:ind w:left="0" w:right="111" w:firstLineChars="200" w:firstLine="468"/>
          </w:pPr>
        </w:pPrChange>
      </w:pPr>
    </w:p>
    <w:p w:rsidR="0060322D" w:rsidRDefault="00DF06C6" w:rsidP="00DF06C6">
      <w:pPr>
        <w:pStyle w:val="a4"/>
        <w:spacing w:before="1" w:line="364" w:lineRule="auto"/>
        <w:ind w:left="0" w:right="111" w:firstLineChars="200" w:firstLine="468"/>
        <w:pPrChange w:id="3" w:author="ZHONGM" w:date="2022-01-14T00:00:00Z">
          <w:pPr>
            <w:pStyle w:val="a4"/>
            <w:spacing w:before="1" w:line="364" w:lineRule="auto"/>
            <w:ind w:left="0" w:right="111" w:firstLineChars="200" w:firstLine="468"/>
          </w:pPr>
        </w:pPrChange>
      </w:pPr>
      <w:r>
        <w:rPr>
          <w:rFonts w:hint="eastAsia"/>
          <w:b/>
          <w:bCs/>
          <w:spacing w:val="-7"/>
          <w:lang w:val="en-US"/>
        </w:rPr>
        <w:t>二</w:t>
      </w:r>
      <w:r>
        <w:rPr>
          <w:b/>
          <w:bCs/>
          <w:spacing w:val="-7"/>
        </w:rPr>
        <w:t>、重要提示</w:t>
      </w:r>
    </w:p>
    <w:p w:rsidR="0060322D" w:rsidRDefault="00DF06C6">
      <w:pPr>
        <w:pStyle w:val="a4"/>
        <w:spacing w:before="1" w:line="364" w:lineRule="auto"/>
        <w:ind w:left="220" w:right="111" w:firstLine="480"/>
        <w:rPr>
          <w:spacing w:val="-10"/>
        </w:rPr>
      </w:pPr>
      <w:r>
        <w:rPr>
          <w:rFonts w:hint="eastAsia"/>
          <w:spacing w:val="-10"/>
          <w:lang w:val="en-US"/>
        </w:rPr>
        <w:t>1.</w:t>
      </w:r>
      <w:r>
        <w:rPr>
          <w:rFonts w:hint="eastAsia"/>
          <w:spacing w:val="-10"/>
        </w:rPr>
        <w:t>本基金</w:t>
      </w:r>
      <w:r>
        <w:rPr>
          <w:spacing w:val="-10"/>
        </w:rPr>
        <w:t>A</w:t>
      </w:r>
      <w:r>
        <w:rPr>
          <w:spacing w:val="-10"/>
        </w:rPr>
        <w:t>类基金份额不收取销售服务费</w:t>
      </w:r>
      <w:r>
        <w:rPr>
          <w:rFonts w:hint="eastAsia"/>
          <w:spacing w:val="-10"/>
        </w:rPr>
        <w:t>，</w:t>
      </w:r>
      <w:r>
        <w:rPr>
          <w:spacing w:val="-10"/>
        </w:rPr>
        <w:t>本基金</w:t>
      </w:r>
      <w:r>
        <w:rPr>
          <w:spacing w:val="-10"/>
        </w:rPr>
        <w:t>C</w:t>
      </w:r>
      <w:r>
        <w:rPr>
          <w:spacing w:val="-10"/>
        </w:rPr>
        <w:t>类基金份额的销售服务费每</w:t>
      </w:r>
      <w:r>
        <w:rPr>
          <w:rFonts w:hint="eastAsia"/>
          <w:spacing w:val="-10"/>
        </w:rPr>
        <w:t>日按前一日</w:t>
      </w:r>
      <w:r>
        <w:rPr>
          <w:spacing w:val="-10"/>
        </w:rPr>
        <w:t>C</w:t>
      </w:r>
      <w:r>
        <w:rPr>
          <w:spacing w:val="-10"/>
        </w:rPr>
        <w:t>类基金资产净值的</w:t>
      </w:r>
      <w:r>
        <w:rPr>
          <w:spacing w:val="-10"/>
        </w:rPr>
        <w:t>0.50%</w:t>
      </w:r>
      <w:r>
        <w:rPr>
          <w:spacing w:val="-10"/>
        </w:rPr>
        <w:t>年费率计提</w:t>
      </w:r>
      <w:r>
        <w:rPr>
          <w:rFonts w:hint="eastAsia"/>
          <w:spacing w:val="-10"/>
        </w:rPr>
        <w:t>；</w:t>
      </w:r>
      <w:r>
        <w:rPr>
          <w:spacing w:val="-10"/>
        </w:rPr>
        <w:t>投资者欲了解基金的费率情况，请详见基金的《基金合同》、《招募说明书（更新）》、《基金产品资料概要》等法律文件，以及本公司发布的最新业务公告。</w:t>
      </w:r>
    </w:p>
    <w:p w:rsidR="0060322D" w:rsidRDefault="00DF06C6">
      <w:pPr>
        <w:pStyle w:val="a4"/>
        <w:spacing w:before="1" w:line="364" w:lineRule="auto"/>
        <w:ind w:left="220" w:right="111" w:firstLine="480"/>
        <w:rPr>
          <w:spacing w:val="-10"/>
        </w:rPr>
      </w:pPr>
      <w:r>
        <w:rPr>
          <w:rFonts w:hint="eastAsia"/>
          <w:spacing w:val="-10"/>
          <w:lang w:val="en-US"/>
        </w:rPr>
        <w:t>2.</w:t>
      </w:r>
      <w:r>
        <w:rPr>
          <w:spacing w:val="-10"/>
        </w:rPr>
        <w:t>本费率</w:t>
      </w:r>
      <w:r>
        <w:rPr>
          <w:rFonts w:hint="eastAsia"/>
          <w:spacing w:val="-10"/>
          <w:lang w:val="en-US"/>
        </w:rPr>
        <w:t>情况</w:t>
      </w:r>
      <w:r>
        <w:rPr>
          <w:spacing w:val="-10"/>
        </w:rPr>
        <w:t>仅适用于</w:t>
      </w:r>
      <w:r>
        <w:rPr>
          <w:rFonts w:hint="eastAsia"/>
          <w:spacing w:val="-10"/>
        </w:rPr>
        <w:t>投资者</w:t>
      </w:r>
      <w:r>
        <w:rPr>
          <w:spacing w:val="-10"/>
        </w:rPr>
        <w:t>通过本公司</w:t>
      </w:r>
      <w:r>
        <w:rPr>
          <w:rFonts w:hint="eastAsia"/>
          <w:spacing w:val="-10"/>
        </w:rPr>
        <w:t>网上</w:t>
      </w:r>
      <w:r>
        <w:rPr>
          <w:spacing w:val="-10"/>
        </w:rPr>
        <w:t>直销</w:t>
      </w:r>
      <w:r>
        <w:rPr>
          <w:rFonts w:hint="eastAsia"/>
          <w:spacing w:val="-10"/>
          <w:lang w:val="en-US"/>
        </w:rPr>
        <w:t>渠道</w:t>
      </w:r>
      <w:r>
        <w:rPr>
          <w:spacing w:val="-10"/>
        </w:rPr>
        <w:t>认购本基金</w:t>
      </w:r>
      <w:r>
        <w:rPr>
          <w:rFonts w:hint="eastAsia"/>
          <w:spacing w:val="-10"/>
          <w:lang w:val="en-US"/>
        </w:rPr>
        <w:t>的认购费率</w:t>
      </w:r>
      <w:r>
        <w:rPr>
          <w:rFonts w:hint="eastAsia"/>
          <w:spacing w:val="-10"/>
        </w:rPr>
        <w:t>。</w:t>
      </w:r>
    </w:p>
    <w:p w:rsidR="0060322D" w:rsidRDefault="00DF06C6">
      <w:pPr>
        <w:pStyle w:val="a4"/>
        <w:spacing w:before="1" w:line="364" w:lineRule="auto"/>
        <w:ind w:left="220" w:right="111" w:firstLine="480"/>
        <w:rPr>
          <w:spacing w:val="-10"/>
        </w:rPr>
      </w:pPr>
      <w:r>
        <w:rPr>
          <w:spacing w:val="-10"/>
          <w:lang w:val="en-US"/>
        </w:rPr>
        <w:t>3</w:t>
      </w:r>
      <w:r>
        <w:rPr>
          <w:rFonts w:hint="eastAsia"/>
          <w:spacing w:val="-10"/>
          <w:lang w:val="en-US"/>
        </w:rPr>
        <w:t>.</w:t>
      </w:r>
      <w:r>
        <w:rPr>
          <w:spacing w:val="-10"/>
        </w:rPr>
        <w:t>业务办理的业务规则和流程以</w:t>
      </w:r>
      <w:r>
        <w:rPr>
          <w:rFonts w:hint="eastAsia"/>
          <w:spacing w:val="-10"/>
          <w:lang w:val="en-US"/>
        </w:rPr>
        <w:t>本公司</w:t>
      </w:r>
      <w:r>
        <w:rPr>
          <w:spacing w:val="-10"/>
        </w:rPr>
        <w:t>的安排和规定为准。相关活动的具体规定如有变化，以</w:t>
      </w:r>
      <w:r>
        <w:rPr>
          <w:rFonts w:hint="eastAsia"/>
          <w:spacing w:val="-10"/>
          <w:lang w:val="en-US"/>
        </w:rPr>
        <w:t>本公司</w:t>
      </w:r>
      <w:r>
        <w:rPr>
          <w:spacing w:val="-10"/>
        </w:rPr>
        <w:t>网站或平台的最新公告为准，敬请投资者关注。</w:t>
      </w:r>
    </w:p>
    <w:p w:rsidR="0060322D" w:rsidRDefault="0060322D">
      <w:pPr>
        <w:pStyle w:val="a4"/>
        <w:spacing w:before="2"/>
        <w:ind w:left="0"/>
        <w:rPr>
          <w:sz w:val="19"/>
        </w:rPr>
      </w:pPr>
    </w:p>
    <w:p w:rsidR="0060322D" w:rsidRDefault="00DF06C6" w:rsidP="00DF06C6">
      <w:pPr>
        <w:ind w:firstLineChars="150" w:firstLine="351"/>
        <w:rPr>
          <w:b/>
          <w:bCs/>
          <w:spacing w:val="-7"/>
          <w:sz w:val="24"/>
          <w:szCs w:val="24"/>
        </w:rPr>
      </w:pPr>
      <w:r>
        <w:rPr>
          <w:rFonts w:hint="eastAsia"/>
          <w:b/>
          <w:bCs/>
          <w:spacing w:val="-7"/>
          <w:sz w:val="24"/>
          <w:szCs w:val="24"/>
          <w:lang w:val="en-US"/>
        </w:rPr>
        <w:lastRenderedPageBreak/>
        <w:t>三</w:t>
      </w:r>
      <w:r>
        <w:rPr>
          <w:b/>
          <w:bCs/>
          <w:spacing w:val="-7"/>
          <w:sz w:val="24"/>
          <w:szCs w:val="24"/>
        </w:rPr>
        <w:t>、投资者可通过以下途径了解或咨询相关情况</w:t>
      </w:r>
    </w:p>
    <w:p w:rsidR="0060322D" w:rsidRDefault="00DF06C6">
      <w:pPr>
        <w:pStyle w:val="a4"/>
        <w:ind w:left="0"/>
        <w:rPr>
          <w:lang w:val="en-US"/>
        </w:rPr>
      </w:pPr>
      <w:r>
        <w:rPr>
          <w:rFonts w:hint="eastAsia"/>
          <w:lang w:val="en-US"/>
        </w:rPr>
        <w:t xml:space="preserve">     </w:t>
      </w:r>
    </w:p>
    <w:p w:rsidR="0060322D" w:rsidRDefault="00DF06C6">
      <w:pPr>
        <w:spacing w:line="360" w:lineRule="auto"/>
        <w:ind w:leftChars="200" w:left="440"/>
        <w:rPr>
          <w:sz w:val="24"/>
          <w:szCs w:val="21"/>
          <w:lang w:val="en-US"/>
        </w:rPr>
      </w:pPr>
      <w:r>
        <w:rPr>
          <w:rFonts w:hint="eastAsia"/>
          <w:sz w:val="24"/>
          <w:szCs w:val="21"/>
          <w:lang w:val="en-US"/>
        </w:rPr>
        <w:t>东方基金管理股份有限公司</w:t>
      </w:r>
    </w:p>
    <w:p w:rsidR="0060322D" w:rsidRDefault="00DF06C6">
      <w:pPr>
        <w:spacing w:line="360" w:lineRule="auto"/>
        <w:ind w:leftChars="200" w:left="440"/>
        <w:rPr>
          <w:sz w:val="24"/>
          <w:szCs w:val="21"/>
          <w:lang w:val="en-US"/>
        </w:rPr>
      </w:pPr>
      <w:r>
        <w:rPr>
          <w:rFonts w:hint="eastAsia"/>
          <w:sz w:val="24"/>
          <w:szCs w:val="21"/>
          <w:lang w:val="en-US"/>
        </w:rPr>
        <w:t>客服电话：</w:t>
      </w:r>
      <w:r>
        <w:rPr>
          <w:rFonts w:hint="eastAsia"/>
          <w:sz w:val="24"/>
          <w:szCs w:val="21"/>
          <w:lang w:val="en-US"/>
        </w:rPr>
        <w:t>400-628-5888</w:t>
      </w:r>
    </w:p>
    <w:p w:rsidR="0060322D" w:rsidRDefault="00DF06C6">
      <w:pPr>
        <w:spacing w:line="360" w:lineRule="auto"/>
        <w:ind w:leftChars="200" w:left="440"/>
        <w:rPr>
          <w:sz w:val="24"/>
          <w:szCs w:val="21"/>
          <w:lang w:val="en-US"/>
        </w:rPr>
      </w:pPr>
      <w:r>
        <w:rPr>
          <w:rFonts w:hint="eastAsia"/>
          <w:sz w:val="24"/>
          <w:szCs w:val="21"/>
          <w:lang w:val="en-US"/>
        </w:rPr>
        <w:t>网址：</w:t>
      </w:r>
      <w:r>
        <w:rPr>
          <w:rFonts w:hint="eastAsia"/>
          <w:sz w:val="24"/>
          <w:szCs w:val="21"/>
          <w:lang w:val="en-US"/>
        </w:rPr>
        <w:t xml:space="preserve">www.df5888.com </w:t>
      </w:r>
      <w:r>
        <w:rPr>
          <w:rFonts w:hint="eastAsia"/>
          <w:sz w:val="24"/>
          <w:szCs w:val="21"/>
          <w:lang w:val="en-US"/>
        </w:rPr>
        <w:t>或</w:t>
      </w:r>
      <w:r>
        <w:rPr>
          <w:rFonts w:hint="eastAsia"/>
          <w:sz w:val="24"/>
          <w:szCs w:val="21"/>
          <w:lang w:val="en-US"/>
        </w:rPr>
        <w:t>www.orient-fund.com</w:t>
      </w:r>
    </w:p>
    <w:p w:rsidR="0060322D" w:rsidRDefault="0060322D">
      <w:pPr>
        <w:pStyle w:val="a4"/>
        <w:ind w:left="0"/>
        <w:rPr>
          <w:sz w:val="19"/>
          <w:lang w:val="en-US"/>
        </w:rPr>
      </w:pPr>
    </w:p>
    <w:p w:rsidR="0060322D" w:rsidRDefault="00DF06C6">
      <w:pPr>
        <w:pStyle w:val="a4"/>
        <w:spacing w:before="1" w:line="364" w:lineRule="auto"/>
        <w:ind w:left="220" w:right="111" w:firstLine="480"/>
      </w:pPr>
      <w:r>
        <w:rPr>
          <w:spacing w:val="-10"/>
        </w:rPr>
        <w:t>风险提示：基金管理人承诺以诚实信用、勤勉尽责的原则管理和运用基金资</w:t>
      </w:r>
      <w:r>
        <w:rPr>
          <w:spacing w:val="-11"/>
        </w:rPr>
        <w:t>产，但不保证基金一定盈利，也不保证最低收益。基金管理人管理的基金业绩不</w:t>
      </w:r>
      <w:r>
        <w:rPr>
          <w:spacing w:val="-16"/>
        </w:rPr>
        <w:t>构成对其他基金业绩表现的保证。基金管理人提醒投资人遵循基金投资</w:t>
      </w:r>
      <w:r>
        <w:rPr>
          <w:spacing w:val="-16"/>
        </w:rPr>
        <w:t>“</w:t>
      </w:r>
      <w:r>
        <w:rPr>
          <w:spacing w:val="-16"/>
        </w:rPr>
        <w:t>买者自</w:t>
      </w:r>
      <w:r>
        <w:rPr>
          <w:spacing w:val="-27"/>
        </w:rPr>
        <w:t>负</w:t>
      </w:r>
      <w:r>
        <w:rPr>
          <w:spacing w:val="-27"/>
        </w:rPr>
        <w:t>”</w:t>
      </w:r>
      <w:r>
        <w:rPr>
          <w:spacing w:val="-27"/>
        </w:rPr>
        <w:t>的原则，应认真阅读《基金合同》、《招募说明书》、《基金产品资料概要》等基金法律文件</w:t>
      </w:r>
      <w:r>
        <w:rPr>
          <w:spacing w:val="-27"/>
        </w:rPr>
        <w:t>,</w:t>
      </w:r>
      <w:r>
        <w:rPr>
          <w:spacing w:val="-27"/>
        </w:rPr>
        <w:t>全面认识产品风险收益特征和产品特征，充分考虑自身的风险承</w:t>
      </w:r>
      <w:r>
        <w:rPr>
          <w:spacing w:val="-19"/>
        </w:rPr>
        <w:t>受能力，理性判断市场，在对申购基金的意愿、时机、数量等投资行为做出独立、</w:t>
      </w:r>
      <w:r>
        <w:rPr>
          <w:spacing w:val="-16"/>
        </w:rPr>
        <w:t>谨慎决策后，基金运营状况与基金净值变化引致的投资风险，由投资者自行负担。</w:t>
      </w:r>
    </w:p>
    <w:p w:rsidR="0060322D" w:rsidRDefault="00DF06C6">
      <w:pPr>
        <w:pStyle w:val="a4"/>
        <w:spacing w:before="6"/>
        <w:ind w:left="700"/>
      </w:pPr>
      <w:r>
        <w:t>特此公告。</w:t>
      </w:r>
    </w:p>
    <w:p w:rsidR="0060322D" w:rsidRDefault="0060322D">
      <w:pPr>
        <w:pStyle w:val="a4"/>
        <w:ind w:left="0"/>
      </w:pPr>
    </w:p>
    <w:p w:rsidR="0060322D" w:rsidRDefault="0060322D">
      <w:pPr>
        <w:pStyle w:val="a4"/>
        <w:spacing w:before="1"/>
        <w:ind w:left="0"/>
        <w:rPr>
          <w:sz w:val="25"/>
        </w:rPr>
      </w:pPr>
    </w:p>
    <w:p w:rsidR="0060322D" w:rsidRDefault="00DF06C6">
      <w:pPr>
        <w:pStyle w:val="a4"/>
        <w:spacing w:line="362" w:lineRule="auto"/>
        <w:ind w:right="233" w:firstLineChars="2000" w:firstLine="4800"/>
        <w:rPr>
          <w:lang w:val="en-US"/>
        </w:rPr>
      </w:pPr>
      <w:r>
        <w:t>东方基金管理股份有限</w:t>
      </w:r>
      <w:r>
        <w:rPr>
          <w:rFonts w:hint="eastAsia"/>
          <w:lang w:val="en-US"/>
        </w:rPr>
        <w:t>公司</w:t>
      </w:r>
    </w:p>
    <w:p w:rsidR="0060322D" w:rsidRDefault="00DF06C6">
      <w:pPr>
        <w:pStyle w:val="a4"/>
        <w:spacing w:line="362" w:lineRule="auto"/>
        <w:ind w:right="233" w:firstLineChars="2100" w:firstLine="5040"/>
      </w:pPr>
      <w:r>
        <w:t>二零二</w:t>
      </w:r>
      <w:r>
        <w:rPr>
          <w:rFonts w:hint="eastAsia"/>
          <w:lang w:val="en-US"/>
        </w:rPr>
        <w:t>二</w:t>
      </w:r>
      <w:r>
        <w:t>年</w:t>
      </w:r>
      <w:r>
        <w:rPr>
          <w:rFonts w:hint="eastAsia"/>
          <w:lang w:val="en-US"/>
        </w:rPr>
        <w:t>一</w:t>
      </w:r>
      <w:r>
        <w:t>月</w:t>
      </w:r>
      <w:r>
        <w:rPr>
          <w:rFonts w:hint="eastAsia"/>
          <w:lang w:val="en-US"/>
        </w:rPr>
        <w:t>十四</w:t>
      </w:r>
      <w:r>
        <w:t>日</w:t>
      </w:r>
    </w:p>
    <w:sectPr w:rsidR="0060322D" w:rsidSect="0060322D">
      <w:headerReference w:type="default" r:id="rId7"/>
      <w:pgSz w:w="11900" w:h="16840"/>
      <w:pgMar w:top="1380" w:right="1560" w:bottom="280" w:left="1580" w:header="8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2D" w:rsidRDefault="0060322D" w:rsidP="0060322D">
      <w:r>
        <w:separator/>
      </w:r>
    </w:p>
  </w:endnote>
  <w:endnote w:type="continuationSeparator" w:id="0">
    <w:p w:rsidR="0060322D" w:rsidRDefault="0060322D" w:rsidP="0060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2D" w:rsidRDefault="0060322D" w:rsidP="0060322D">
      <w:r>
        <w:separator/>
      </w:r>
    </w:p>
  </w:footnote>
  <w:footnote w:type="continuationSeparator" w:id="0">
    <w:p w:rsidR="0060322D" w:rsidRDefault="0060322D" w:rsidP="00603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2D" w:rsidRDefault="0060322D">
    <w:pPr>
      <w:pStyle w:val="a4"/>
      <w:spacing w:line="14" w:lineRule="auto"/>
      <w:ind w:left="0"/>
      <w:rPr>
        <w:sz w:val="20"/>
      </w:rPr>
    </w:pPr>
    <w:r w:rsidRPr="0060322D">
      <w:rPr>
        <w:lang w:val="en-US" w:bidi="ar-SA"/>
      </w:rPr>
      <w:pict>
        <v:line id="Line 1025" o:spid="_x0000_s1026" style="position:absolute;z-index:-251658752;mso-position-horizontal-relative:page;mso-position-vertical-relative:page;mso-width-relative:page;mso-height-relative:page" from="88.55pt,54.35pt" to="506.6pt,54.35pt" o:gfxdata="UEsDBAoAAAAAAIdO4kAAAAAAAAAAAAAAAAAEAAAAZHJzL1BLAwQUAAAACACHTuJA86uQSdcAAAAM&#10;AQAADwAAAGRycy9kb3ducmV2LnhtbE2PwU7DMBBE70j8g7WVuFE7RWqqEKeHKlwQBwj9gG1s4qjx&#10;OordpvTr2UpIcNvZHc2+KbcXP4iznWIfSEO2VCAstcH01GnYf748bkDEhGRwCGQ1fNsI2+r+rsTC&#10;hJk+7LlJneAQigVqcCmNhZSxddZjXIbREt++wuQxsZw6aSacOdwPcqXUWnrsiT84HO3O2fbYnLyG&#10;5v1tXr9er3OdNz3GlHpX1zutHxaZegaR7CX9meGGz+hQMdMhnMhEMbDO84ytPKhNDuLmUNnTCsTh&#10;dyWrUv4vUf0AUEsDBBQAAAAIAIdO4kDa2V1TzAEAAKIDAAAOAAAAZHJzL2Uyb0RvYy54bWytU01v&#10;2zAMvQ/YfxB0X2ynzbAacXpI0F2yLUC7H6DIsi1MEgVRiZ1/P0r5WNddepgPgiiSj3yP9PJxsoYd&#10;VUANruHVrORMOQmtdn3Df748ffrCGUbhWmHAqYafFPLH1ccPy9HXag4DmFYFRiAO69E3fIjR10WB&#10;clBW4Ay8cuTsIFgRyQx90QYxEro1xbwsPxcjhNYHkAqRXjdnJ78ghvcAQtdpqTYgD1a5eEYNyohI&#10;lHDQHvkqd9t1SsYfXYcqMtNwYhrzSUXovk9nsVqKug/CD1peWhDvaeENJyu0o6I3qI2Igh2C/gfK&#10;ahkAoYszCbY4E8mKEIuqfKPN8yC8ylxIavQ30fH/wcrvx11guqVN4MwJSwPfaqdYVc4XSZzRY00x&#10;a7cLiZ6c3LPfgvyFzMF6EK5XucmXk6fMKmUUf6UkAz2V2I/foKUYcYiQlZq6YBMkacCmPJDTbSBq&#10;ikzS4+KufJjfLTiTV18h6muiDxi/KrAsXRpuqO0MLI5bjKkRUV9DUh0HT9qYPG/j2Njwh+r+Picg&#10;GN0mZwrD0O/XJrCjSBuTv8yKPK/DAhxcey5i3IV04nlWbA/taReuYtDocjeXNUu78drO2X9+r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uQSdcAAAAMAQAADwAAAAAAAAABACAAAAAiAAAAZHJz&#10;L2Rvd25yZXYueG1sUEsBAhQAFAAAAAgAh07iQNrZXVPMAQAAogMAAA4AAAAAAAAAAQAgAAAAJgEA&#10;AGRycy9lMm9Eb2MueG1sUEsFBgAAAAAGAAYAWQEAAGQFAAAAAA==&#10;" strokeweight=".72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trackRevisions/>
  <w:defaultTabStop w:val="720"/>
  <w:drawingGridHorizontalSpacing w:val="11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172A27"/>
    <w:rsid w:val="00084FF3"/>
    <w:rsid w:val="000C2233"/>
    <w:rsid w:val="00172A27"/>
    <w:rsid w:val="001743E9"/>
    <w:rsid w:val="00205E3D"/>
    <w:rsid w:val="00210FD3"/>
    <w:rsid w:val="002242FC"/>
    <w:rsid w:val="002A3B9D"/>
    <w:rsid w:val="002D73BF"/>
    <w:rsid w:val="002F7F68"/>
    <w:rsid w:val="00397AFC"/>
    <w:rsid w:val="004311A5"/>
    <w:rsid w:val="004A378C"/>
    <w:rsid w:val="00531832"/>
    <w:rsid w:val="005F6382"/>
    <w:rsid w:val="00600B87"/>
    <w:rsid w:val="0060322D"/>
    <w:rsid w:val="00675C79"/>
    <w:rsid w:val="00695818"/>
    <w:rsid w:val="006F3221"/>
    <w:rsid w:val="0074429B"/>
    <w:rsid w:val="009F208F"/>
    <w:rsid w:val="00A37ED5"/>
    <w:rsid w:val="00A439A6"/>
    <w:rsid w:val="00B06363"/>
    <w:rsid w:val="00C308FA"/>
    <w:rsid w:val="00C3697D"/>
    <w:rsid w:val="00CC19C2"/>
    <w:rsid w:val="00DF06C6"/>
    <w:rsid w:val="00EA1BE8"/>
    <w:rsid w:val="00EA3D9D"/>
    <w:rsid w:val="00ED598F"/>
    <w:rsid w:val="00F45495"/>
    <w:rsid w:val="00F7226F"/>
    <w:rsid w:val="02873A47"/>
    <w:rsid w:val="030320D4"/>
    <w:rsid w:val="09093D10"/>
    <w:rsid w:val="09FD4988"/>
    <w:rsid w:val="0F390797"/>
    <w:rsid w:val="11CB1EA3"/>
    <w:rsid w:val="16601560"/>
    <w:rsid w:val="169D2876"/>
    <w:rsid w:val="19464215"/>
    <w:rsid w:val="1FDA0FF3"/>
    <w:rsid w:val="20FB0EEB"/>
    <w:rsid w:val="276D3E41"/>
    <w:rsid w:val="2AA25EAB"/>
    <w:rsid w:val="2AF54C5F"/>
    <w:rsid w:val="2B310D1B"/>
    <w:rsid w:val="2C615C70"/>
    <w:rsid w:val="2E483171"/>
    <w:rsid w:val="32956F0A"/>
    <w:rsid w:val="334D0138"/>
    <w:rsid w:val="39A9191D"/>
    <w:rsid w:val="39E14DEC"/>
    <w:rsid w:val="402A5BE9"/>
    <w:rsid w:val="41050951"/>
    <w:rsid w:val="464D43C5"/>
    <w:rsid w:val="52FB32BB"/>
    <w:rsid w:val="5549600F"/>
    <w:rsid w:val="56950E8D"/>
    <w:rsid w:val="56FC2B55"/>
    <w:rsid w:val="5A853C24"/>
    <w:rsid w:val="63787949"/>
    <w:rsid w:val="66FD6BE7"/>
    <w:rsid w:val="68565001"/>
    <w:rsid w:val="714F115A"/>
    <w:rsid w:val="75ED12EF"/>
    <w:rsid w:val="760F6E1B"/>
    <w:rsid w:val="78652E69"/>
    <w:rsid w:val="79D27541"/>
    <w:rsid w:val="7B6166EF"/>
    <w:rsid w:val="7E5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0322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60322D"/>
    <w:pPr>
      <w:outlineLvl w:val="0"/>
    </w:pPr>
    <w:rPr>
      <w:rFonts w:ascii="微软雅黑" w:eastAsia="微软雅黑" w:hAnsi="微软雅黑" w:cs="Times New Roman"/>
      <w:b/>
      <w:bCs/>
      <w:color w:val="555555"/>
      <w:kern w:val="44"/>
      <w:sz w:val="12"/>
      <w:szCs w:val="1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0322D"/>
  </w:style>
  <w:style w:type="paragraph" w:styleId="a4">
    <w:name w:val="Body Text"/>
    <w:basedOn w:val="a"/>
    <w:uiPriority w:val="1"/>
    <w:qFormat/>
    <w:rsid w:val="0060322D"/>
    <w:pPr>
      <w:ind w:left="692"/>
    </w:pPr>
    <w:rPr>
      <w:sz w:val="24"/>
      <w:szCs w:val="24"/>
    </w:rPr>
  </w:style>
  <w:style w:type="paragraph" w:styleId="a5">
    <w:name w:val="Balloon Text"/>
    <w:basedOn w:val="a"/>
    <w:link w:val="Char0"/>
    <w:qFormat/>
    <w:rsid w:val="0060322D"/>
    <w:rPr>
      <w:sz w:val="18"/>
      <w:szCs w:val="18"/>
    </w:rPr>
  </w:style>
  <w:style w:type="paragraph" w:styleId="a6">
    <w:name w:val="annotation subject"/>
    <w:basedOn w:val="a3"/>
    <w:next w:val="a3"/>
    <w:link w:val="Char1"/>
    <w:qFormat/>
    <w:rsid w:val="0060322D"/>
    <w:rPr>
      <w:b/>
      <w:bCs/>
    </w:rPr>
  </w:style>
  <w:style w:type="character" w:styleId="a7">
    <w:name w:val="FollowedHyperlink"/>
    <w:basedOn w:val="a0"/>
    <w:rsid w:val="0060322D"/>
    <w:rPr>
      <w:color w:val="555555"/>
      <w:u w:val="none"/>
    </w:rPr>
  </w:style>
  <w:style w:type="character" w:styleId="a8">
    <w:name w:val="Hyperlink"/>
    <w:basedOn w:val="a0"/>
    <w:qFormat/>
    <w:rsid w:val="0060322D"/>
    <w:rPr>
      <w:color w:val="0000FF"/>
      <w:u w:val="single"/>
    </w:rPr>
  </w:style>
  <w:style w:type="character" w:styleId="a9">
    <w:name w:val="annotation reference"/>
    <w:basedOn w:val="a0"/>
    <w:qFormat/>
    <w:rsid w:val="0060322D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032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60322D"/>
    <w:pPr>
      <w:spacing w:before="4"/>
      <w:ind w:left="220" w:right="231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0322D"/>
  </w:style>
  <w:style w:type="character" w:customStyle="1" w:styleId="Char0">
    <w:name w:val="批注框文本 Char"/>
    <w:basedOn w:val="a0"/>
    <w:link w:val="a5"/>
    <w:qFormat/>
    <w:rsid w:val="0060322D"/>
    <w:rPr>
      <w:rFonts w:ascii="宋体" w:eastAsia="宋体" w:hAnsi="宋体" w:cs="宋体"/>
      <w:sz w:val="18"/>
      <w:szCs w:val="18"/>
      <w:lang w:val="zh-CN" w:bidi="zh-CN"/>
    </w:rPr>
  </w:style>
  <w:style w:type="paragraph" w:customStyle="1" w:styleId="10">
    <w:name w:val="修订1"/>
    <w:hidden/>
    <w:uiPriority w:val="99"/>
    <w:semiHidden/>
    <w:qFormat/>
    <w:rsid w:val="0060322D"/>
    <w:rPr>
      <w:rFonts w:ascii="宋体" w:hAnsi="宋体" w:cs="宋体"/>
      <w:sz w:val="22"/>
      <w:szCs w:val="22"/>
      <w:lang w:val="zh-CN" w:bidi="zh-CN"/>
    </w:rPr>
  </w:style>
  <w:style w:type="character" w:customStyle="1" w:styleId="Char">
    <w:name w:val="批注文字 Char"/>
    <w:basedOn w:val="a0"/>
    <w:link w:val="a3"/>
    <w:qFormat/>
    <w:rsid w:val="0060322D"/>
    <w:rPr>
      <w:rFonts w:ascii="宋体" w:eastAsia="宋体" w:hAnsi="宋体" w:cs="宋体"/>
      <w:sz w:val="22"/>
      <w:szCs w:val="22"/>
      <w:lang w:val="zh-CN" w:bidi="zh-CN"/>
    </w:rPr>
  </w:style>
  <w:style w:type="character" w:customStyle="1" w:styleId="Char1">
    <w:name w:val="批注主题 Char"/>
    <w:basedOn w:val="Char"/>
    <w:link w:val="a6"/>
    <w:qFormat/>
    <w:rsid w:val="0060322D"/>
    <w:rPr>
      <w:rFonts w:ascii="宋体" w:eastAsia="宋体" w:hAnsi="宋体" w:cs="宋体"/>
      <w:b/>
      <w:bCs/>
      <w:sz w:val="22"/>
      <w:szCs w:val="22"/>
      <w:lang w:val="zh-CN" w:bidi="zh-CN"/>
    </w:rPr>
  </w:style>
  <w:style w:type="paragraph" w:customStyle="1" w:styleId="2">
    <w:name w:val="修订2"/>
    <w:hidden/>
    <w:uiPriority w:val="99"/>
    <w:semiHidden/>
    <w:qFormat/>
    <w:rsid w:val="0060322D"/>
    <w:rPr>
      <w:rFonts w:ascii="宋体" w:hAnsi="宋体" w:cs="宋体"/>
      <w:sz w:val="22"/>
      <w:szCs w:val="22"/>
      <w:lang w:val="zh-CN" w:bidi="zh-CN"/>
    </w:rPr>
  </w:style>
  <w:style w:type="character" w:customStyle="1" w:styleId="ico3">
    <w:name w:val="ico3"/>
    <w:basedOn w:val="a0"/>
    <w:rsid w:val="0060322D"/>
  </w:style>
  <w:style w:type="character" w:customStyle="1" w:styleId="ico1">
    <w:name w:val="ico1"/>
    <w:basedOn w:val="a0"/>
    <w:qFormat/>
    <w:rsid w:val="0060322D"/>
  </w:style>
  <w:style w:type="character" w:customStyle="1" w:styleId="new">
    <w:name w:val="new"/>
    <w:basedOn w:val="a0"/>
    <w:rsid w:val="0060322D"/>
  </w:style>
  <w:style w:type="character" w:customStyle="1" w:styleId="ico2">
    <w:name w:val="ico2"/>
    <w:basedOn w:val="a0"/>
    <w:rsid w:val="0060322D"/>
  </w:style>
  <w:style w:type="character" w:customStyle="1" w:styleId="ico4">
    <w:name w:val="ico4"/>
    <w:basedOn w:val="a0"/>
    <w:qFormat/>
    <w:rsid w:val="006032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Company>CNSTOCK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关于旗下部分基金参与上海天天基金销售有限公司等48家销售机构费率优惠的公告.doc</dc:title>
  <dc:creator>yuyj</dc:creator>
  <cp:lastModifiedBy>ZHONGM</cp:lastModifiedBy>
  <cp:revision>2</cp:revision>
  <dcterms:created xsi:type="dcterms:W3CDTF">2022-01-13T16:00:00Z</dcterms:created>
  <dcterms:modified xsi:type="dcterms:W3CDTF">2022-01-13T16:00:00Z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B52541592A8F4AC2A94B6155CCB08E86</vt:lpwstr>
  </property>
</Properties>
</file>