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3F" w:rsidRPr="00157E6E" w:rsidRDefault="004747CF" w:rsidP="00C4103F">
      <w:pPr>
        <w:spacing w:line="360" w:lineRule="auto"/>
        <w:jc w:val="center"/>
        <w:rPr>
          <w:rFonts w:asciiTheme="minorEastAsia" w:hAnsiTheme="minorEastAsia"/>
          <w:b/>
          <w:sz w:val="28"/>
          <w:szCs w:val="28"/>
        </w:rPr>
      </w:pPr>
      <w:bookmarkStart w:id="0" w:name="_GoBack"/>
      <w:bookmarkEnd w:id="0"/>
      <w:r w:rsidRPr="00157E6E">
        <w:rPr>
          <w:rFonts w:asciiTheme="minorEastAsia" w:hAnsiTheme="minorEastAsia"/>
          <w:b/>
          <w:sz w:val="28"/>
          <w:szCs w:val="28"/>
        </w:rPr>
        <w:t>上银基金管理有限公司关于旗下基金</w:t>
      </w:r>
    </w:p>
    <w:p w:rsidR="004747CF" w:rsidRPr="00157E6E" w:rsidRDefault="004747CF" w:rsidP="00C4103F">
      <w:pPr>
        <w:spacing w:line="360" w:lineRule="auto"/>
        <w:jc w:val="center"/>
        <w:rPr>
          <w:rFonts w:asciiTheme="minorEastAsia" w:hAnsiTheme="minorEastAsia"/>
          <w:b/>
          <w:sz w:val="28"/>
          <w:szCs w:val="28"/>
        </w:rPr>
      </w:pPr>
      <w:r w:rsidRPr="00157E6E">
        <w:rPr>
          <w:rFonts w:asciiTheme="minorEastAsia" w:hAnsiTheme="minorEastAsia"/>
          <w:b/>
          <w:sz w:val="28"/>
          <w:szCs w:val="28"/>
        </w:rPr>
        <w:t>投资关联方承销</w:t>
      </w:r>
      <w:r w:rsidR="00544CF6">
        <w:rPr>
          <w:rFonts w:asciiTheme="minorEastAsia" w:hAnsiTheme="minorEastAsia" w:hint="eastAsia"/>
          <w:b/>
          <w:sz w:val="28"/>
          <w:szCs w:val="28"/>
        </w:rPr>
        <w:t>证券</w:t>
      </w:r>
      <w:r w:rsidRPr="00157E6E">
        <w:rPr>
          <w:rFonts w:asciiTheme="minorEastAsia" w:hAnsiTheme="minorEastAsia"/>
          <w:b/>
          <w:sz w:val="28"/>
          <w:szCs w:val="28"/>
        </w:rPr>
        <w:t>的公告</w:t>
      </w:r>
    </w:p>
    <w:p w:rsidR="00157E6E" w:rsidRDefault="00157E6E" w:rsidP="00C4103F">
      <w:pPr>
        <w:spacing w:line="360" w:lineRule="auto"/>
        <w:ind w:firstLineChars="200" w:firstLine="420"/>
        <w:rPr>
          <w:rFonts w:ascii="Times New Roman" w:hAnsi="Times New Roman" w:cs="Times New Roman"/>
          <w:color w:val="000000" w:themeColor="text1"/>
          <w:szCs w:val="21"/>
        </w:rPr>
      </w:pPr>
    </w:p>
    <w:p w:rsidR="004747CF" w:rsidRPr="00182AC6" w:rsidRDefault="004747CF" w:rsidP="00C4103F">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根据《公开募集证券投资基金运作管理办法》</w:t>
      </w:r>
      <w:r w:rsidR="007C2F33">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《公开募集证券投资基金信息披露管理办法》及相关法律法规、基金合同及招募说明书等</w:t>
      </w:r>
      <w:r w:rsidR="007C2F33">
        <w:rPr>
          <w:rFonts w:ascii="Times New Roman" w:hAnsi="Times New Roman" w:cs="Times New Roman"/>
          <w:color w:val="000000" w:themeColor="text1"/>
          <w:szCs w:val="21"/>
        </w:rPr>
        <w:t>有关</w:t>
      </w:r>
      <w:r w:rsidRPr="00182AC6">
        <w:rPr>
          <w:rFonts w:ascii="Times New Roman" w:hAnsi="Times New Roman" w:cs="Times New Roman"/>
          <w:color w:val="000000" w:themeColor="text1"/>
          <w:szCs w:val="21"/>
        </w:rPr>
        <w:t>规定，在履行</w:t>
      </w:r>
      <w:r w:rsidR="009604C6">
        <w:rPr>
          <w:rFonts w:ascii="Times New Roman" w:hAnsi="Times New Roman" w:cs="Times New Roman" w:hint="eastAsia"/>
          <w:color w:val="000000" w:themeColor="text1"/>
          <w:szCs w:val="21"/>
        </w:rPr>
        <w:t>适当的</w:t>
      </w:r>
      <w:r w:rsidRPr="00182AC6">
        <w:rPr>
          <w:rFonts w:ascii="Times New Roman" w:hAnsi="Times New Roman" w:cs="Times New Roman"/>
          <w:color w:val="000000" w:themeColor="text1"/>
          <w:szCs w:val="21"/>
        </w:rPr>
        <w:t>程序并经基金托管人同意后，</w:t>
      </w:r>
      <w:r w:rsidR="00C4103F" w:rsidRPr="00182AC6">
        <w:rPr>
          <w:rFonts w:ascii="Times New Roman" w:hAnsi="Times New Roman" w:cs="Times New Roman"/>
          <w:color w:val="000000" w:themeColor="text1"/>
          <w:szCs w:val="21"/>
        </w:rPr>
        <w:t>上银</w:t>
      </w:r>
      <w:r w:rsidRPr="00182AC6">
        <w:rPr>
          <w:rFonts w:ascii="Times New Roman" w:hAnsi="Times New Roman" w:cs="Times New Roman"/>
          <w:color w:val="000000" w:themeColor="text1"/>
          <w:szCs w:val="21"/>
        </w:rPr>
        <w:t>基金管理有限公司（以下简称</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本公司</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）旗下管理的</w:t>
      </w:r>
      <w:r w:rsidR="00D310F3" w:rsidRPr="00F4099E">
        <w:rPr>
          <w:rFonts w:ascii="Times New Roman" w:hAnsi="Times New Roman" w:cs="Times New Roman"/>
          <w:color w:val="000000" w:themeColor="text1"/>
          <w:szCs w:val="21"/>
        </w:rPr>
        <w:t>上银中证</w:t>
      </w:r>
      <w:r w:rsidR="00D310F3" w:rsidRPr="00F4099E">
        <w:rPr>
          <w:rFonts w:ascii="Times New Roman" w:hAnsi="Times New Roman" w:cs="Times New Roman"/>
          <w:color w:val="000000" w:themeColor="text1"/>
          <w:szCs w:val="21"/>
        </w:rPr>
        <w:t>500</w:t>
      </w:r>
      <w:r w:rsidR="00D310F3" w:rsidRPr="00F4099E">
        <w:rPr>
          <w:rFonts w:ascii="Times New Roman" w:hAnsi="Times New Roman" w:cs="Times New Roman"/>
          <w:color w:val="000000" w:themeColor="text1"/>
          <w:szCs w:val="21"/>
        </w:rPr>
        <w:t>指数增强型证券投资基金</w:t>
      </w:r>
      <w:r w:rsidR="00BA0396">
        <w:rPr>
          <w:rFonts w:ascii="Times New Roman" w:hAnsi="Times New Roman" w:cs="Times New Roman" w:hint="eastAsia"/>
          <w:color w:val="000000" w:themeColor="text1"/>
          <w:szCs w:val="21"/>
        </w:rPr>
        <w:t>（以下简称</w:t>
      </w:r>
      <w:r w:rsidR="00BA0396" w:rsidRPr="000A62C5">
        <w:rPr>
          <w:rFonts w:ascii="Times New Roman" w:hAnsi="Times New Roman" w:cs="Times New Roman"/>
          <w:color w:val="000000" w:themeColor="text1"/>
          <w:szCs w:val="21"/>
        </w:rPr>
        <w:t>“</w:t>
      </w:r>
      <w:r w:rsidR="000A62C5" w:rsidRPr="000A62C5">
        <w:rPr>
          <w:rFonts w:ascii="Times New Roman" w:hAnsi="Times New Roman" w:cs="Times New Roman"/>
          <w:color w:val="000000" w:themeColor="text1"/>
          <w:szCs w:val="21"/>
        </w:rPr>
        <w:t>上银中证</w:t>
      </w:r>
      <w:r w:rsidR="000A62C5" w:rsidRPr="000A62C5">
        <w:rPr>
          <w:rFonts w:ascii="Times New Roman" w:hAnsi="Times New Roman" w:cs="Times New Roman"/>
          <w:color w:val="000000" w:themeColor="text1"/>
          <w:szCs w:val="21"/>
        </w:rPr>
        <w:t>500</w:t>
      </w:r>
      <w:r w:rsidR="000A62C5" w:rsidRPr="000A62C5">
        <w:rPr>
          <w:rFonts w:ascii="Times New Roman" w:hAnsi="Times New Roman" w:cs="Times New Roman"/>
          <w:color w:val="000000" w:themeColor="text1"/>
          <w:szCs w:val="21"/>
        </w:rPr>
        <w:t>指数增强型</w:t>
      </w:r>
      <w:r w:rsidR="00BA0396" w:rsidRPr="000A62C5">
        <w:rPr>
          <w:rFonts w:ascii="Times New Roman" w:hAnsi="Times New Roman" w:cs="Times New Roman"/>
          <w:color w:val="000000" w:themeColor="text1"/>
          <w:szCs w:val="21"/>
        </w:rPr>
        <w:t>”</w:t>
      </w:r>
      <w:r w:rsidR="00BA0396">
        <w:rPr>
          <w:rFonts w:ascii="Times New Roman" w:hAnsi="Times New Roman" w:cs="Times New Roman" w:hint="eastAsia"/>
          <w:color w:val="000000" w:themeColor="text1"/>
          <w:szCs w:val="21"/>
        </w:rPr>
        <w:t>）</w:t>
      </w:r>
      <w:r w:rsidRPr="00182AC6">
        <w:rPr>
          <w:rFonts w:ascii="Times New Roman" w:hAnsi="Times New Roman" w:cs="Times New Roman"/>
          <w:color w:val="000000" w:themeColor="text1"/>
          <w:szCs w:val="21"/>
        </w:rPr>
        <w:t>参与</w:t>
      </w:r>
      <w:r w:rsidR="00C75CE5" w:rsidRPr="00C75CE5">
        <w:rPr>
          <w:rFonts w:ascii="Times New Roman" w:hAnsi="Times New Roman" w:cs="Times New Roman" w:hint="eastAsia"/>
          <w:color w:val="000000" w:themeColor="text1"/>
          <w:szCs w:val="21"/>
        </w:rPr>
        <w:t>创耀</w:t>
      </w:r>
      <w:r w:rsidR="00C75CE5" w:rsidRPr="00C75CE5">
        <w:rPr>
          <w:rFonts w:ascii="Times New Roman" w:hAnsi="Times New Roman" w:cs="Times New Roman" w:hint="eastAsia"/>
          <w:color w:val="000000" w:themeColor="text1"/>
          <w:szCs w:val="21"/>
        </w:rPr>
        <w:t>(</w:t>
      </w:r>
      <w:r w:rsidR="00C75CE5" w:rsidRPr="00C75CE5">
        <w:rPr>
          <w:rFonts w:ascii="Times New Roman" w:hAnsi="Times New Roman" w:cs="Times New Roman" w:hint="eastAsia"/>
          <w:color w:val="000000" w:themeColor="text1"/>
          <w:szCs w:val="21"/>
        </w:rPr>
        <w:t>苏州</w:t>
      </w:r>
      <w:r w:rsidR="00C75CE5" w:rsidRPr="00C75CE5">
        <w:rPr>
          <w:rFonts w:ascii="Times New Roman" w:hAnsi="Times New Roman" w:cs="Times New Roman" w:hint="eastAsia"/>
          <w:color w:val="000000" w:themeColor="text1"/>
          <w:szCs w:val="21"/>
        </w:rPr>
        <w:t>)</w:t>
      </w:r>
      <w:r w:rsidR="00C75CE5" w:rsidRPr="00C75CE5">
        <w:rPr>
          <w:rFonts w:ascii="Times New Roman" w:hAnsi="Times New Roman" w:cs="Times New Roman" w:hint="eastAsia"/>
          <w:color w:val="000000" w:themeColor="text1"/>
          <w:szCs w:val="21"/>
        </w:rPr>
        <w:t>通信科技股份有限公司</w:t>
      </w:r>
      <w:r w:rsidRPr="00182AC6">
        <w:rPr>
          <w:rFonts w:ascii="Times New Roman" w:hAnsi="Times New Roman" w:cs="Times New Roman"/>
          <w:color w:val="000000" w:themeColor="text1"/>
          <w:szCs w:val="21"/>
        </w:rPr>
        <w:t>（以下简称</w:t>
      </w:r>
      <w:r w:rsidR="00AA2367">
        <w:rPr>
          <w:rFonts w:ascii="Times New Roman" w:hAnsi="Times New Roman" w:cs="Times New Roman"/>
          <w:color w:val="000000" w:themeColor="text1"/>
          <w:szCs w:val="21"/>
        </w:rPr>
        <w:t>“</w:t>
      </w:r>
      <w:r w:rsidR="00C75CE5">
        <w:rPr>
          <w:rFonts w:ascii="Times New Roman" w:hAnsi="Times New Roman" w:cs="Times New Roman" w:hint="eastAsia"/>
          <w:color w:val="000000" w:themeColor="text1"/>
          <w:szCs w:val="21"/>
        </w:rPr>
        <w:t>创耀科技</w:t>
      </w:r>
      <w:r w:rsidR="00AA2367">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w:t>
      </w:r>
      <w:r w:rsidR="009D34A0">
        <w:rPr>
          <w:rFonts w:ascii="Times New Roman" w:hAnsi="Times New Roman" w:cs="Times New Roman" w:hint="eastAsia"/>
          <w:color w:val="000000" w:themeColor="text1"/>
          <w:szCs w:val="21"/>
        </w:rPr>
        <w:t>及</w:t>
      </w:r>
      <w:r w:rsidR="009D34A0" w:rsidRPr="00C740BE">
        <w:rPr>
          <w:rFonts w:ascii="Times New Roman" w:hAnsi="Times New Roman" w:cs="Times New Roman" w:hint="eastAsia"/>
          <w:color w:val="000000" w:themeColor="text1"/>
          <w:szCs w:val="21"/>
        </w:rPr>
        <w:t>山东天岳先进科技股份有限公司</w:t>
      </w:r>
      <w:r w:rsidR="009D34A0" w:rsidRPr="00182AC6">
        <w:rPr>
          <w:rFonts w:ascii="Times New Roman" w:hAnsi="Times New Roman" w:cs="Times New Roman"/>
          <w:color w:val="000000" w:themeColor="text1"/>
          <w:szCs w:val="21"/>
        </w:rPr>
        <w:t>（以下简称</w:t>
      </w:r>
      <w:r w:rsidR="009D34A0">
        <w:rPr>
          <w:rFonts w:ascii="Times New Roman" w:hAnsi="Times New Roman" w:cs="Times New Roman"/>
          <w:color w:val="000000" w:themeColor="text1"/>
          <w:szCs w:val="21"/>
        </w:rPr>
        <w:t>“</w:t>
      </w:r>
      <w:r w:rsidR="009D34A0">
        <w:rPr>
          <w:rFonts w:ascii="Times New Roman" w:hAnsi="Times New Roman" w:cs="Times New Roman" w:hint="eastAsia"/>
          <w:color w:val="000000" w:themeColor="text1"/>
          <w:szCs w:val="21"/>
        </w:rPr>
        <w:t>天岳先进</w:t>
      </w:r>
      <w:r w:rsidR="009D34A0">
        <w:rPr>
          <w:rFonts w:ascii="Times New Roman" w:hAnsi="Times New Roman" w:cs="Times New Roman"/>
          <w:color w:val="000000" w:themeColor="text1"/>
          <w:szCs w:val="21"/>
        </w:rPr>
        <w:t>”</w:t>
      </w:r>
      <w:r w:rsidR="009D34A0"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首次公开发行人民币普通股（</w:t>
      </w:r>
      <w:r w:rsidRPr="00182AC6">
        <w:rPr>
          <w:rFonts w:ascii="Times New Roman" w:hAnsi="Times New Roman" w:cs="Times New Roman"/>
          <w:color w:val="000000" w:themeColor="text1"/>
          <w:szCs w:val="21"/>
        </w:rPr>
        <w:t>A</w:t>
      </w:r>
      <w:r w:rsidRPr="00182AC6">
        <w:rPr>
          <w:rFonts w:ascii="Times New Roman" w:hAnsi="Times New Roman" w:cs="Times New Roman"/>
          <w:color w:val="000000" w:themeColor="text1"/>
          <w:szCs w:val="21"/>
        </w:rPr>
        <w:t>股）网下申购。</w:t>
      </w:r>
      <w:r w:rsidR="00C75CE5">
        <w:rPr>
          <w:rFonts w:ascii="Times New Roman" w:hAnsi="Times New Roman" w:cs="Times New Roman" w:hint="eastAsia"/>
          <w:color w:val="000000" w:themeColor="text1"/>
          <w:szCs w:val="21"/>
        </w:rPr>
        <w:t>创耀科技</w:t>
      </w:r>
      <w:r w:rsidR="004A0355">
        <w:rPr>
          <w:rFonts w:ascii="Times New Roman" w:hAnsi="Times New Roman" w:cs="Times New Roman" w:hint="eastAsia"/>
          <w:color w:val="000000" w:themeColor="text1"/>
          <w:szCs w:val="21"/>
        </w:rPr>
        <w:t>及天岳先进</w:t>
      </w:r>
      <w:r w:rsidRPr="00182AC6">
        <w:rPr>
          <w:rFonts w:ascii="Times New Roman" w:hAnsi="Times New Roman" w:cs="Times New Roman"/>
          <w:color w:val="000000" w:themeColor="text1"/>
          <w:szCs w:val="21"/>
        </w:rPr>
        <w:t>本次发行的主承销商</w:t>
      </w:r>
      <w:r w:rsidR="00D310F3">
        <w:rPr>
          <w:rFonts w:ascii="Times New Roman" w:hAnsi="Times New Roman" w:cs="Times New Roman" w:hint="eastAsia"/>
          <w:color w:val="000000" w:themeColor="text1"/>
          <w:szCs w:val="21"/>
        </w:rPr>
        <w:t>海通证券</w:t>
      </w:r>
      <w:r w:rsidRPr="00182AC6">
        <w:rPr>
          <w:rFonts w:ascii="Times New Roman" w:hAnsi="Times New Roman" w:cs="Times New Roman"/>
          <w:color w:val="000000" w:themeColor="text1"/>
          <w:szCs w:val="21"/>
        </w:rPr>
        <w:t>股份有限公司为本公司</w:t>
      </w:r>
      <w:r w:rsidR="00D310F3" w:rsidRPr="00F4099E">
        <w:rPr>
          <w:rFonts w:ascii="Times New Roman" w:hAnsi="Times New Roman" w:cs="Times New Roman"/>
          <w:color w:val="000000" w:themeColor="text1"/>
          <w:szCs w:val="21"/>
        </w:rPr>
        <w:t>上银中证</w:t>
      </w:r>
      <w:r w:rsidR="00D310F3" w:rsidRPr="00F4099E">
        <w:rPr>
          <w:rFonts w:ascii="Times New Roman" w:hAnsi="Times New Roman" w:cs="Times New Roman"/>
          <w:color w:val="000000" w:themeColor="text1"/>
          <w:szCs w:val="21"/>
        </w:rPr>
        <w:t>500</w:t>
      </w:r>
      <w:r w:rsidR="00D310F3" w:rsidRPr="00F4099E">
        <w:rPr>
          <w:rFonts w:ascii="Times New Roman" w:hAnsi="Times New Roman" w:cs="Times New Roman"/>
          <w:color w:val="000000" w:themeColor="text1"/>
          <w:szCs w:val="21"/>
        </w:rPr>
        <w:t>指数增强型证券投资基金</w:t>
      </w:r>
      <w:r w:rsidRPr="00182AC6">
        <w:rPr>
          <w:rFonts w:ascii="Times New Roman" w:hAnsi="Times New Roman" w:cs="Times New Roman"/>
          <w:color w:val="000000" w:themeColor="text1"/>
          <w:szCs w:val="21"/>
        </w:rPr>
        <w:t>托管行。</w:t>
      </w:r>
      <w:r w:rsidR="00C75CE5">
        <w:rPr>
          <w:rFonts w:ascii="Times New Roman" w:hAnsi="Times New Roman" w:cs="Times New Roman" w:hint="eastAsia"/>
          <w:color w:val="000000" w:themeColor="text1"/>
          <w:szCs w:val="21"/>
        </w:rPr>
        <w:t>创耀科技</w:t>
      </w:r>
      <w:r w:rsidRPr="00182AC6">
        <w:rPr>
          <w:rFonts w:ascii="Times New Roman" w:hAnsi="Times New Roman" w:cs="Times New Roman"/>
          <w:color w:val="000000" w:themeColor="text1"/>
          <w:szCs w:val="21"/>
        </w:rPr>
        <w:t>发行价格为人民币</w:t>
      </w:r>
      <w:r w:rsidR="00C75CE5">
        <w:rPr>
          <w:rFonts w:ascii="Times New Roman" w:hAnsi="Times New Roman" w:cs="Times New Roman"/>
          <w:color w:val="000000" w:themeColor="text1"/>
          <w:szCs w:val="21"/>
        </w:rPr>
        <w:t>66.6</w:t>
      </w:r>
      <w:r w:rsidRPr="00182AC6">
        <w:rPr>
          <w:rFonts w:ascii="Times New Roman" w:hAnsi="Times New Roman" w:cs="Times New Roman"/>
          <w:color w:val="000000" w:themeColor="text1"/>
          <w:szCs w:val="21"/>
        </w:rPr>
        <w:t>元</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股，</w:t>
      </w:r>
      <w:r w:rsidR="004A0355">
        <w:rPr>
          <w:rFonts w:ascii="Times New Roman" w:hAnsi="Times New Roman" w:cs="Times New Roman" w:hint="eastAsia"/>
          <w:color w:val="000000" w:themeColor="text1"/>
          <w:szCs w:val="21"/>
        </w:rPr>
        <w:t>天岳先进</w:t>
      </w:r>
      <w:r w:rsidR="004A0355" w:rsidRPr="00182AC6">
        <w:rPr>
          <w:rFonts w:ascii="Times New Roman" w:hAnsi="Times New Roman" w:cs="Times New Roman"/>
          <w:color w:val="000000" w:themeColor="text1"/>
          <w:szCs w:val="21"/>
        </w:rPr>
        <w:t>发行价格为人民币</w:t>
      </w:r>
      <w:r w:rsidR="004A0355">
        <w:rPr>
          <w:rFonts w:ascii="Times New Roman" w:hAnsi="Times New Roman" w:cs="Times New Roman"/>
          <w:color w:val="000000" w:themeColor="text1"/>
          <w:szCs w:val="21"/>
        </w:rPr>
        <w:t>82.79</w:t>
      </w:r>
      <w:r w:rsidR="004A0355" w:rsidRPr="00182AC6">
        <w:rPr>
          <w:rFonts w:ascii="Times New Roman" w:hAnsi="Times New Roman" w:cs="Times New Roman"/>
          <w:color w:val="000000" w:themeColor="text1"/>
          <w:szCs w:val="21"/>
        </w:rPr>
        <w:t>元</w:t>
      </w:r>
      <w:r w:rsidR="004A0355" w:rsidRPr="00182AC6">
        <w:rPr>
          <w:rFonts w:ascii="Times New Roman" w:hAnsi="Times New Roman" w:cs="Times New Roman"/>
          <w:color w:val="000000" w:themeColor="text1"/>
          <w:szCs w:val="21"/>
        </w:rPr>
        <w:t>/</w:t>
      </w:r>
      <w:r w:rsidR="004A0355" w:rsidRPr="00182AC6">
        <w:rPr>
          <w:rFonts w:ascii="Times New Roman" w:hAnsi="Times New Roman" w:cs="Times New Roman"/>
          <w:color w:val="000000" w:themeColor="text1"/>
          <w:szCs w:val="21"/>
        </w:rPr>
        <w:t>股，</w:t>
      </w:r>
      <w:r w:rsidR="004A0355">
        <w:rPr>
          <w:rFonts w:ascii="Times New Roman" w:hAnsi="Times New Roman" w:cs="Times New Roman" w:hint="eastAsia"/>
          <w:color w:val="000000" w:themeColor="text1"/>
          <w:szCs w:val="21"/>
        </w:rPr>
        <w:t>均</w:t>
      </w:r>
      <w:r w:rsidRPr="00182AC6">
        <w:rPr>
          <w:rFonts w:ascii="Times New Roman" w:hAnsi="Times New Roman" w:cs="Times New Roman"/>
          <w:color w:val="000000" w:themeColor="text1"/>
          <w:szCs w:val="21"/>
        </w:rPr>
        <w:t>由发行人和主承销商根据初步询价结果，综合考虑发行人基本面、市场情况、同行业上市公司估值水平、募集资金需求及承销风险等因素协商确定。</w:t>
      </w:r>
    </w:p>
    <w:p w:rsidR="004747CF" w:rsidRPr="00182AC6" w:rsidRDefault="004747CF" w:rsidP="00C4103F">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根据法律法规、基金合同</w:t>
      </w:r>
      <w:r w:rsidR="004A0355">
        <w:rPr>
          <w:rFonts w:ascii="Times New Roman" w:hAnsi="Times New Roman" w:cs="Times New Roman" w:hint="eastAsia"/>
          <w:color w:val="000000" w:themeColor="text1"/>
          <w:szCs w:val="21"/>
        </w:rPr>
        <w:t>、</w:t>
      </w:r>
      <w:r w:rsidR="00C75CE5">
        <w:rPr>
          <w:rFonts w:ascii="Times New Roman" w:hAnsi="Times New Roman" w:cs="Times New Roman" w:hint="eastAsia"/>
          <w:color w:val="000000" w:themeColor="text1"/>
          <w:szCs w:val="21"/>
        </w:rPr>
        <w:t>创耀科技</w:t>
      </w:r>
      <w:r w:rsidR="004A0355">
        <w:rPr>
          <w:rFonts w:ascii="Times New Roman" w:hAnsi="Times New Roman" w:cs="Times New Roman" w:hint="eastAsia"/>
          <w:color w:val="000000" w:themeColor="text1"/>
          <w:szCs w:val="21"/>
        </w:rPr>
        <w:t>及天岳先进</w:t>
      </w:r>
      <w:r w:rsidRPr="00182AC6">
        <w:rPr>
          <w:rFonts w:ascii="Times New Roman" w:hAnsi="Times New Roman" w:cs="Times New Roman"/>
          <w:color w:val="000000" w:themeColor="text1"/>
          <w:szCs w:val="21"/>
        </w:rPr>
        <w:t>于</w:t>
      </w:r>
      <w:r w:rsidR="00477496" w:rsidRPr="00F4099E">
        <w:rPr>
          <w:rFonts w:ascii="Times New Roman" w:hAnsi="Times New Roman" w:cs="Times New Roman"/>
          <w:color w:val="000000" w:themeColor="text1"/>
          <w:szCs w:val="21"/>
        </w:rPr>
        <w:t>202</w:t>
      </w:r>
      <w:r w:rsidR="00C75CE5">
        <w:rPr>
          <w:rFonts w:ascii="Times New Roman" w:hAnsi="Times New Roman" w:cs="Times New Roman"/>
          <w:color w:val="000000" w:themeColor="text1"/>
          <w:szCs w:val="21"/>
        </w:rPr>
        <w:t>2</w:t>
      </w:r>
      <w:r w:rsidRPr="00A07578">
        <w:rPr>
          <w:rFonts w:ascii="Times New Roman" w:hAnsi="Times New Roman" w:cs="Times New Roman" w:hint="eastAsia"/>
          <w:color w:val="000000" w:themeColor="text1"/>
          <w:szCs w:val="21"/>
        </w:rPr>
        <w:t>年</w:t>
      </w:r>
      <w:r w:rsidR="00E95F43">
        <w:rPr>
          <w:rFonts w:ascii="Times New Roman" w:hAnsi="Times New Roman" w:cs="Times New Roman"/>
          <w:color w:val="000000" w:themeColor="text1"/>
          <w:szCs w:val="21"/>
        </w:rPr>
        <w:t>1</w:t>
      </w:r>
      <w:r w:rsidRPr="00A07578">
        <w:rPr>
          <w:rFonts w:ascii="Times New Roman" w:hAnsi="Times New Roman" w:cs="Times New Roman" w:hint="eastAsia"/>
          <w:color w:val="000000" w:themeColor="text1"/>
          <w:szCs w:val="21"/>
        </w:rPr>
        <w:t>月</w:t>
      </w:r>
      <w:r w:rsidR="00C740BE">
        <w:rPr>
          <w:rFonts w:ascii="Times New Roman" w:hAnsi="Times New Roman" w:cs="Times New Roman"/>
          <w:color w:val="000000" w:themeColor="text1"/>
          <w:szCs w:val="21"/>
        </w:rPr>
        <w:t>5</w:t>
      </w:r>
      <w:r w:rsidRPr="00182AC6">
        <w:rPr>
          <w:rFonts w:ascii="Times New Roman" w:hAnsi="Times New Roman" w:cs="Times New Roman"/>
          <w:color w:val="000000" w:themeColor="text1"/>
          <w:szCs w:val="21"/>
        </w:rPr>
        <w:t>日发布的《</w:t>
      </w:r>
      <w:r w:rsidR="0070770C" w:rsidRPr="0070770C">
        <w:rPr>
          <w:rFonts w:ascii="Times New Roman" w:hAnsi="Times New Roman" w:cs="Times New Roman" w:hint="eastAsia"/>
          <w:color w:val="000000" w:themeColor="text1"/>
          <w:szCs w:val="21"/>
        </w:rPr>
        <w:t>首次公开发行股票并在科创板上市网下初步配售结果及网上中签结果公告</w:t>
      </w:r>
      <w:r w:rsidRPr="00182AC6">
        <w:rPr>
          <w:rFonts w:ascii="Times New Roman" w:hAnsi="Times New Roman" w:cs="Times New Roman"/>
          <w:color w:val="000000" w:themeColor="text1"/>
          <w:szCs w:val="21"/>
        </w:rPr>
        <w:t>》，现将本基金获配信息公告如下：</w:t>
      </w:r>
    </w:p>
    <w:tbl>
      <w:tblPr>
        <w:tblStyle w:val="a3"/>
        <w:tblW w:w="0" w:type="auto"/>
        <w:tblLook w:val="04A0"/>
      </w:tblPr>
      <w:tblGrid>
        <w:gridCol w:w="2802"/>
        <w:gridCol w:w="1701"/>
        <w:gridCol w:w="1984"/>
        <w:gridCol w:w="2035"/>
      </w:tblGrid>
      <w:tr w:rsidR="004A0355" w:rsidRPr="00182AC6" w:rsidTr="00DE5872">
        <w:tc>
          <w:tcPr>
            <w:tcW w:w="2802" w:type="dxa"/>
            <w:vAlign w:val="center"/>
          </w:tcPr>
          <w:p w:rsidR="004A0355" w:rsidRPr="00182AC6" w:rsidRDefault="004A0355" w:rsidP="004A0355">
            <w:pPr>
              <w:spacing w:line="360" w:lineRule="auto"/>
              <w:jc w:val="center"/>
              <w:rPr>
                <w:rFonts w:ascii="Times New Roman" w:hAnsi="Times New Roman" w:cs="Times New Roman"/>
                <w:szCs w:val="21"/>
              </w:rPr>
            </w:pPr>
            <w:r w:rsidRPr="00182AC6">
              <w:rPr>
                <w:rFonts w:ascii="Times New Roman" w:hAnsi="Times New Roman" w:cs="Times New Roman"/>
                <w:szCs w:val="21"/>
              </w:rPr>
              <w:t>基金</w:t>
            </w:r>
            <w:r w:rsidR="00BC23C6">
              <w:rPr>
                <w:rFonts w:ascii="Times New Roman" w:hAnsi="Times New Roman" w:cs="Times New Roman" w:hint="eastAsia"/>
                <w:szCs w:val="21"/>
              </w:rPr>
              <w:t>简称</w:t>
            </w:r>
          </w:p>
        </w:tc>
        <w:tc>
          <w:tcPr>
            <w:tcW w:w="1701" w:type="dxa"/>
          </w:tcPr>
          <w:p w:rsidR="004A0355" w:rsidRPr="00182AC6" w:rsidRDefault="004A0355" w:rsidP="004A0355">
            <w:pPr>
              <w:spacing w:line="360" w:lineRule="auto"/>
              <w:jc w:val="center"/>
              <w:rPr>
                <w:rFonts w:ascii="Times New Roman" w:hAnsi="Times New Roman" w:cs="Times New Roman"/>
                <w:szCs w:val="21"/>
              </w:rPr>
            </w:pPr>
            <w:r>
              <w:rPr>
                <w:rFonts w:ascii="Times New Roman" w:hAnsi="Times New Roman" w:cs="Times New Roman" w:hint="eastAsia"/>
                <w:szCs w:val="21"/>
              </w:rPr>
              <w:t>证券</w:t>
            </w:r>
            <w:r w:rsidR="009F0512">
              <w:rPr>
                <w:rFonts w:ascii="Times New Roman" w:hAnsi="Times New Roman" w:cs="Times New Roman" w:hint="eastAsia"/>
                <w:szCs w:val="21"/>
              </w:rPr>
              <w:t>简称</w:t>
            </w:r>
          </w:p>
        </w:tc>
        <w:tc>
          <w:tcPr>
            <w:tcW w:w="1984" w:type="dxa"/>
            <w:vAlign w:val="center"/>
          </w:tcPr>
          <w:p w:rsidR="004A0355" w:rsidRPr="00182AC6" w:rsidRDefault="004A0355" w:rsidP="00C4103F">
            <w:pPr>
              <w:jc w:val="center"/>
              <w:rPr>
                <w:rFonts w:ascii="Times New Roman" w:hAnsi="Times New Roman" w:cs="Times New Roman"/>
                <w:szCs w:val="21"/>
              </w:rPr>
            </w:pPr>
            <w:r w:rsidRPr="00182AC6">
              <w:rPr>
                <w:rFonts w:ascii="Times New Roman" w:hAnsi="Times New Roman" w:cs="Times New Roman"/>
                <w:szCs w:val="21"/>
              </w:rPr>
              <w:t>获配数量（股）</w:t>
            </w:r>
          </w:p>
        </w:tc>
        <w:tc>
          <w:tcPr>
            <w:tcW w:w="2035" w:type="dxa"/>
            <w:vAlign w:val="center"/>
          </w:tcPr>
          <w:p w:rsidR="004A0355" w:rsidRPr="00182AC6" w:rsidRDefault="004A0355" w:rsidP="00C4103F">
            <w:pPr>
              <w:jc w:val="center"/>
              <w:rPr>
                <w:rFonts w:ascii="Times New Roman" w:hAnsi="Times New Roman" w:cs="Times New Roman"/>
                <w:szCs w:val="21"/>
              </w:rPr>
            </w:pPr>
            <w:r w:rsidRPr="00182AC6">
              <w:rPr>
                <w:rFonts w:ascii="Times New Roman" w:hAnsi="Times New Roman" w:cs="Times New Roman"/>
                <w:szCs w:val="21"/>
              </w:rPr>
              <w:t>获配金额（元）</w:t>
            </w:r>
          </w:p>
        </w:tc>
      </w:tr>
      <w:tr w:rsidR="004A0355" w:rsidRPr="00182AC6" w:rsidTr="00DE5872">
        <w:tc>
          <w:tcPr>
            <w:tcW w:w="2802" w:type="dxa"/>
            <w:vAlign w:val="center"/>
          </w:tcPr>
          <w:p w:rsidR="004A0355" w:rsidRPr="00182AC6" w:rsidRDefault="004A0355" w:rsidP="00C4103F">
            <w:pPr>
              <w:spacing w:line="360" w:lineRule="auto"/>
              <w:jc w:val="center"/>
              <w:rPr>
                <w:rFonts w:ascii="Times New Roman" w:hAnsi="Times New Roman" w:cs="Times New Roman"/>
                <w:color w:val="000000" w:themeColor="text1"/>
                <w:szCs w:val="21"/>
              </w:rPr>
            </w:pPr>
            <w:r w:rsidRPr="003F7CA4">
              <w:rPr>
                <w:rFonts w:ascii="Times New Roman" w:hAnsi="Times New Roman" w:cs="Times New Roman" w:hint="eastAsia"/>
                <w:color w:val="000000" w:themeColor="text1"/>
                <w:szCs w:val="21"/>
              </w:rPr>
              <w:t>上银中证</w:t>
            </w:r>
            <w:r w:rsidRPr="003F7CA4">
              <w:rPr>
                <w:rFonts w:ascii="Times New Roman" w:hAnsi="Times New Roman" w:cs="Times New Roman" w:hint="eastAsia"/>
                <w:color w:val="000000" w:themeColor="text1"/>
                <w:szCs w:val="21"/>
              </w:rPr>
              <w:t>500</w:t>
            </w:r>
            <w:r w:rsidRPr="003F7CA4">
              <w:rPr>
                <w:rFonts w:ascii="Times New Roman" w:hAnsi="Times New Roman" w:cs="Times New Roman" w:hint="eastAsia"/>
                <w:color w:val="000000" w:themeColor="text1"/>
                <w:szCs w:val="21"/>
              </w:rPr>
              <w:t>指数增强型</w:t>
            </w:r>
          </w:p>
        </w:tc>
        <w:tc>
          <w:tcPr>
            <w:tcW w:w="1701" w:type="dxa"/>
            <w:vAlign w:val="center"/>
          </w:tcPr>
          <w:p w:rsidR="004A0355" w:rsidRDefault="004A0355" w:rsidP="00C4103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创耀科技</w:t>
            </w:r>
          </w:p>
        </w:tc>
        <w:tc>
          <w:tcPr>
            <w:tcW w:w="1984" w:type="dxa"/>
            <w:vAlign w:val="center"/>
          </w:tcPr>
          <w:p w:rsidR="004A0355" w:rsidRPr="00182AC6" w:rsidRDefault="004A0355" w:rsidP="00C4103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1143</w:t>
            </w:r>
          </w:p>
        </w:tc>
        <w:tc>
          <w:tcPr>
            <w:tcW w:w="2035" w:type="dxa"/>
            <w:vAlign w:val="center"/>
          </w:tcPr>
          <w:p w:rsidR="004A0355" w:rsidRPr="00182AC6" w:rsidRDefault="004A0355" w:rsidP="00C4103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76123.8</w:t>
            </w:r>
            <w:r w:rsidR="00DF070E">
              <w:rPr>
                <w:rFonts w:ascii="Times New Roman" w:hAnsi="Times New Roman" w:cs="Times New Roman"/>
                <w:color w:val="000000" w:themeColor="text1"/>
                <w:szCs w:val="21"/>
              </w:rPr>
              <w:t>0</w:t>
            </w:r>
          </w:p>
        </w:tc>
      </w:tr>
      <w:tr w:rsidR="004A0355" w:rsidRPr="00182AC6" w:rsidTr="00DE5872">
        <w:tc>
          <w:tcPr>
            <w:tcW w:w="2802" w:type="dxa"/>
            <w:vAlign w:val="center"/>
          </w:tcPr>
          <w:p w:rsidR="004A0355" w:rsidRPr="003F7CA4" w:rsidRDefault="004A0355" w:rsidP="004A0355">
            <w:pPr>
              <w:spacing w:line="360" w:lineRule="auto"/>
              <w:jc w:val="center"/>
              <w:rPr>
                <w:rFonts w:ascii="Times New Roman" w:hAnsi="Times New Roman" w:cs="Times New Roman"/>
                <w:color w:val="000000" w:themeColor="text1"/>
                <w:szCs w:val="21"/>
              </w:rPr>
            </w:pPr>
            <w:r w:rsidRPr="003F7CA4">
              <w:rPr>
                <w:rFonts w:ascii="Times New Roman" w:hAnsi="Times New Roman" w:cs="Times New Roman" w:hint="eastAsia"/>
                <w:color w:val="000000" w:themeColor="text1"/>
                <w:szCs w:val="21"/>
              </w:rPr>
              <w:t>上银中证</w:t>
            </w:r>
            <w:r w:rsidRPr="003F7CA4">
              <w:rPr>
                <w:rFonts w:ascii="Times New Roman" w:hAnsi="Times New Roman" w:cs="Times New Roman" w:hint="eastAsia"/>
                <w:color w:val="000000" w:themeColor="text1"/>
                <w:szCs w:val="21"/>
              </w:rPr>
              <w:t>500</w:t>
            </w:r>
            <w:r w:rsidRPr="003F7CA4">
              <w:rPr>
                <w:rFonts w:ascii="Times New Roman" w:hAnsi="Times New Roman" w:cs="Times New Roman" w:hint="eastAsia"/>
                <w:color w:val="000000" w:themeColor="text1"/>
                <w:szCs w:val="21"/>
              </w:rPr>
              <w:t>指数增强型</w:t>
            </w:r>
          </w:p>
        </w:tc>
        <w:tc>
          <w:tcPr>
            <w:tcW w:w="1701" w:type="dxa"/>
            <w:vAlign w:val="center"/>
          </w:tcPr>
          <w:p w:rsidR="004A0355" w:rsidRDefault="004A0355"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天岳先进</w:t>
            </w:r>
          </w:p>
        </w:tc>
        <w:tc>
          <w:tcPr>
            <w:tcW w:w="1984" w:type="dxa"/>
            <w:vAlign w:val="center"/>
          </w:tcPr>
          <w:p w:rsidR="004A0355" w:rsidRDefault="004A0355"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1642</w:t>
            </w:r>
          </w:p>
        </w:tc>
        <w:tc>
          <w:tcPr>
            <w:tcW w:w="2035" w:type="dxa"/>
            <w:vAlign w:val="center"/>
          </w:tcPr>
          <w:p w:rsidR="004A0355" w:rsidRDefault="004A0355"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135941.18</w:t>
            </w:r>
          </w:p>
        </w:tc>
      </w:tr>
    </w:tbl>
    <w:p w:rsidR="00C4103F" w:rsidRPr="00182AC6" w:rsidRDefault="00C4103F" w:rsidP="00C4103F">
      <w:pPr>
        <w:spacing w:line="360" w:lineRule="auto"/>
        <w:rPr>
          <w:rFonts w:ascii="Times New Roman" w:hAnsi="Times New Roman" w:cs="Times New Roman"/>
          <w:color w:val="000000" w:themeColor="text1"/>
          <w:szCs w:val="21"/>
        </w:rPr>
      </w:pPr>
    </w:p>
    <w:p w:rsidR="00773CA4" w:rsidRPr="00182AC6" w:rsidRDefault="00157E6E" w:rsidP="00773CA4">
      <w:pPr>
        <w:spacing w:line="360" w:lineRule="auto"/>
        <w:ind w:firstLineChars="200" w:firstLine="420"/>
        <w:rPr>
          <w:rFonts w:ascii="Times New Roman" w:hAnsi="Times New Roman" w:cs="Times New Roman"/>
          <w:color w:val="000000" w:themeColor="text1"/>
          <w:szCs w:val="21"/>
        </w:rPr>
      </w:pPr>
      <w:r w:rsidRPr="00722035">
        <w:rPr>
          <w:rFonts w:asciiTheme="minorEastAsia" w:hAnsiTheme="minorEastAsia" w:hint="eastAsia"/>
          <w:szCs w:val="21"/>
        </w:rPr>
        <w:t>投资者可通过以下途径咨询有关详情：</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1</w:t>
      </w:r>
      <w:r w:rsidRPr="00182AC6">
        <w:rPr>
          <w:rFonts w:ascii="Times New Roman" w:hAnsi="Times New Roman" w:cs="Times New Roman"/>
          <w:color w:val="000000" w:themeColor="text1"/>
          <w:szCs w:val="21"/>
        </w:rPr>
        <w:t>、上银基金管理有限公司客户服务电话：（</w:t>
      </w:r>
      <w:r w:rsidRPr="00182AC6">
        <w:rPr>
          <w:rFonts w:ascii="Times New Roman" w:hAnsi="Times New Roman" w:cs="Times New Roman"/>
          <w:color w:val="000000" w:themeColor="text1"/>
          <w:szCs w:val="21"/>
        </w:rPr>
        <w:t>021</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60231999</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2</w:t>
      </w:r>
      <w:r w:rsidRPr="00182AC6">
        <w:rPr>
          <w:rFonts w:ascii="Times New Roman" w:hAnsi="Times New Roman" w:cs="Times New Roman"/>
          <w:color w:val="000000" w:themeColor="text1"/>
          <w:szCs w:val="21"/>
        </w:rPr>
        <w:t>、上银基金管理有限公司网站：</w:t>
      </w:r>
      <w:r w:rsidRPr="00182AC6">
        <w:rPr>
          <w:rFonts w:ascii="Times New Roman" w:hAnsi="Times New Roman" w:cs="Times New Roman"/>
          <w:color w:val="000000" w:themeColor="text1"/>
          <w:szCs w:val="21"/>
        </w:rPr>
        <w:t>www.boscam.com.cn</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p>
    <w:p w:rsidR="004747CF" w:rsidRPr="00182AC6" w:rsidRDefault="004747CF"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风险提示：</w:t>
      </w:r>
      <w:r w:rsidR="00387FF0" w:rsidRPr="00182AC6">
        <w:rPr>
          <w:rFonts w:ascii="Times New Roman" w:hAnsi="Times New Roman" w:cs="Times New Roman"/>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w:t>
      </w:r>
      <w:r w:rsidR="00387FF0" w:rsidRPr="00182AC6">
        <w:rPr>
          <w:rFonts w:ascii="Times New Roman" w:hAnsi="Times New Roman" w:cs="Times New Roman"/>
          <w:szCs w:val="21"/>
        </w:rPr>
        <w:lastRenderedPageBreak/>
        <w:t>况及销售适当性意见的基础上，理性判断并谨慎做出投资决策。本基金管理人提醒投资者基金投资的</w:t>
      </w:r>
      <w:r w:rsidR="00387FF0" w:rsidRPr="00182AC6">
        <w:rPr>
          <w:rFonts w:ascii="Times New Roman" w:hAnsi="Times New Roman" w:cs="Times New Roman"/>
          <w:szCs w:val="21"/>
        </w:rPr>
        <w:t>“</w:t>
      </w:r>
      <w:r w:rsidR="00387FF0" w:rsidRPr="00182AC6">
        <w:rPr>
          <w:rFonts w:ascii="Times New Roman" w:hAnsi="Times New Roman" w:cs="Times New Roman"/>
          <w:szCs w:val="21"/>
        </w:rPr>
        <w:t>买者自负</w:t>
      </w:r>
      <w:r w:rsidR="00387FF0" w:rsidRPr="00182AC6">
        <w:rPr>
          <w:rFonts w:ascii="Times New Roman" w:hAnsi="Times New Roman" w:cs="Times New Roman"/>
          <w:szCs w:val="21"/>
        </w:rPr>
        <w:t>”</w:t>
      </w:r>
      <w:r w:rsidR="00387FF0" w:rsidRPr="00182AC6">
        <w:rPr>
          <w:rFonts w:ascii="Times New Roman" w:hAnsi="Times New Roman" w:cs="Times New Roman"/>
          <w:szCs w:val="21"/>
        </w:rPr>
        <w:t>原则，在做出投资决策后，基金运营状况与基金净值变化引致的投资风险，由投资者自行负担。</w:t>
      </w:r>
      <w:r w:rsidR="00387FF0" w:rsidRPr="00182AC6">
        <w:rPr>
          <w:rFonts w:ascii="Times New Roman" w:hAnsi="Times New Roman" w:cs="Times New Roman"/>
          <w:color w:val="000000" w:themeColor="text1"/>
          <w:szCs w:val="21"/>
        </w:rPr>
        <w:t xml:space="preserve"> </w:t>
      </w:r>
    </w:p>
    <w:p w:rsidR="00387FF0" w:rsidRDefault="00387FF0" w:rsidP="00387FF0">
      <w:pPr>
        <w:spacing w:line="360" w:lineRule="auto"/>
        <w:ind w:firstLineChars="200" w:firstLine="420"/>
        <w:rPr>
          <w:rFonts w:ascii="Times New Roman" w:hAnsi="Times New Roman" w:cs="Times New Roman"/>
          <w:szCs w:val="21"/>
        </w:rPr>
      </w:pPr>
      <w:r w:rsidRPr="00182AC6">
        <w:rPr>
          <w:rFonts w:ascii="Times New Roman" w:hAnsi="Times New Roman" w:cs="Times New Roman"/>
          <w:szCs w:val="21"/>
        </w:rPr>
        <w:t>特此公告。</w:t>
      </w:r>
    </w:p>
    <w:p w:rsidR="00157E6E" w:rsidRPr="00182AC6" w:rsidRDefault="00157E6E" w:rsidP="00387FF0">
      <w:pPr>
        <w:spacing w:line="360" w:lineRule="auto"/>
        <w:ind w:firstLineChars="200" w:firstLine="420"/>
        <w:rPr>
          <w:rFonts w:ascii="Times New Roman" w:hAnsi="Times New Roman" w:cs="Times New Roman"/>
          <w:szCs w:val="21"/>
        </w:rPr>
      </w:pPr>
    </w:p>
    <w:p w:rsidR="00387FF0" w:rsidRPr="00182AC6" w:rsidRDefault="00387FF0" w:rsidP="00387FF0">
      <w:pPr>
        <w:spacing w:line="360" w:lineRule="auto"/>
        <w:jc w:val="right"/>
        <w:rPr>
          <w:rFonts w:ascii="Times New Roman" w:hAnsi="Times New Roman" w:cs="Times New Roman"/>
          <w:szCs w:val="21"/>
        </w:rPr>
      </w:pPr>
      <w:r w:rsidRPr="00182AC6">
        <w:rPr>
          <w:rFonts w:ascii="Times New Roman" w:hAnsi="Times New Roman" w:cs="Times New Roman"/>
          <w:szCs w:val="21"/>
        </w:rPr>
        <w:t>上银基金管理有限公司</w:t>
      </w:r>
    </w:p>
    <w:p w:rsidR="00387FF0" w:rsidRPr="00182AC6" w:rsidRDefault="00387FF0" w:rsidP="00387FF0">
      <w:pPr>
        <w:wordWrap w:val="0"/>
        <w:spacing w:line="360" w:lineRule="auto"/>
        <w:jc w:val="right"/>
        <w:rPr>
          <w:rFonts w:ascii="Times New Roman" w:hAnsi="Times New Roman" w:cs="Times New Roman"/>
          <w:szCs w:val="21"/>
        </w:rPr>
      </w:pPr>
      <w:r w:rsidRPr="00182AC6">
        <w:rPr>
          <w:rFonts w:ascii="Times New Roman" w:hAnsi="Times New Roman" w:cs="Times New Roman"/>
          <w:szCs w:val="21"/>
        </w:rPr>
        <w:t>二〇</w:t>
      </w:r>
      <w:r w:rsidR="00F4099E">
        <w:rPr>
          <w:rFonts w:ascii="Times New Roman" w:hAnsi="Times New Roman" w:cs="Times New Roman" w:hint="eastAsia"/>
          <w:szCs w:val="21"/>
        </w:rPr>
        <w:t>二二</w:t>
      </w:r>
      <w:r w:rsidRPr="00182AC6">
        <w:rPr>
          <w:rFonts w:ascii="Times New Roman" w:hAnsi="Times New Roman" w:cs="Times New Roman"/>
          <w:szCs w:val="21"/>
        </w:rPr>
        <w:t>年</w:t>
      </w:r>
      <w:r w:rsidR="00F4099E">
        <w:rPr>
          <w:rFonts w:ascii="Times New Roman" w:hAnsi="Times New Roman" w:cs="Times New Roman" w:hint="eastAsia"/>
          <w:szCs w:val="21"/>
        </w:rPr>
        <w:t>一</w:t>
      </w:r>
      <w:r w:rsidRPr="00182AC6">
        <w:rPr>
          <w:rFonts w:ascii="Times New Roman" w:hAnsi="Times New Roman" w:cs="Times New Roman"/>
          <w:szCs w:val="21"/>
        </w:rPr>
        <w:t>月</w:t>
      </w:r>
      <w:r w:rsidR="00F4099E">
        <w:rPr>
          <w:rFonts w:ascii="Times New Roman" w:hAnsi="Times New Roman" w:cs="Times New Roman" w:hint="eastAsia"/>
          <w:szCs w:val="21"/>
        </w:rPr>
        <w:t>六</w:t>
      </w:r>
      <w:r w:rsidRPr="00182AC6">
        <w:rPr>
          <w:rFonts w:ascii="Times New Roman" w:hAnsi="Times New Roman" w:cs="Times New Roman"/>
          <w:szCs w:val="21"/>
        </w:rPr>
        <w:t>日</w:t>
      </w:r>
    </w:p>
    <w:sectPr w:rsidR="00387FF0" w:rsidRPr="00182AC6" w:rsidSect="00DD3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05" w:rsidRDefault="00D95805" w:rsidP="00D310F3">
      <w:r>
        <w:separator/>
      </w:r>
    </w:p>
  </w:endnote>
  <w:endnote w:type="continuationSeparator" w:id="0">
    <w:p w:rsidR="00D95805" w:rsidRDefault="00D95805" w:rsidP="00D31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05" w:rsidRDefault="00D95805" w:rsidP="00D310F3">
      <w:r>
        <w:separator/>
      </w:r>
    </w:p>
  </w:footnote>
  <w:footnote w:type="continuationSeparator" w:id="0">
    <w:p w:rsidR="00D95805" w:rsidRDefault="00D95805" w:rsidP="00D310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575"/>
    <w:rsid w:val="000A62C5"/>
    <w:rsid w:val="000A756B"/>
    <w:rsid w:val="00146C20"/>
    <w:rsid w:val="00157E6E"/>
    <w:rsid w:val="00182AC6"/>
    <w:rsid w:val="001E740F"/>
    <w:rsid w:val="002D16FB"/>
    <w:rsid w:val="00305CAE"/>
    <w:rsid w:val="00387FF0"/>
    <w:rsid w:val="003F7CA4"/>
    <w:rsid w:val="004562D2"/>
    <w:rsid w:val="004747CF"/>
    <w:rsid w:val="00477496"/>
    <w:rsid w:val="004A0355"/>
    <w:rsid w:val="00544CF6"/>
    <w:rsid w:val="0056376E"/>
    <w:rsid w:val="0062289D"/>
    <w:rsid w:val="00645E8F"/>
    <w:rsid w:val="0067431C"/>
    <w:rsid w:val="0070770C"/>
    <w:rsid w:val="00751F26"/>
    <w:rsid w:val="00773CA4"/>
    <w:rsid w:val="007C2F33"/>
    <w:rsid w:val="007D0487"/>
    <w:rsid w:val="0087589E"/>
    <w:rsid w:val="00890F43"/>
    <w:rsid w:val="009604C6"/>
    <w:rsid w:val="0096694A"/>
    <w:rsid w:val="009C2165"/>
    <w:rsid w:val="009D34A0"/>
    <w:rsid w:val="009E7668"/>
    <w:rsid w:val="009F0512"/>
    <w:rsid w:val="00A07578"/>
    <w:rsid w:val="00AA2367"/>
    <w:rsid w:val="00AB1B81"/>
    <w:rsid w:val="00AF71FD"/>
    <w:rsid w:val="00B3401F"/>
    <w:rsid w:val="00BA0396"/>
    <w:rsid w:val="00BA7D9B"/>
    <w:rsid w:val="00BC23C6"/>
    <w:rsid w:val="00C4103F"/>
    <w:rsid w:val="00C740BE"/>
    <w:rsid w:val="00C75CE5"/>
    <w:rsid w:val="00C932E5"/>
    <w:rsid w:val="00CC10C5"/>
    <w:rsid w:val="00D310F3"/>
    <w:rsid w:val="00D95805"/>
    <w:rsid w:val="00DD3C25"/>
    <w:rsid w:val="00DE5872"/>
    <w:rsid w:val="00DF0643"/>
    <w:rsid w:val="00DF070E"/>
    <w:rsid w:val="00E80575"/>
    <w:rsid w:val="00E95F43"/>
    <w:rsid w:val="00F4099E"/>
    <w:rsid w:val="00F56F79"/>
    <w:rsid w:val="00FC6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3CA4"/>
    <w:rPr>
      <w:color w:val="0000FF" w:themeColor="hyperlink"/>
      <w:u w:val="single"/>
    </w:rPr>
  </w:style>
  <w:style w:type="character" w:styleId="a5">
    <w:name w:val="annotation reference"/>
    <w:basedOn w:val="a0"/>
    <w:uiPriority w:val="99"/>
    <w:semiHidden/>
    <w:unhideWhenUsed/>
    <w:rsid w:val="00AA2367"/>
    <w:rPr>
      <w:sz w:val="21"/>
      <w:szCs w:val="21"/>
    </w:rPr>
  </w:style>
  <w:style w:type="paragraph" w:styleId="a6">
    <w:name w:val="annotation text"/>
    <w:basedOn w:val="a"/>
    <w:link w:val="Char"/>
    <w:uiPriority w:val="99"/>
    <w:semiHidden/>
    <w:unhideWhenUsed/>
    <w:rsid w:val="00AA2367"/>
    <w:pPr>
      <w:jc w:val="left"/>
    </w:pPr>
  </w:style>
  <w:style w:type="character" w:customStyle="1" w:styleId="Char">
    <w:name w:val="批注文字 Char"/>
    <w:basedOn w:val="a0"/>
    <w:link w:val="a6"/>
    <w:uiPriority w:val="99"/>
    <w:semiHidden/>
    <w:rsid w:val="00AA2367"/>
  </w:style>
  <w:style w:type="paragraph" w:styleId="a7">
    <w:name w:val="annotation subject"/>
    <w:basedOn w:val="a6"/>
    <w:next w:val="a6"/>
    <w:link w:val="Char0"/>
    <w:uiPriority w:val="99"/>
    <w:semiHidden/>
    <w:unhideWhenUsed/>
    <w:rsid w:val="00AA2367"/>
    <w:rPr>
      <w:b/>
      <w:bCs/>
    </w:rPr>
  </w:style>
  <w:style w:type="character" w:customStyle="1" w:styleId="Char0">
    <w:name w:val="批注主题 Char"/>
    <w:basedOn w:val="Char"/>
    <w:link w:val="a7"/>
    <w:uiPriority w:val="99"/>
    <w:semiHidden/>
    <w:rsid w:val="00AA2367"/>
    <w:rPr>
      <w:b/>
      <w:bCs/>
    </w:rPr>
  </w:style>
  <w:style w:type="paragraph" w:styleId="a8">
    <w:name w:val="Balloon Text"/>
    <w:basedOn w:val="a"/>
    <w:link w:val="Char1"/>
    <w:uiPriority w:val="99"/>
    <w:semiHidden/>
    <w:unhideWhenUsed/>
    <w:rsid w:val="00AA2367"/>
    <w:rPr>
      <w:sz w:val="18"/>
      <w:szCs w:val="18"/>
    </w:rPr>
  </w:style>
  <w:style w:type="character" w:customStyle="1" w:styleId="Char1">
    <w:name w:val="批注框文本 Char"/>
    <w:basedOn w:val="a0"/>
    <w:link w:val="a8"/>
    <w:uiPriority w:val="99"/>
    <w:semiHidden/>
    <w:rsid w:val="00AA2367"/>
    <w:rPr>
      <w:sz w:val="18"/>
      <w:szCs w:val="18"/>
    </w:rPr>
  </w:style>
  <w:style w:type="paragraph" w:styleId="a9">
    <w:name w:val="header"/>
    <w:basedOn w:val="a"/>
    <w:link w:val="Char2"/>
    <w:uiPriority w:val="99"/>
    <w:unhideWhenUsed/>
    <w:rsid w:val="00D310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310F3"/>
    <w:rPr>
      <w:sz w:val="18"/>
      <w:szCs w:val="18"/>
    </w:rPr>
  </w:style>
  <w:style w:type="paragraph" w:styleId="aa">
    <w:name w:val="footer"/>
    <w:basedOn w:val="a"/>
    <w:link w:val="Char3"/>
    <w:uiPriority w:val="99"/>
    <w:unhideWhenUsed/>
    <w:rsid w:val="00D310F3"/>
    <w:pPr>
      <w:tabs>
        <w:tab w:val="center" w:pos="4153"/>
        <w:tab w:val="right" w:pos="8306"/>
      </w:tabs>
      <w:snapToGrid w:val="0"/>
      <w:jc w:val="left"/>
    </w:pPr>
    <w:rPr>
      <w:sz w:val="18"/>
      <w:szCs w:val="18"/>
    </w:rPr>
  </w:style>
  <w:style w:type="character" w:customStyle="1" w:styleId="Char3">
    <w:name w:val="页脚 Char"/>
    <w:basedOn w:val="a0"/>
    <w:link w:val="aa"/>
    <w:uiPriority w:val="99"/>
    <w:rsid w:val="00D310F3"/>
    <w:rPr>
      <w:sz w:val="18"/>
      <w:szCs w:val="18"/>
    </w:rPr>
  </w:style>
  <w:style w:type="paragraph" w:styleId="ab">
    <w:name w:val="Revision"/>
    <w:hidden/>
    <w:uiPriority w:val="99"/>
    <w:semiHidden/>
    <w:rsid w:val="009D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3CA4"/>
    <w:rPr>
      <w:color w:val="0000FF" w:themeColor="hyperlink"/>
      <w:u w:val="single"/>
    </w:rPr>
  </w:style>
  <w:style w:type="character" w:styleId="a5">
    <w:name w:val="annotation reference"/>
    <w:basedOn w:val="a0"/>
    <w:uiPriority w:val="99"/>
    <w:semiHidden/>
    <w:unhideWhenUsed/>
    <w:rsid w:val="00AA2367"/>
    <w:rPr>
      <w:sz w:val="21"/>
      <w:szCs w:val="21"/>
    </w:rPr>
  </w:style>
  <w:style w:type="paragraph" w:styleId="a6">
    <w:name w:val="annotation text"/>
    <w:basedOn w:val="a"/>
    <w:link w:val="Char"/>
    <w:uiPriority w:val="99"/>
    <w:semiHidden/>
    <w:unhideWhenUsed/>
    <w:rsid w:val="00AA2367"/>
    <w:pPr>
      <w:jc w:val="left"/>
    </w:pPr>
  </w:style>
  <w:style w:type="character" w:customStyle="1" w:styleId="Char">
    <w:name w:val="批注文字 Char"/>
    <w:basedOn w:val="a0"/>
    <w:link w:val="a6"/>
    <w:uiPriority w:val="99"/>
    <w:semiHidden/>
    <w:rsid w:val="00AA2367"/>
  </w:style>
  <w:style w:type="paragraph" w:styleId="a7">
    <w:name w:val="annotation subject"/>
    <w:basedOn w:val="a6"/>
    <w:next w:val="a6"/>
    <w:link w:val="Char0"/>
    <w:uiPriority w:val="99"/>
    <w:semiHidden/>
    <w:unhideWhenUsed/>
    <w:rsid w:val="00AA2367"/>
    <w:rPr>
      <w:b/>
      <w:bCs/>
    </w:rPr>
  </w:style>
  <w:style w:type="character" w:customStyle="1" w:styleId="Char0">
    <w:name w:val="批注主题 Char"/>
    <w:basedOn w:val="Char"/>
    <w:link w:val="a7"/>
    <w:uiPriority w:val="99"/>
    <w:semiHidden/>
    <w:rsid w:val="00AA2367"/>
    <w:rPr>
      <w:b/>
      <w:bCs/>
    </w:rPr>
  </w:style>
  <w:style w:type="paragraph" w:styleId="a8">
    <w:name w:val="Balloon Text"/>
    <w:basedOn w:val="a"/>
    <w:link w:val="Char1"/>
    <w:uiPriority w:val="99"/>
    <w:semiHidden/>
    <w:unhideWhenUsed/>
    <w:rsid w:val="00AA2367"/>
    <w:rPr>
      <w:sz w:val="18"/>
      <w:szCs w:val="18"/>
    </w:rPr>
  </w:style>
  <w:style w:type="character" w:customStyle="1" w:styleId="Char1">
    <w:name w:val="批注框文本 Char"/>
    <w:basedOn w:val="a0"/>
    <w:link w:val="a8"/>
    <w:uiPriority w:val="99"/>
    <w:semiHidden/>
    <w:rsid w:val="00AA2367"/>
    <w:rPr>
      <w:sz w:val="18"/>
      <w:szCs w:val="18"/>
    </w:rPr>
  </w:style>
  <w:style w:type="paragraph" w:styleId="a9">
    <w:name w:val="header"/>
    <w:basedOn w:val="a"/>
    <w:link w:val="Char2"/>
    <w:uiPriority w:val="99"/>
    <w:unhideWhenUsed/>
    <w:rsid w:val="00D310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310F3"/>
    <w:rPr>
      <w:sz w:val="18"/>
      <w:szCs w:val="18"/>
    </w:rPr>
  </w:style>
  <w:style w:type="paragraph" w:styleId="aa">
    <w:name w:val="footer"/>
    <w:basedOn w:val="a"/>
    <w:link w:val="Char3"/>
    <w:uiPriority w:val="99"/>
    <w:unhideWhenUsed/>
    <w:rsid w:val="00D310F3"/>
    <w:pPr>
      <w:tabs>
        <w:tab w:val="center" w:pos="4153"/>
        <w:tab w:val="right" w:pos="8306"/>
      </w:tabs>
      <w:snapToGrid w:val="0"/>
      <w:jc w:val="left"/>
    </w:pPr>
    <w:rPr>
      <w:sz w:val="18"/>
      <w:szCs w:val="18"/>
    </w:rPr>
  </w:style>
  <w:style w:type="character" w:customStyle="1" w:styleId="Char3">
    <w:name w:val="页脚 Char"/>
    <w:basedOn w:val="a0"/>
    <w:link w:val="aa"/>
    <w:uiPriority w:val="99"/>
    <w:rsid w:val="00D310F3"/>
    <w:rPr>
      <w:sz w:val="18"/>
      <w:szCs w:val="18"/>
    </w:rPr>
  </w:style>
  <w:style w:type="paragraph" w:styleId="ab">
    <w:name w:val="Revision"/>
    <w:hidden/>
    <w:uiPriority w:val="99"/>
    <w:semiHidden/>
    <w:rsid w:val="009D34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4</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晋玲利</dc:creator>
  <cp:lastModifiedBy>ZHONGM</cp:lastModifiedBy>
  <cp:revision>2</cp:revision>
  <cp:lastPrinted>2022-01-05T06:15:00Z</cp:lastPrinted>
  <dcterms:created xsi:type="dcterms:W3CDTF">2022-01-05T16:00:00Z</dcterms:created>
  <dcterms:modified xsi:type="dcterms:W3CDTF">2022-01-05T16:00:00Z</dcterms:modified>
</cp:coreProperties>
</file>