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0C" w:rsidRPr="00B6780C" w:rsidRDefault="00B6780C" w:rsidP="00B6780C">
      <w:pPr>
        <w:spacing w:line="360" w:lineRule="auto"/>
        <w:jc w:val="center"/>
        <w:rPr>
          <w:rFonts w:asciiTheme="minorEastAsia" w:hAnsiTheme="minorEastAsia"/>
          <w:sz w:val="24"/>
          <w:szCs w:val="24"/>
        </w:rPr>
      </w:pPr>
      <w:r w:rsidRPr="00B6780C">
        <w:rPr>
          <w:rFonts w:asciiTheme="minorEastAsia" w:hAnsiTheme="minorEastAsia" w:hint="eastAsia"/>
          <w:sz w:val="24"/>
          <w:szCs w:val="24"/>
        </w:rPr>
        <w:t>益民基金管理有限公司关于旗下基金新增</w:t>
      </w:r>
      <w:r w:rsidR="003818D5">
        <w:rPr>
          <w:rFonts w:asciiTheme="minorEastAsia" w:hAnsiTheme="minorEastAsia" w:hint="eastAsia"/>
          <w:sz w:val="24"/>
          <w:szCs w:val="24"/>
        </w:rPr>
        <w:t>阳光人寿保险股份有限公司</w:t>
      </w:r>
      <w:r w:rsidRPr="00B6780C">
        <w:rPr>
          <w:rFonts w:asciiTheme="minorEastAsia" w:hAnsiTheme="minorEastAsia" w:hint="eastAsia"/>
          <w:sz w:val="24"/>
          <w:szCs w:val="24"/>
        </w:rPr>
        <w:t>为销售机构</w:t>
      </w:r>
      <w:r w:rsidR="00720DFC" w:rsidRPr="00720DFC">
        <w:rPr>
          <w:rFonts w:asciiTheme="minorEastAsia" w:hAnsiTheme="minorEastAsia" w:hint="eastAsia"/>
          <w:sz w:val="24"/>
          <w:szCs w:val="24"/>
        </w:rPr>
        <w:t>并参加费率优惠活动</w:t>
      </w:r>
      <w:r w:rsidRPr="00B6780C">
        <w:rPr>
          <w:rFonts w:asciiTheme="minorEastAsia" w:hAnsiTheme="minorEastAsia" w:hint="eastAsia"/>
          <w:sz w:val="24"/>
          <w:szCs w:val="24"/>
        </w:rPr>
        <w:t>的公告</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 xml:space="preserve">    根据益民基金管理有限公司（以下简称“本公司”）与</w:t>
      </w:r>
      <w:r w:rsidR="003818D5">
        <w:rPr>
          <w:rFonts w:asciiTheme="minorEastAsia" w:hAnsiTheme="minorEastAsia" w:hint="eastAsia"/>
          <w:sz w:val="24"/>
          <w:szCs w:val="24"/>
        </w:rPr>
        <w:t>阳光人寿保险股份有限</w:t>
      </w:r>
      <w:r w:rsidRPr="00B6780C">
        <w:rPr>
          <w:rFonts w:asciiTheme="minorEastAsia" w:hAnsiTheme="minorEastAsia" w:hint="eastAsia"/>
          <w:sz w:val="24"/>
          <w:szCs w:val="24"/>
        </w:rPr>
        <w:t>公司（以下简称“</w:t>
      </w:r>
      <w:r w:rsidR="003818D5">
        <w:rPr>
          <w:rFonts w:asciiTheme="minorEastAsia" w:hAnsiTheme="minorEastAsia" w:hint="eastAsia"/>
          <w:sz w:val="24"/>
          <w:szCs w:val="24"/>
        </w:rPr>
        <w:t>阳光人寿</w:t>
      </w:r>
      <w:r w:rsidRPr="00B6780C">
        <w:rPr>
          <w:rFonts w:asciiTheme="minorEastAsia" w:hAnsiTheme="minorEastAsia" w:hint="eastAsia"/>
          <w:sz w:val="24"/>
          <w:szCs w:val="24"/>
        </w:rPr>
        <w:t>”），投资者自</w:t>
      </w:r>
      <w:r w:rsidR="003818D5">
        <w:rPr>
          <w:rFonts w:asciiTheme="minorEastAsia" w:hAnsiTheme="minorEastAsia" w:hint="eastAsia"/>
          <w:sz w:val="24"/>
          <w:szCs w:val="24"/>
        </w:rPr>
        <w:t>2021</w:t>
      </w:r>
      <w:r w:rsidRPr="00B6780C">
        <w:rPr>
          <w:rFonts w:asciiTheme="minorEastAsia" w:hAnsiTheme="minorEastAsia" w:hint="eastAsia"/>
          <w:sz w:val="24"/>
          <w:szCs w:val="24"/>
        </w:rPr>
        <w:t>年</w:t>
      </w:r>
      <w:r w:rsidR="003818D5">
        <w:rPr>
          <w:rFonts w:asciiTheme="minorEastAsia" w:hAnsiTheme="minorEastAsia" w:hint="eastAsia"/>
          <w:sz w:val="24"/>
          <w:szCs w:val="24"/>
        </w:rPr>
        <w:t>9</w:t>
      </w:r>
      <w:r w:rsidRPr="00B6780C">
        <w:rPr>
          <w:rFonts w:asciiTheme="minorEastAsia" w:hAnsiTheme="minorEastAsia" w:hint="eastAsia"/>
          <w:sz w:val="24"/>
          <w:szCs w:val="24"/>
        </w:rPr>
        <w:t>月</w:t>
      </w:r>
      <w:r w:rsidR="003818D5">
        <w:rPr>
          <w:rFonts w:asciiTheme="minorEastAsia" w:hAnsiTheme="minorEastAsia" w:hint="eastAsia"/>
          <w:sz w:val="24"/>
          <w:szCs w:val="24"/>
        </w:rPr>
        <w:t>30</w:t>
      </w:r>
      <w:r w:rsidRPr="00B6780C">
        <w:rPr>
          <w:rFonts w:asciiTheme="minorEastAsia" w:hAnsiTheme="minorEastAsia" w:hint="eastAsia"/>
          <w:sz w:val="24"/>
          <w:szCs w:val="24"/>
        </w:rPr>
        <w:t>日起可通过</w:t>
      </w:r>
      <w:r w:rsidR="003818D5">
        <w:rPr>
          <w:rFonts w:asciiTheme="minorEastAsia" w:hAnsiTheme="minorEastAsia" w:hint="eastAsia"/>
          <w:sz w:val="24"/>
          <w:szCs w:val="24"/>
        </w:rPr>
        <w:t>阳光人寿</w:t>
      </w:r>
      <w:r w:rsidRPr="00B6780C">
        <w:rPr>
          <w:rFonts w:asciiTheme="minorEastAsia" w:hAnsiTheme="minorEastAsia" w:hint="eastAsia"/>
          <w:sz w:val="24"/>
          <w:szCs w:val="24"/>
        </w:rPr>
        <w:t>证券办理本公司旗下基金的申购、赎回、定投、转换等业务。</w:t>
      </w:r>
    </w:p>
    <w:p w:rsidR="003818D5"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 xml:space="preserve">    投资者办理申购、赎回等业务时，请遵照各基金基金合同和招募说明书（更新）等法律文件，以及本公司发布的最新业务公告。投资者办理定投业务时，请遵循</w:t>
      </w:r>
      <w:r w:rsidR="00BE3B11">
        <w:rPr>
          <w:rFonts w:asciiTheme="minorEastAsia" w:hAnsiTheme="minorEastAsia" w:hint="eastAsia"/>
          <w:sz w:val="24"/>
          <w:szCs w:val="24"/>
        </w:rPr>
        <w:t>阳光人寿</w:t>
      </w:r>
      <w:r w:rsidRPr="00B6780C">
        <w:rPr>
          <w:rFonts w:asciiTheme="minorEastAsia" w:hAnsiTheme="minorEastAsia" w:hint="eastAsia"/>
          <w:sz w:val="24"/>
          <w:szCs w:val="24"/>
        </w:rPr>
        <w:t>的规定</w:t>
      </w:r>
      <w:r w:rsidR="003818D5">
        <w:rPr>
          <w:rFonts w:asciiTheme="minorEastAsia" w:hAnsiTheme="minorEastAsia" w:hint="eastAsia"/>
          <w:sz w:val="24"/>
          <w:szCs w:val="24"/>
        </w:rPr>
        <w:t>。</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一、适用基金范围</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益民红利成长混合型证券投资基金（基金代码：560002）</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益民创新优势混合型证券投资基金（基金代码：560003）</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益民核心增长灵活配置混合型证券投资基金（基金代码：560006）</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益民品质升级灵活配置混合型证券投资基金（基金代码：001135）</w:t>
      </w:r>
    </w:p>
    <w:p w:rsid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益民优势安享灵活配置混合型证券投资基金(基金代码：005331)</w:t>
      </w:r>
    </w:p>
    <w:p w:rsidR="00BE0E21" w:rsidRDefault="00BE0E21" w:rsidP="00B6780C">
      <w:pPr>
        <w:spacing w:line="360" w:lineRule="auto"/>
        <w:rPr>
          <w:rFonts w:asciiTheme="minorEastAsia" w:hAnsiTheme="minorEastAsia"/>
          <w:sz w:val="24"/>
          <w:szCs w:val="24"/>
        </w:rPr>
      </w:pPr>
      <w:r w:rsidRPr="00BE0E21">
        <w:rPr>
          <w:rFonts w:asciiTheme="minorEastAsia" w:hAnsiTheme="minorEastAsia" w:hint="eastAsia"/>
          <w:sz w:val="24"/>
          <w:szCs w:val="24"/>
        </w:rPr>
        <w:t>二、费率优惠</w:t>
      </w:r>
    </w:p>
    <w:p w:rsidR="00BE0E21" w:rsidRPr="00BE0E21" w:rsidRDefault="00BE3B11" w:rsidP="00BE0E2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E0E21" w:rsidRPr="00BE0E21">
        <w:rPr>
          <w:rFonts w:asciiTheme="minorEastAsia" w:hAnsiTheme="minorEastAsia" w:hint="eastAsia"/>
          <w:sz w:val="24"/>
          <w:szCs w:val="24"/>
        </w:rPr>
        <w:t>1、费率优惠内容</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 xml:space="preserve">  </w:t>
      </w:r>
      <w:r w:rsidR="009C0BCA">
        <w:rPr>
          <w:rFonts w:asciiTheme="minorEastAsia" w:hAnsiTheme="minorEastAsia" w:hint="eastAsia"/>
          <w:sz w:val="24"/>
          <w:szCs w:val="24"/>
        </w:rPr>
        <w:t xml:space="preserve">  </w:t>
      </w:r>
      <w:r w:rsidRPr="00BE0E21">
        <w:rPr>
          <w:rFonts w:asciiTheme="minorEastAsia" w:hAnsiTheme="minorEastAsia" w:hint="eastAsia"/>
          <w:sz w:val="24"/>
          <w:szCs w:val="24"/>
        </w:rPr>
        <w:t>自</w:t>
      </w:r>
      <w:r w:rsidR="003818D5">
        <w:rPr>
          <w:rFonts w:asciiTheme="minorEastAsia" w:hAnsiTheme="minorEastAsia" w:hint="eastAsia"/>
          <w:sz w:val="24"/>
          <w:szCs w:val="24"/>
        </w:rPr>
        <w:t>2021</w:t>
      </w:r>
      <w:r w:rsidRPr="00BE0E21">
        <w:rPr>
          <w:rFonts w:asciiTheme="minorEastAsia" w:hAnsiTheme="minorEastAsia" w:hint="eastAsia"/>
          <w:sz w:val="24"/>
          <w:szCs w:val="24"/>
        </w:rPr>
        <w:t>年</w:t>
      </w:r>
      <w:r w:rsidR="003818D5">
        <w:rPr>
          <w:rFonts w:asciiTheme="minorEastAsia" w:hAnsiTheme="minorEastAsia" w:hint="eastAsia"/>
          <w:sz w:val="24"/>
          <w:szCs w:val="24"/>
        </w:rPr>
        <w:t>9</w:t>
      </w:r>
      <w:r w:rsidRPr="00BE0E21">
        <w:rPr>
          <w:rFonts w:asciiTheme="minorEastAsia" w:hAnsiTheme="minorEastAsia" w:hint="eastAsia"/>
          <w:sz w:val="24"/>
          <w:szCs w:val="24"/>
        </w:rPr>
        <w:t>月</w:t>
      </w:r>
      <w:r w:rsidR="003818D5">
        <w:rPr>
          <w:rFonts w:asciiTheme="minorEastAsia" w:hAnsiTheme="minorEastAsia" w:hint="eastAsia"/>
          <w:sz w:val="24"/>
          <w:szCs w:val="24"/>
        </w:rPr>
        <w:t>30</w:t>
      </w:r>
      <w:r w:rsidRPr="00BE0E21">
        <w:rPr>
          <w:rFonts w:asciiTheme="minorEastAsia" w:hAnsiTheme="minorEastAsia" w:hint="eastAsia"/>
          <w:sz w:val="24"/>
          <w:szCs w:val="24"/>
        </w:rPr>
        <w:t>日起，投资者通过</w:t>
      </w:r>
      <w:r w:rsidR="003818D5">
        <w:rPr>
          <w:rFonts w:asciiTheme="minorEastAsia" w:hAnsiTheme="minorEastAsia" w:hint="eastAsia"/>
          <w:sz w:val="24"/>
          <w:szCs w:val="24"/>
        </w:rPr>
        <w:t>阳光人寿</w:t>
      </w:r>
      <w:r w:rsidRPr="00BE0E21">
        <w:rPr>
          <w:rFonts w:asciiTheme="minorEastAsia" w:hAnsiTheme="minorEastAsia" w:hint="eastAsia"/>
          <w:sz w:val="24"/>
          <w:szCs w:val="24"/>
        </w:rPr>
        <w:t>认购、申购（包括定投）本公司旗下基金，认购、申购费率</w:t>
      </w:r>
      <w:r w:rsidR="00D81F14">
        <w:rPr>
          <w:rFonts w:asciiTheme="minorEastAsia" w:hAnsiTheme="minorEastAsia" w:hint="eastAsia"/>
          <w:sz w:val="24"/>
          <w:szCs w:val="24"/>
        </w:rPr>
        <w:t>优惠详情</w:t>
      </w:r>
      <w:r w:rsidRPr="00BE0E21">
        <w:rPr>
          <w:rFonts w:asciiTheme="minorEastAsia" w:hAnsiTheme="minorEastAsia" w:hint="eastAsia"/>
          <w:sz w:val="24"/>
          <w:szCs w:val="24"/>
        </w:rPr>
        <w:t>以</w:t>
      </w:r>
      <w:r w:rsidR="003818D5">
        <w:rPr>
          <w:rFonts w:asciiTheme="minorEastAsia" w:hAnsiTheme="minorEastAsia" w:hint="eastAsia"/>
          <w:sz w:val="24"/>
          <w:szCs w:val="24"/>
        </w:rPr>
        <w:t>阳光人寿</w:t>
      </w:r>
      <w:r w:rsidRPr="00BE0E21">
        <w:rPr>
          <w:rFonts w:asciiTheme="minorEastAsia" w:hAnsiTheme="minorEastAsia" w:hint="eastAsia"/>
          <w:sz w:val="24"/>
          <w:szCs w:val="24"/>
        </w:rPr>
        <w:t>的公布费率为准。基金费率请详见招募说明书（更新）等法律文件，以及本公司发布的最新业务公告。</w:t>
      </w:r>
    </w:p>
    <w:p w:rsidR="00BE0E21" w:rsidRPr="00BE0E21" w:rsidRDefault="00BE0E21" w:rsidP="00BE0E21">
      <w:pPr>
        <w:spacing w:line="360" w:lineRule="auto"/>
        <w:rPr>
          <w:rFonts w:asciiTheme="minorEastAsia" w:hAnsiTheme="minorEastAsia"/>
          <w:sz w:val="24"/>
          <w:szCs w:val="24"/>
        </w:rPr>
      </w:pPr>
      <w:r w:rsidRPr="00BE0E21">
        <w:rPr>
          <w:rFonts w:asciiTheme="minorEastAsia" w:hAnsiTheme="minorEastAsia" w:hint="eastAsia"/>
          <w:sz w:val="24"/>
          <w:szCs w:val="24"/>
        </w:rPr>
        <w:t xml:space="preserve">  </w:t>
      </w:r>
      <w:r w:rsidR="009C0BCA">
        <w:rPr>
          <w:rFonts w:asciiTheme="minorEastAsia" w:hAnsiTheme="minorEastAsia" w:hint="eastAsia"/>
          <w:sz w:val="24"/>
          <w:szCs w:val="24"/>
        </w:rPr>
        <w:t xml:space="preserve">  </w:t>
      </w:r>
      <w:r w:rsidRPr="00BE0E21">
        <w:rPr>
          <w:rFonts w:asciiTheme="minorEastAsia" w:hAnsiTheme="minorEastAsia" w:hint="eastAsia"/>
          <w:sz w:val="24"/>
          <w:szCs w:val="24"/>
        </w:rPr>
        <w:t>费率优惠期限内，如本公司新增通过</w:t>
      </w:r>
      <w:r w:rsidR="003818D5">
        <w:rPr>
          <w:rFonts w:asciiTheme="minorEastAsia" w:hAnsiTheme="minorEastAsia" w:hint="eastAsia"/>
          <w:sz w:val="24"/>
          <w:szCs w:val="24"/>
        </w:rPr>
        <w:t>阳光人寿</w:t>
      </w:r>
      <w:r w:rsidRPr="00BE0E21">
        <w:rPr>
          <w:rFonts w:asciiTheme="minorEastAsia" w:hAnsiTheme="minorEastAsia" w:hint="eastAsia"/>
          <w:sz w:val="24"/>
          <w:szCs w:val="24"/>
        </w:rPr>
        <w:t>销售的基金产品，则自该基金产品认购、申购（包括定投）当日起，将同时开通该基金上述优惠活动。</w:t>
      </w:r>
    </w:p>
    <w:p w:rsidR="00BE0E21" w:rsidRDefault="00BE3B11" w:rsidP="00BE0E2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E0E21" w:rsidRPr="00BE0E21">
        <w:rPr>
          <w:rFonts w:asciiTheme="minorEastAsia" w:hAnsiTheme="minorEastAsia" w:hint="eastAsia"/>
          <w:sz w:val="24"/>
          <w:szCs w:val="24"/>
        </w:rPr>
        <w:t>2、费率优惠期限</w:t>
      </w:r>
      <w:r>
        <w:rPr>
          <w:rFonts w:asciiTheme="minorEastAsia" w:hAnsiTheme="minorEastAsia" w:hint="eastAsia"/>
          <w:sz w:val="24"/>
          <w:szCs w:val="24"/>
        </w:rPr>
        <w:t>，</w:t>
      </w:r>
      <w:r w:rsidR="00BE0E21" w:rsidRPr="00BE0E21">
        <w:rPr>
          <w:rFonts w:asciiTheme="minorEastAsia" w:hAnsiTheme="minorEastAsia" w:hint="eastAsia"/>
          <w:sz w:val="24"/>
          <w:szCs w:val="24"/>
        </w:rPr>
        <w:t>具体以</w:t>
      </w:r>
      <w:r w:rsidR="003818D5">
        <w:rPr>
          <w:rFonts w:asciiTheme="minorEastAsia" w:hAnsiTheme="minorEastAsia" w:hint="eastAsia"/>
          <w:sz w:val="24"/>
          <w:szCs w:val="24"/>
        </w:rPr>
        <w:t>阳光人寿</w:t>
      </w:r>
      <w:r w:rsidR="00BE0E21" w:rsidRPr="00BE0E21">
        <w:rPr>
          <w:rFonts w:asciiTheme="minorEastAsia" w:hAnsiTheme="minorEastAsia" w:hint="eastAsia"/>
          <w:sz w:val="24"/>
          <w:szCs w:val="24"/>
        </w:rPr>
        <w:t>所示公告为准。</w:t>
      </w:r>
    </w:p>
    <w:p w:rsidR="00B6780C" w:rsidRPr="00B6780C" w:rsidRDefault="00BE0E21" w:rsidP="00B6780C">
      <w:pPr>
        <w:spacing w:line="360" w:lineRule="auto"/>
        <w:rPr>
          <w:rFonts w:asciiTheme="minorEastAsia" w:hAnsiTheme="minorEastAsia"/>
          <w:sz w:val="24"/>
          <w:szCs w:val="24"/>
        </w:rPr>
      </w:pPr>
      <w:r>
        <w:rPr>
          <w:rFonts w:asciiTheme="minorEastAsia" w:hAnsiTheme="minorEastAsia" w:hint="eastAsia"/>
          <w:sz w:val="24"/>
          <w:szCs w:val="24"/>
        </w:rPr>
        <w:t>三</w:t>
      </w:r>
      <w:r w:rsidR="00B6780C" w:rsidRPr="00B6780C">
        <w:rPr>
          <w:rFonts w:asciiTheme="minorEastAsia" w:hAnsiTheme="minorEastAsia" w:hint="eastAsia"/>
          <w:sz w:val="24"/>
          <w:szCs w:val="24"/>
        </w:rPr>
        <w:t>、投资者可通过以下途径进行咨询：</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1、阳光人寿保险股份有限公司</w:t>
      </w:r>
    </w:p>
    <w:p w:rsidR="00BE3B11" w:rsidRPr="00BE3B11" w:rsidRDefault="00BE3B11" w:rsidP="00BE3B1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BE3B11">
        <w:rPr>
          <w:rFonts w:asciiTheme="minorEastAsia" w:hAnsiTheme="minorEastAsia" w:hint="eastAsia"/>
          <w:sz w:val="24"/>
          <w:szCs w:val="24"/>
        </w:rPr>
        <w:t>注册地址：海南省三亚市迎宾路360-1号三亚阳光金融广场16层</w:t>
      </w:r>
    </w:p>
    <w:p w:rsidR="00BE3B11" w:rsidRPr="00BE3B11" w:rsidRDefault="00BE3B11" w:rsidP="00BE3B11">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BE3B11">
        <w:rPr>
          <w:rFonts w:asciiTheme="minorEastAsia" w:hAnsiTheme="minorEastAsia" w:hint="eastAsia"/>
          <w:sz w:val="24"/>
          <w:szCs w:val="24"/>
        </w:rPr>
        <w:t>办公地址：北京市朝阳区景辉街33号院1号楼阳光金融中心</w:t>
      </w:r>
    </w:p>
    <w:p w:rsidR="00BE3B11"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BE3B11">
        <w:rPr>
          <w:rFonts w:asciiTheme="minorEastAsia" w:hAnsiTheme="minorEastAsia" w:hint="eastAsia"/>
          <w:sz w:val="24"/>
          <w:szCs w:val="24"/>
        </w:rPr>
        <w:t>法定代表人：李科</w:t>
      </w:r>
    </w:p>
    <w:p w:rsidR="003818D5"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网址：</w:t>
      </w:r>
      <w:r>
        <w:rPr>
          <w:rFonts w:asciiTheme="minorEastAsia" w:hAnsiTheme="minorEastAsia" w:hint="eastAsia"/>
          <w:sz w:val="24"/>
          <w:szCs w:val="24"/>
        </w:rPr>
        <w:t>http://fund.sinosig.com</w:t>
      </w:r>
    </w:p>
    <w:p w:rsidR="003818D5"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客服电话：</w:t>
      </w:r>
      <w:r>
        <w:rPr>
          <w:rFonts w:asciiTheme="minorEastAsia" w:hAnsiTheme="minorEastAsia" w:hint="eastAsia"/>
          <w:sz w:val="24"/>
          <w:szCs w:val="24"/>
        </w:rPr>
        <w:t>95510</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lastRenderedPageBreak/>
        <w:t xml:space="preserve">   </w:t>
      </w:r>
      <w:r w:rsidR="00B6780C" w:rsidRPr="00B6780C">
        <w:rPr>
          <w:rFonts w:asciiTheme="minorEastAsia" w:hAnsiTheme="minorEastAsia" w:hint="eastAsia"/>
          <w:sz w:val="24"/>
          <w:szCs w:val="24"/>
        </w:rPr>
        <w:t>具体业务办理规则以</w:t>
      </w:r>
      <w:r w:rsidR="003818D5">
        <w:rPr>
          <w:rFonts w:asciiTheme="minorEastAsia" w:hAnsiTheme="minorEastAsia" w:hint="eastAsia"/>
          <w:sz w:val="24"/>
          <w:szCs w:val="24"/>
        </w:rPr>
        <w:t>阳光人寿</w:t>
      </w:r>
      <w:r w:rsidR="00B6780C" w:rsidRPr="00B6780C">
        <w:rPr>
          <w:rFonts w:asciiTheme="minorEastAsia" w:hAnsiTheme="minorEastAsia" w:hint="eastAsia"/>
          <w:sz w:val="24"/>
          <w:szCs w:val="24"/>
        </w:rPr>
        <w:t>相关规定为准。</w:t>
      </w:r>
    </w:p>
    <w:p w:rsidR="00B6780C" w:rsidRPr="00B6780C" w:rsidRDefault="00BE3B11" w:rsidP="00B6780C">
      <w:pPr>
        <w:spacing w:line="360" w:lineRule="auto"/>
        <w:rPr>
          <w:rFonts w:asciiTheme="minorEastAsia" w:hAnsiTheme="minorEastAsia"/>
          <w:sz w:val="24"/>
          <w:szCs w:val="24"/>
        </w:rPr>
      </w:pPr>
      <w:r>
        <w:rPr>
          <w:rFonts w:asciiTheme="minorEastAsia" w:hAnsiTheme="minorEastAsia" w:hint="eastAsia"/>
          <w:sz w:val="24"/>
          <w:szCs w:val="24"/>
        </w:rPr>
        <w:t xml:space="preserve">   2、</w:t>
      </w:r>
      <w:r w:rsidR="00B6780C" w:rsidRPr="00B6780C">
        <w:rPr>
          <w:rFonts w:asciiTheme="minorEastAsia" w:hAnsiTheme="minorEastAsia" w:hint="eastAsia"/>
          <w:sz w:val="24"/>
          <w:szCs w:val="24"/>
        </w:rPr>
        <w:t>投资者也可通过本公司网站www.ymfund.com 或客服电话400-650-8808咨询有关详情。</w:t>
      </w:r>
    </w:p>
    <w:p w:rsidR="00B6780C" w:rsidRPr="00B6780C" w:rsidRDefault="00B6780C" w:rsidP="00B6780C">
      <w:pPr>
        <w:spacing w:line="360" w:lineRule="auto"/>
        <w:rPr>
          <w:rFonts w:asciiTheme="minorEastAsia" w:hAnsiTheme="minorEastAsia"/>
          <w:sz w:val="24"/>
          <w:szCs w:val="24"/>
        </w:rPr>
      </w:pPr>
      <w:r w:rsidRPr="00B6780C">
        <w:rPr>
          <w:rFonts w:asciiTheme="minorEastAsia" w:hAnsiTheme="minorEastAsia" w:hint="eastAsia"/>
          <w:sz w:val="24"/>
          <w:szCs w:val="24"/>
        </w:rPr>
        <w:t>风险提示：</w:t>
      </w:r>
    </w:p>
    <w:p w:rsidR="00B6780C" w:rsidRPr="00B6780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Pr="00B6780C">
        <w:rPr>
          <w:rFonts w:asciiTheme="minorEastAsia" w:hAnsiTheme="minorEastAsia" w:hint="eastAsia"/>
          <w:sz w:val="24"/>
          <w:szCs w:val="24"/>
        </w:rPr>
        <w:t>本公司承诺以诚实信用、勤勉尽责的原则管理和运用基金资产，但不保证基金一定盈利，也不保证最低收益。投资人应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购买货币市场基金并不等于将资金作为存款存放在银行或者存款类金融机构，基金管理人不保证基金一定盈利，也不保证最低收益。基金投资有风险，敬请投资人认真阅读基金合同、招募说明书等法律文件，并选择适合自身风险承受能力的投资品种进行投资。</w:t>
      </w:r>
    </w:p>
    <w:p w:rsidR="00B6780C" w:rsidRPr="00B6780C" w:rsidRDefault="00720DF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特此公告。</w:t>
      </w:r>
    </w:p>
    <w:p w:rsidR="00720DF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p>
    <w:p w:rsidR="00720DFC" w:rsidRDefault="00720DFC" w:rsidP="00B6780C">
      <w:pPr>
        <w:spacing w:line="360" w:lineRule="auto"/>
        <w:rPr>
          <w:rFonts w:asciiTheme="minorEastAsia" w:hAnsiTheme="minorEastAsia"/>
          <w:sz w:val="24"/>
          <w:szCs w:val="24"/>
        </w:rPr>
      </w:pPr>
    </w:p>
    <w:p w:rsidR="00B6780C" w:rsidRPr="00B6780C" w:rsidRDefault="00720DF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B6780C" w:rsidRPr="00B6780C">
        <w:rPr>
          <w:rFonts w:asciiTheme="minorEastAsia" w:hAnsiTheme="minorEastAsia" w:hint="eastAsia"/>
          <w:sz w:val="24"/>
          <w:szCs w:val="24"/>
        </w:rPr>
        <w:t>益民基金管理有限公司</w:t>
      </w:r>
    </w:p>
    <w:p w:rsidR="009F36EE" w:rsidRPr="00B6780C" w:rsidRDefault="00B6780C" w:rsidP="00B6780C">
      <w:pPr>
        <w:spacing w:line="360" w:lineRule="auto"/>
        <w:rPr>
          <w:rFonts w:asciiTheme="minorEastAsia" w:hAnsiTheme="minorEastAsia"/>
          <w:sz w:val="24"/>
          <w:szCs w:val="24"/>
        </w:rPr>
      </w:pPr>
      <w:r>
        <w:rPr>
          <w:rFonts w:asciiTheme="minorEastAsia" w:hAnsiTheme="minorEastAsia" w:hint="eastAsia"/>
          <w:sz w:val="24"/>
          <w:szCs w:val="24"/>
        </w:rPr>
        <w:t xml:space="preserve">                                                      </w:t>
      </w:r>
      <w:r w:rsidR="003818D5">
        <w:rPr>
          <w:rFonts w:asciiTheme="minorEastAsia" w:hAnsiTheme="minorEastAsia" w:hint="eastAsia"/>
          <w:sz w:val="24"/>
          <w:szCs w:val="24"/>
        </w:rPr>
        <w:t>2021</w:t>
      </w:r>
      <w:r w:rsidRPr="00B6780C">
        <w:rPr>
          <w:rFonts w:asciiTheme="minorEastAsia" w:hAnsiTheme="minorEastAsia" w:hint="eastAsia"/>
          <w:sz w:val="24"/>
          <w:szCs w:val="24"/>
        </w:rPr>
        <w:t>年</w:t>
      </w:r>
      <w:r w:rsidR="003818D5">
        <w:rPr>
          <w:rFonts w:asciiTheme="minorEastAsia" w:hAnsiTheme="minorEastAsia" w:hint="eastAsia"/>
          <w:sz w:val="24"/>
          <w:szCs w:val="24"/>
        </w:rPr>
        <w:t>9</w:t>
      </w:r>
      <w:r w:rsidRPr="00B6780C">
        <w:rPr>
          <w:rFonts w:asciiTheme="minorEastAsia" w:hAnsiTheme="minorEastAsia" w:hint="eastAsia"/>
          <w:sz w:val="24"/>
          <w:szCs w:val="24"/>
        </w:rPr>
        <w:t>月</w:t>
      </w:r>
      <w:r w:rsidR="003818D5">
        <w:rPr>
          <w:rFonts w:asciiTheme="minorEastAsia" w:hAnsiTheme="minorEastAsia" w:hint="eastAsia"/>
          <w:sz w:val="24"/>
          <w:szCs w:val="24"/>
        </w:rPr>
        <w:t>30</w:t>
      </w:r>
      <w:r w:rsidRPr="00B6780C">
        <w:rPr>
          <w:rFonts w:asciiTheme="minorEastAsia" w:hAnsiTheme="minorEastAsia" w:hint="eastAsia"/>
          <w:sz w:val="24"/>
          <w:szCs w:val="24"/>
        </w:rPr>
        <w:t>日</w:t>
      </w:r>
    </w:p>
    <w:sectPr w:rsidR="009F36EE" w:rsidRPr="00B6780C" w:rsidSect="009F36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AF" w:rsidRDefault="00C806AF" w:rsidP="00BE0E21">
      <w:r>
        <w:separator/>
      </w:r>
    </w:p>
  </w:endnote>
  <w:endnote w:type="continuationSeparator" w:id="0">
    <w:p w:rsidR="00C806AF" w:rsidRDefault="00C806AF" w:rsidP="00BE0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AF" w:rsidRDefault="00C806AF" w:rsidP="00BE0E21">
      <w:r>
        <w:separator/>
      </w:r>
    </w:p>
  </w:footnote>
  <w:footnote w:type="continuationSeparator" w:id="0">
    <w:p w:rsidR="00C806AF" w:rsidRDefault="00C806AF" w:rsidP="00BE0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780C"/>
    <w:rsid w:val="001E61CE"/>
    <w:rsid w:val="00364B76"/>
    <w:rsid w:val="003818D5"/>
    <w:rsid w:val="00534E72"/>
    <w:rsid w:val="00600AB4"/>
    <w:rsid w:val="00683065"/>
    <w:rsid w:val="006C2A1E"/>
    <w:rsid w:val="006D46D2"/>
    <w:rsid w:val="006D52FE"/>
    <w:rsid w:val="00720DFC"/>
    <w:rsid w:val="00902C59"/>
    <w:rsid w:val="00922579"/>
    <w:rsid w:val="009C0BCA"/>
    <w:rsid w:val="009F36EE"/>
    <w:rsid w:val="00AA340A"/>
    <w:rsid w:val="00B6780C"/>
    <w:rsid w:val="00BE0E21"/>
    <w:rsid w:val="00BE3B11"/>
    <w:rsid w:val="00C806AF"/>
    <w:rsid w:val="00D00D4B"/>
    <w:rsid w:val="00D169FD"/>
    <w:rsid w:val="00D349FD"/>
    <w:rsid w:val="00D7214A"/>
    <w:rsid w:val="00D81F14"/>
    <w:rsid w:val="00D939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0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0E21"/>
    <w:rPr>
      <w:sz w:val="18"/>
      <w:szCs w:val="18"/>
    </w:rPr>
  </w:style>
  <w:style w:type="paragraph" w:styleId="a4">
    <w:name w:val="footer"/>
    <w:basedOn w:val="a"/>
    <w:link w:val="Char0"/>
    <w:uiPriority w:val="99"/>
    <w:semiHidden/>
    <w:unhideWhenUsed/>
    <w:rsid w:val="00BE0E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0E2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1164</Characters>
  <Application>Microsoft Office Word</Application>
  <DocSecurity>4</DocSecurity>
  <Lines>9</Lines>
  <Paragraphs>2</Paragraphs>
  <ScaleCrop>false</ScaleCrop>
  <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李星星</dc:creator>
  <cp:lastModifiedBy>ZHONGM</cp:lastModifiedBy>
  <cp:revision>2</cp:revision>
  <cp:lastPrinted>2021-09-29T06:04:00Z</cp:lastPrinted>
  <dcterms:created xsi:type="dcterms:W3CDTF">2021-09-29T16:10:00Z</dcterms:created>
  <dcterms:modified xsi:type="dcterms:W3CDTF">2021-09-29T16:10:00Z</dcterms:modified>
</cp:coreProperties>
</file>