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6" w:rsidRDefault="00DD6E79">
      <w:pPr>
        <w:spacing w:line="480" w:lineRule="auto"/>
        <w:jc w:val="center"/>
        <w:rPr>
          <w:rFonts w:ascii="宋体" w:eastAsia="宋体" w:hAnsi="宋体" w:cs="宋体"/>
          <w:b/>
          <w:bCs/>
          <w:color w:val="auto"/>
          <w:kern w:val="0"/>
          <w:sz w:val="32"/>
          <w:szCs w:val="32"/>
          <w:u w:color="666666"/>
          <w:lang w:val="zh-TW" w:eastAsia="zh-TW"/>
        </w:rPr>
      </w:pPr>
      <w:r>
        <w:rPr>
          <w:rFonts w:ascii="宋体" w:eastAsia="宋体" w:hAnsi="宋体" w:cs="宋体"/>
          <w:b/>
          <w:bCs/>
          <w:color w:val="auto"/>
          <w:kern w:val="0"/>
          <w:sz w:val="32"/>
          <w:szCs w:val="32"/>
          <w:u w:color="666666"/>
          <w:lang w:val="zh-TW" w:eastAsia="zh-TW"/>
        </w:rPr>
        <w:t>兴银基金管理有限责任公司关于旗下基金持有的“</w:t>
      </w:r>
      <w:r w:rsidR="00F74C85" w:rsidRPr="00F74C85">
        <w:rPr>
          <w:rFonts w:ascii="宋体" w:eastAsia="宋体" w:hAnsi="宋体" w:cs="宋体"/>
          <w:b/>
          <w:bCs/>
          <w:color w:val="auto"/>
          <w:kern w:val="0"/>
          <w:sz w:val="32"/>
          <w:szCs w:val="32"/>
          <w:u w:color="666666"/>
          <w:lang w:val="zh-TW" w:eastAsia="zh-TW"/>
        </w:rPr>
        <w:t>清水源</w:t>
      </w:r>
      <w:r>
        <w:rPr>
          <w:rFonts w:ascii="宋体" w:eastAsia="宋体" w:hAnsi="宋体" w:cs="宋体"/>
          <w:b/>
          <w:bCs/>
          <w:color w:val="auto"/>
          <w:kern w:val="0"/>
          <w:sz w:val="32"/>
          <w:szCs w:val="32"/>
          <w:u w:color="666666"/>
          <w:lang w:val="zh-TW" w:eastAsia="zh-TW"/>
        </w:rPr>
        <w:t>”股票估值方法</w:t>
      </w:r>
      <w:r w:rsidR="00F74C85">
        <w:rPr>
          <w:rFonts w:ascii="宋体" w:eastAsia="宋体" w:hAnsi="宋体" w:cs="宋体"/>
          <w:b/>
          <w:bCs/>
          <w:color w:val="auto"/>
          <w:kern w:val="0"/>
          <w:sz w:val="32"/>
          <w:szCs w:val="32"/>
          <w:u w:color="666666"/>
          <w:lang w:val="zh-TW" w:eastAsia="zh-TW"/>
        </w:rPr>
        <w:t>调整</w:t>
      </w:r>
      <w:r>
        <w:rPr>
          <w:rFonts w:ascii="宋体" w:eastAsia="宋体" w:hAnsi="宋体" w:cs="宋体"/>
          <w:b/>
          <w:bCs/>
          <w:color w:val="auto"/>
          <w:kern w:val="0"/>
          <w:sz w:val="32"/>
          <w:szCs w:val="32"/>
          <w:u w:color="666666"/>
          <w:lang w:val="zh-TW" w:eastAsia="zh-TW"/>
        </w:rPr>
        <w:t>的公告</w:t>
      </w:r>
    </w:p>
    <w:p w:rsidR="00DD6E79" w:rsidRPr="00955016" w:rsidRDefault="00DD6E79" w:rsidP="00955016">
      <w:pPr>
        <w:spacing w:line="480" w:lineRule="auto"/>
        <w:jc w:val="center"/>
        <w:rPr>
          <w:rFonts w:ascii="宋体" w:eastAsia="PMingLiU" w:hAnsi="宋体" w:cs="宋体"/>
          <w:color w:val="auto"/>
          <w:kern w:val="0"/>
          <w:sz w:val="24"/>
          <w:szCs w:val="24"/>
          <w:u w:color="666666"/>
          <w:lang w:val="zh-TW" w:eastAsia="zh-TW"/>
        </w:rPr>
      </w:pPr>
    </w:p>
    <w:p w:rsidR="00841AE2" w:rsidRPr="00496FCC" w:rsidRDefault="00DD6E79" w:rsidP="00A74623">
      <w:pPr>
        <w:spacing w:line="480" w:lineRule="auto"/>
        <w:ind w:firstLine="420"/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</w:pP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根据《</w:t>
      </w:r>
      <w:r w:rsidR="009D2639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中国证券监督管理委员会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关于证券投资基金估值业务的指导意见》及《中国证券业协会基金估值工作小组关于停牌股票估值的参考方法》的相关规定，</w:t>
      </w:r>
      <w:r w:rsidRPr="00496FCC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并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根据兴银基金管理有限</w:t>
      </w:r>
      <w:r w:rsidR="009D2639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责任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公司</w:t>
      </w:r>
      <w:r w:rsidR="009D2639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（以下简称“本公司”）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长期停牌股票的估值政策和程序，</w:t>
      </w:r>
      <w:r w:rsidRPr="00496FCC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本公司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通过召开兴银基金估值小组会议讨论和决策，经与基金托管人协商一致，</w:t>
      </w:r>
      <w:r w:rsidR="00E92ED8" w:rsidRPr="00496FCC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自2021年9月27日起，</w:t>
      </w:r>
      <w:r w:rsidRPr="00F74C85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决定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对旗下证券投资基金（ETF基金除外）持有的停牌股票“</w:t>
      </w:r>
      <w:r w:rsidR="00F74C85" w:rsidRPr="00F74C85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清水源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”（股票代码：</w:t>
      </w:r>
      <w:r w:rsidR="00F74C85" w:rsidRPr="00F74C85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300437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）按</w:t>
      </w:r>
      <w:r w:rsidR="00841AE2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“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指数收益法</w:t>
      </w:r>
      <w:r w:rsidR="00841AE2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”</w:t>
      </w:r>
      <w:r w:rsidR="00F74C85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进行估值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。</w:t>
      </w:r>
    </w:p>
    <w:p w:rsidR="00F74C85" w:rsidRPr="00841AE2" w:rsidRDefault="00F74C85" w:rsidP="00A74623">
      <w:pPr>
        <w:spacing w:line="480" w:lineRule="auto"/>
        <w:ind w:firstLine="420"/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</w:pPr>
      <w:r w:rsidRPr="00841AE2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待股票交易体现了活跃市场交易特征之日起，恢复采用当日收盘价进行估值，届时不再另行公告，敬请投资者予以关注。</w:t>
      </w:r>
    </w:p>
    <w:p w:rsidR="00DD6E79" w:rsidRPr="00F74C85" w:rsidRDefault="00DD6E79" w:rsidP="00A74623">
      <w:pPr>
        <w:spacing w:line="480" w:lineRule="auto"/>
        <w:ind w:firstLine="420"/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</w:pP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投资者可通过以下途径咨询有关详情</w:t>
      </w:r>
      <w:r w:rsidR="009D2639" w:rsidRPr="00F74C85">
        <w:rPr>
          <w:rFonts w:ascii="宋体" w:eastAsia="宋体" w:hAnsi="宋体" w:cs="宋体" w:hint="default"/>
          <w:color w:val="auto"/>
          <w:kern w:val="0"/>
          <w:u w:color="666666"/>
          <w:lang w:val="zh-TW" w:eastAsia="zh-TW"/>
        </w:rPr>
        <w:t>：</w:t>
      </w:r>
    </w:p>
    <w:p w:rsidR="00DD6E79" w:rsidRPr="00496FCC" w:rsidRDefault="009D2639" w:rsidP="00A74623">
      <w:pPr>
        <w:spacing w:line="480" w:lineRule="auto"/>
        <w:ind w:firstLine="420"/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</w:pP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本公司</w:t>
      </w:r>
      <w:r w:rsidR="00DD6E79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网站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：</w:t>
      </w:r>
      <w:r w:rsidR="00DD6E79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www.hffunds.cn</w:t>
      </w:r>
    </w:p>
    <w:p w:rsidR="00DD6E79" w:rsidRPr="00496FCC" w:rsidRDefault="00DD6E79" w:rsidP="00A74623">
      <w:pPr>
        <w:spacing w:line="480" w:lineRule="auto"/>
        <w:ind w:firstLine="420"/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</w:pP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客户服务电话：</w:t>
      </w:r>
      <w:r w:rsidRPr="00496FCC"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40000-96326</w:t>
      </w:r>
    </w:p>
    <w:p w:rsidR="00DD6E79" w:rsidRDefault="00DD6E79" w:rsidP="00A74623">
      <w:pPr>
        <w:spacing w:line="480" w:lineRule="auto"/>
        <w:ind w:firstLineChars="200" w:firstLine="420"/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</w:pP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《招募说明书》等法律文件，并注意投资风险。</w:t>
      </w:r>
    </w:p>
    <w:p w:rsidR="00DD6E79" w:rsidRDefault="00DD6E79" w:rsidP="00A74623">
      <w:pPr>
        <w:widowControl/>
        <w:shd w:val="clear" w:color="auto" w:fill="FFFFFF"/>
        <w:spacing w:before="100" w:after="100" w:line="480" w:lineRule="auto"/>
        <w:ind w:left="660" w:hanging="240"/>
        <w:jc w:val="left"/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</w:pP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特此公告。</w:t>
      </w:r>
    </w:p>
    <w:p w:rsidR="00DD6E79" w:rsidRDefault="00DD6E79">
      <w:pPr>
        <w:widowControl/>
        <w:shd w:val="clear" w:color="auto" w:fill="FFFFFF"/>
        <w:spacing w:before="100" w:after="100" w:line="270" w:lineRule="atLeast"/>
        <w:ind w:right="240"/>
        <w:jc w:val="right"/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</w:pP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兴银基金管理有限</w:t>
      </w:r>
      <w:r>
        <w:rPr>
          <w:rFonts w:ascii="宋体" w:eastAsia="宋体" w:hAnsi="宋体" w:cs="宋体"/>
          <w:color w:val="auto"/>
          <w:kern w:val="0"/>
          <w:u w:color="666666"/>
          <w:lang w:val="zh-TW"/>
        </w:rPr>
        <w:t>责任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公司</w:t>
      </w:r>
    </w:p>
    <w:p w:rsidR="00DD6E79" w:rsidRDefault="00DD6E79">
      <w:pPr>
        <w:widowControl/>
        <w:shd w:val="clear" w:color="auto" w:fill="FFFFFF"/>
        <w:spacing w:before="100" w:after="100" w:line="270" w:lineRule="atLeast"/>
        <w:ind w:right="480"/>
        <w:jc w:val="right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/>
          <w:color w:val="auto"/>
          <w:kern w:val="0"/>
          <w:u w:color="666666"/>
        </w:rPr>
        <w:t>2021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年</w:t>
      </w:r>
      <w:r>
        <w:rPr>
          <w:rFonts w:ascii="宋体" w:eastAsia="宋体" w:hAnsi="宋体" w:cs="宋体"/>
          <w:color w:val="auto"/>
          <w:kern w:val="0"/>
          <w:u w:color="666666"/>
        </w:rPr>
        <w:t>9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月</w:t>
      </w:r>
      <w:r w:rsidR="005705DB">
        <w:rPr>
          <w:rFonts w:ascii="宋体" w:eastAsia="宋体" w:hAnsi="宋体" w:cs="宋体" w:hint="default"/>
          <w:color w:val="auto"/>
          <w:kern w:val="0"/>
          <w:u w:color="666666"/>
        </w:rPr>
        <w:t>29</w:t>
      </w:r>
      <w:r>
        <w:rPr>
          <w:rFonts w:ascii="宋体" w:eastAsia="宋体" w:hAnsi="宋体" w:cs="宋体"/>
          <w:color w:val="auto"/>
          <w:kern w:val="0"/>
          <w:u w:color="666666"/>
          <w:lang w:val="zh-TW" w:eastAsia="zh-TW"/>
        </w:rPr>
        <w:t>日</w:t>
      </w:r>
    </w:p>
    <w:sectPr w:rsidR="00DD6E7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D7" w:rsidRDefault="001F2ED7" w:rsidP="00CF7DEE">
      <w:r>
        <w:separator/>
      </w:r>
    </w:p>
  </w:endnote>
  <w:endnote w:type="continuationSeparator" w:id="0">
    <w:p w:rsidR="001F2ED7" w:rsidRDefault="001F2ED7" w:rsidP="00CF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D7" w:rsidRDefault="001F2ED7" w:rsidP="00CF7DEE">
      <w:r>
        <w:separator/>
      </w:r>
    </w:p>
  </w:footnote>
  <w:footnote w:type="continuationSeparator" w:id="0">
    <w:p w:rsidR="001F2ED7" w:rsidRDefault="001F2ED7" w:rsidP="00CF7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trackRevisions/>
  <w:doNotTrackMoves/>
  <w:defaultTabStop w:val="4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0FF"/>
    <w:rsid w:val="000051FC"/>
    <w:rsid w:val="00017739"/>
    <w:rsid w:val="00026E04"/>
    <w:rsid w:val="00063E8D"/>
    <w:rsid w:val="00081778"/>
    <w:rsid w:val="000B71F4"/>
    <w:rsid w:val="000C0204"/>
    <w:rsid w:val="001642CE"/>
    <w:rsid w:val="001F2ED7"/>
    <w:rsid w:val="00354797"/>
    <w:rsid w:val="00442F78"/>
    <w:rsid w:val="004474F3"/>
    <w:rsid w:val="00496FCC"/>
    <w:rsid w:val="004C350E"/>
    <w:rsid w:val="005705DB"/>
    <w:rsid w:val="005E27F6"/>
    <w:rsid w:val="005F314A"/>
    <w:rsid w:val="006C71F8"/>
    <w:rsid w:val="00712A2F"/>
    <w:rsid w:val="00725B7B"/>
    <w:rsid w:val="007B5CC0"/>
    <w:rsid w:val="00841AE2"/>
    <w:rsid w:val="0086339D"/>
    <w:rsid w:val="00894558"/>
    <w:rsid w:val="008F60FF"/>
    <w:rsid w:val="00952BAF"/>
    <w:rsid w:val="00955016"/>
    <w:rsid w:val="00964201"/>
    <w:rsid w:val="009D2639"/>
    <w:rsid w:val="00A74623"/>
    <w:rsid w:val="00A873D2"/>
    <w:rsid w:val="00AA280F"/>
    <w:rsid w:val="00AE4A1A"/>
    <w:rsid w:val="00AF386E"/>
    <w:rsid w:val="00B35544"/>
    <w:rsid w:val="00B706A4"/>
    <w:rsid w:val="00B85AA1"/>
    <w:rsid w:val="00BD2CA2"/>
    <w:rsid w:val="00C33A31"/>
    <w:rsid w:val="00C87178"/>
    <w:rsid w:val="00CC1B64"/>
    <w:rsid w:val="00CF7DEE"/>
    <w:rsid w:val="00D2579E"/>
    <w:rsid w:val="00D41C0A"/>
    <w:rsid w:val="00DD6E79"/>
    <w:rsid w:val="00E01C71"/>
    <w:rsid w:val="00E92ED8"/>
    <w:rsid w:val="00F74C85"/>
    <w:rsid w:val="00F90A6E"/>
    <w:rsid w:val="00FC7E4C"/>
    <w:rsid w:val="00FE1CE0"/>
    <w:rsid w:val="00FE4BD5"/>
    <w:rsid w:val="021D650F"/>
    <w:rsid w:val="34B900B6"/>
    <w:rsid w:val="6F66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character" w:customStyle="1" w:styleId="Char">
    <w:name w:val="页眉 Char"/>
    <w:link w:val="a4"/>
    <w:uiPriority w:val="99"/>
    <w:semiHidden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a5">
    <w:name w:val="链接"/>
    <w:rPr>
      <w:outline w:val="0"/>
      <w:color w:val="0563C1"/>
      <w:u w:val="single" w:color="0563C1"/>
    </w:rPr>
  </w:style>
  <w:style w:type="character" w:customStyle="1" w:styleId="Char0">
    <w:name w:val="页脚 Char"/>
    <w:link w:val="a6"/>
    <w:uiPriority w:val="99"/>
    <w:semiHidden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rPr>
      <w:outline w:val="0"/>
      <w:color w:val="0563C1"/>
      <w:u w:val="single" w:color="0563C1"/>
      <w:lang w:val="en-US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 w:hint="default"/>
      <w:sz w:val="18"/>
      <w:szCs w:val="18"/>
      <w:lang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 w:hint="default"/>
      <w:sz w:val="18"/>
      <w:szCs w:val="18"/>
      <w:lang/>
    </w:rPr>
  </w:style>
  <w:style w:type="paragraph" w:customStyle="1" w:styleId="a7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F7DEE"/>
    <w:rPr>
      <w:rFonts w:cs="Times New Roman" w:hint="default"/>
      <w:sz w:val="18"/>
      <w:szCs w:val="18"/>
      <w:lang/>
    </w:rPr>
  </w:style>
  <w:style w:type="character" w:customStyle="1" w:styleId="Char1">
    <w:name w:val="批注框文本 Char"/>
    <w:link w:val="a8"/>
    <w:uiPriority w:val="99"/>
    <w:semiHidden/>
    <w:rsid w:val="00CF7DEE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9">
    <w:name w:val="Normal (Web)"/>
    <w:basedOn w:val="a"/>
    <w:uiPriority w:val="99"/>
    <w:semiHidden/>
    <w:unhideWhenUsed/>
    <w:rsid w:val="00F74C85"/>
    <w:pPr>
      <w:widowControl/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4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lileivic</dc:creator>
  <cp:keywords/>
  <cp:lastModifiedBy>ZHONGM</cp:lastModifiedBy>
  <cp:revision>2</cp:revision>
  <dcterms:created xsi:type="dcterms:W3CDTF">2021-09-28T16:22:00Z</dcterms:created>
  <dcterms:modified xsi:type="dcterms:W3CDTF">2021-09-28T16:22:00Z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