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根据上海证券交易所发布的《</w:t>
      </w:r>
      <w:r w:rsidR="000D7D87" w:rsidRPr="000D7D8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</w:t>
      </w:r>
      <w:r w:rsidR="003E53E6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20</w:t>
      </w:r>
      <w:r w:rsidR="000D7D87" w:rsidRPr="000D7D8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年岁末及202</w:t>
      </w:r>
      <w:r w:rsidR="003E53E6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 w:rsidR="000D7D87" w:rsidRPr="000D7D8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年沪港通下港股通交易日安排的</w:t>
      </w:r>
      <w:r w:rsidR="002528E3" w:rsidRPr="002528E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通知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0D7D87" w:rsidRPr="000D7D8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</w:t>
      </w:r>
      <w:r w:rsidR="003E53E6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20</w:t>
      </w:r>
      <w:r w:rsidR="000D7D87" w:rsidRPr="000D7D8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年底及202</w:t>
      </w:r>
      <w:r w:rsidR="003E53E6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 w:rsidR="000D7D87" w:rsidRPr="000D7D8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年深港通下的港股通交易日安排的通知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于2</w:t>
      </w:r>
      <w:r w:rsidR="00E36FB1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021年</w:t>
      </w:r>
      <w:r w:rsidR="00E36FB1" w:rsidRP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9月29日（星期三）至10月7日（星期四）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期间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申购、赎回、转换及定期定额投资等业务，并自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1</w:t>
      </w:r>
      <w:r w:rsidR="00E36FB1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0月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8日起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恢复基金的上述业务，届时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</w:t>
      </w:r>
      <w:bookmarkStart w:id="0" w:name="_GoBack"/>
      <w:bookmarkEnd w:id="0"/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0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992"/>
      </w:tblGrid>
      <w:tr w:rsidR="0037155E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37155E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Pr="00D7302E">
        <w:rPr>
          <w:rFonts w:ascii="宋体" w:eastAsia="宋体" w:hAnsi="宋体" w:hint="eastAsia"/>
          <w:sz w:val="24"/>
          <w:szCs w:val="21"/>
        </w:rPr>
        <w:t>基金定期定额投资并不等于零存整取等储蓄方式，不能规避基金投资所固有的风险，也不能保证投资者获得收益。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8B3D0B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 w:rsidR="0049315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5B1B2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一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5B1B2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九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9E7F8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二十</w:t>
      </w:r>
      <w:r w:rsidR="005B1B20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八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84" w:rsidRDefault="00861B84" w:rsidP="00564377">
      <w:r>
        <w:separator/>
      </w:r>
    </w:p>
  </w:endnote>
  <w:endnote w:type="continuationSeparator" w:id="0">
    <w:p w:rsidR="00861B84" w:rsidRDefault="00861B84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84" w:rsidRDefault="00861B84" w:rsidP="00564377">
      <w:r>
        <w:separator/>
      </w:r>
    </w:p>
  </w:footnote>
  <w:footnote w:type="continuationSeparator" w:id="0">
    <w:p w:rsidR="00861B84" w:rsidRDefault="00861B84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86045"/>
    <w:rsid w:val="00193034"/>
    <w:rsid w:val="00193445"/>
    <w:rsid w:val="001A03F7"/>
    <w:rsid w:val="001A3151"/>
    <w:rsid w:val="001B3325"/>
    <w:rsid w:val="001B48CE"/>
    <w:rsid w:val="001B4C6E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520F"/>
    <w:rsid w:val="00262CB2"/>
    <w:rsid w:val="00263DA5"/>
    <w:rsid w:val="00267F31"/>
    <w:rsid w:val="002701B3"/>
    <w:rsid w:val="0027383B"/>
    <w:rsid w:val="00275BDD"/>
    <w:rsid w:val="00277D27"/>
    <w:rsid w:val="002809BB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2F7665"/>
    <w:rsid w:val="0030104C"/>
    <w:rsid w:val="0030531D"/>
    <w:rsid w:val="0030576E"/>
    <w:rsid w:val="003066FD"/>
    <w:rsid w:val="0031042F"/>
    <w:rsid w:val="0031375D"/>
    <w:rsid w:val="00315F61"/>
    <w:rsid w:val="00323FAF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787"/>
    <w:rsid w:val="00400CBD"/>
    <w:rsid w:val="00403BD3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7985"/>
    <w:rsid w:val="00603E5D"/>
    <w:rsid w:val="00611D72"/>
    <w:rsid w:val="00612DE3"/>
    <w:rsid w:val="006146D6"/>
    <w:rsid w:val="00616840"/>
    <w:rsid w:val="00620CD2"/>
    <w:rsid w:val="00621BD5"/>
    <w:rsid w:val="00624242"/>
    <w:rsid w:val="006343F5"/>
    <w:rsid w:val="00646155"/>
    <w:rsid w:val="0064720C"/>
    <w:rsid w:val="00652C19"/>
    <w:rsid w:val="006545C0"/>
    <w:rsid w:val="00661C87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C0109"/>
    <w:rsid w:val="006C08A3"/>
    <w:rsid w:val="006C0ADD"/>
    <w:rsid w:val="006C1F78"/>
    <w:rsid w:val="006C3DB5"/>
    <w:rsid w:val="006D452B"/>
    <w:rsid w:val="006D5662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5B08"/>
    <w:rsid w:val="00743BC1"/>
    <w:rsid w:val="007456DA"/>
    <w:rsid w:val="007474A8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B0585"/>
    <w:rsid w:val="007B20B0"/>
    <w:rsid w:val="007B59E5"/>
    <w:rsid w:val="007D01A2"/>
    <w:rsid w:val="007D625C"/>
    <w:rsid w:val="007D6520"/>
    <w:rsid w:val="007E255D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1B84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078D"/>
    <w:rsid w:val="008D27C8"/>
    <w:rsid w:val="008D5C0B"/>
    <w:rsid w:val="008D7DD0"/>
    <w:rsid w:val="008E4F58"/>
    <w:rsid w:val="008E5A68"/>
    <w:rsid w:val="008E7B95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F8E"/>
    <w:rsid w:val="009F559B"/>
    <w:rsid w:val="009F63A2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8C0"/>
    <w:rsid w:val="00A50E13"/>
    <w:rsid w:val="00A55FAE"/>
    <w:rsid w:val="00A61E03"/>
    <w:rsid w:val="00A66C60"/>
    <w:rsid w:val="00A67174"/>
    <w:rsid w:val="00A70B5E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4D0F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51249"/>
    <w:rsid w:val="00B568A6"/>
    <w:rsid w:val="00B56D90"/>
    <w:rsid w:val="00B5740D"/>
    <w:rsid w:val="00B57DEB"/>
    <w:rsid w:val="00B61BCE"/>
    <w:rsid w:val="00B82965"/>
    <w:rsid w:val="00B835EE"/>
    <w:rsid w:val="00B92B85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17E97"/>
    <w:rsid w:val="00C25CD3"/>
    <w:rsid w:val="00C31F3C"/>
    <w:rsid w:val="00C3290D"/>
    <w:rsid w:val="00C37EBD"/>
    <w:rsid w:val="00C4018F"/>
    <w:rsid w:val="00C40A34"/>
    <w:rsid w:val="00C45586"/>
    <w:rsid w:val="00C76990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C679E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38A8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6D6A"/>
    <w:rsid w:val="00DE6EF6"/>
    <w:rsid w:val="00DF15CF"/>
    <w:rsid w:val="00DF223E"/>
    <w:rsid w:val="00DF396B"/>
    <w:rsid w:val="00E00E50"/>
    <w:rsid w:val="00E035B7"/>
    <w:rsid w:val="00E1734F"/>
    <w:rsid w:val="00E17413"/>
    <w:rsid w:val="00E32AFB"/>
    <w:rsid w:val="00E32D3F"/>
    <w:rsid w:val="00E36152"/>
    <w:rsid w:val="00E36FB1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3877"/>
    <w:rsid w:val="00FD4D55"/>
    <w:rsid w:val="00FD53A6"/>
    <w:rsid w:val="00FD53BC"/>
    <w:rsid w:val="00FD67B0"/>
    <w:rsid w:val="00FE29A9"/>
    <w:rsid w:val="00FE5BA3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B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AB95-4B74-41F8-B734-40E5B2B1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4</DocSecurity>
  <Lines>10</Lines>
  <Paragraphs>3</Paragraphs>
  <ScaleCrop>false</ScaleCrop>
  <Company>Lenovo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2021-09-27T16:25:00Z</dcterms:created>
  <dcterms:modified xsi:type="dcterms:W3CDTF">2021-09-27T16:25:00Z</dcterms:modified>
</cp:coreProperties>
</file>