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144" w:rsidRDefault="00A42144">
      <w:pPr>
        <w:widowControl/>
        <w:spacing w:line="840" w:lineRule="atLeast"/>
        <w:jc w:val="center"/>
        <w:rPr>
          <w:rFonts w:ascii="宋体" w:cs="宋体"/>
          <w:b/>
          <w:kern w:val="0"/>
          <w:sz w:val="24"/>
          <w:szCs w:val="24"/>
        </w:rPr>
      </w:pPr>
    </w:p>
    <w:p w:rsidR="00A42144" w:rsidRDefault="00A42144">
      <w:pPr>
        <w:widowControl/>
        <w:spacing w:line="840" w:lineRule="atLeast"/>
        <w:jc w:val="center"/>
        <w:rPr>
          <w:rFonts w:ascii="宋体" w:cs="宋体"/>
          <w:b/>
          <w:kern w:val="0"/>
          <w:sz w:val="24"/>
          <w:szCs w:val="24"/>
        </w:rPr>
      </w:pPr>
    </w:p>
    <w:p w:rsidR="00A42144" w:rsidRDefault="00A42144">
      <w:pPr>
        <w:widowControl/>
        <w:spacing w:line="840" w:lineRule="atLeast"/>
        <w:jc w:val="center"/>
        <w:rPr>
          <w:rFonts w:ascii="宋体" w:cs="宋体"/>
          <w:b/>
          <w:kern w:val="0"/>
          <w:sz w:val="24"/>
          <w:szCs w:val="24"/>
        </w:rPr>
      </w:pPr>
    </w:p>
    <w:p w:rsidR="00A42144" w:rsidRDefault="00A42144">
      <w:pPr>
        <w:widowControl/>
        <w:spacing w:line="840" w:lineRule="atLeast"/>
        <w:jc w:val="center"/>
        <w:rPr>
          <w:rFonts w:ascii="宋体" w:cs="宋体"/>
          <w:b/>
          <w:kern w:val="0"/>
          <w:sz w:val="24"/>
          <w:szCs w:val="24"/>
        </w:rPr>
      </w:pPr>
    </w:p>
    <w:p w:rsidR="00FE5919" w:rsidRPr="00B65058" w:rsidRDefault="00FE5919">
      <w:pPr>
        <w:widowControl/>
        <w:spacing w:line="840" w:lineRule="atLeast"/>
        <w:jc w:val="center"/>
        <w:rPr>
          <w:rFonts w:ascii="宋体" w:cs="宋体"/>
          <w:b/>
          <w:kern w:val="0"/>
          <w:sz w:val="44"/>
          <w:szCs w:val="24"/>
        </w:rPr>
      </w:pPr>
      <w:r>
        <w:rPr>
          <w:rFonts w:ascii="宋体" w:hAnsi="宋体" w:cs="宋体" w:hint="eastAsia"/>
          <w:b/>
          <w:kern w:val="0"/>
          <w:sz w:val="44"/>
          <w:szCs w:val="24"/>
        </w:rPr>
        <w:t>关于</w:t>
      </w:r>
      <w:r w:rsidR="00963B46" w:rsidRPr="00963B46">
        <w:rPr>
          <w:rFonts w:ascii="宋体" w:hAnsi="宋体" w:cs="宋体" w:hint="eastAsia"/>
          <w:b/>
          <w:kern w:val="0"/>
          <w:sz w:val="44"/>
          <w:szCs w:val="24"/>
        </w:rPr>
        <w:t>汇安裕阳三年定期开放混合型证券投资基金</w:t>
      </w:r>
    </w:p>
    <w:p w:rsidR="00A42144" w:rsidRPr="00B65058" w:rsidRDefault="00A42144" w:rsidP="00FE5919">
      <w:pPr>
        <w:widowControl/>
        <w:spacing w:line="840" w:lineRule="atLeast"/>
        <w:jc w:val="center"/>
        <w:rPr>
          <w:rFonts w:ascii="宋体" w:cs="宋体"/>
          <w:b/>
          <w:kern w:val="0"/>
          <w:sz w:val="44"/>
          <w:szCs w:val="24"/>
        </w:rPr>
      </w:pPr>
      <w:r w:rsidRPr="00B65058">
        <w:rPr>
          <w:rFonts w:ascii="宋体" w:hAnsi="宋体" w:cs="宋体" w:hint="eastAsia"/>
          <w:b/>
          <w:kern w:val="0"/>
          <w:sz w:val="44"/>
          <w:szCs w:val="24"/>
        </w:rPr>
        <w:t>开放日常申购、赎回的</w:t>
      </w:r>
      <w:r w:rsidR="00FE5919">
        <w:rPr>
          <w:rFonts w:ascii="宋体" w:hAnsi="宋体" w:cs="宋体" w:hint="eastAsia"/>
          <w:b/>
          <w:kern w:val="0"/>
          <w:sz w:val="44"/>
          <w:szCs w:val="24"/>
        </w:rPr>
        <w:t>提示性</w:t>
      </w:r>
      <w:r w:rsidRPr="00B65058">
        <w:rPr>
          <w:rFonts w:ascii="宋体" w:hAnsi="宋体" w:cs="宋体" w:hint="eastAsia"/>
          <w:b/>
          <w:kern w:val="0"/>
          <w:sz w:val="44"/>
          <w:szCs w:val="24"/>
        </w:rPr>
        <w:t>公告</w:t>
      </w:r>
    </w:p>
    <w:p w:rsidR="00A42144" w:rsidRPr="002214BE" w:rsidRDefault="00A42144">
      <w:pPr>
        <w:widowControl/>
        <w:spacing w:line="840" w:lineRule="atLeast"/>
        <w:jc w:val="center"/>
        <w:rPr>
          <w:rFonts w:ascii="宋体" w:cs="宋体"/>
          <w:b/>
          <w:kern w:val="0"/>
          <w:sz w:val="24"/>
          <w:szCs w:val="24"/>
        </w:rPr>
      </w:pPr>
    </w:p>
    <w:p w:rsidR="00A42144" w:rsidRPr="00B65058" w:rsidRDefault="00A42144">
      <w:pPr>
        <w:widowControl/>
        <w:spacing w:line="840" w:lineRule="atLeast"/>
        <w:jc w:val="center"/>
        <w:rPr>
          <w:rFonts w:ascii="宋体" w:cs="宋体"/>
          <w:b/>
          <w:kern w:val="0"/>
          <w:sz w:val="24"/>
          <w:szCs w:val="24"/>
        </w:rPr>
      </w:pPr>
    </w:p>
    <w:p w:rsidR="00A42144" w:rsidRPr="00B65058" w:rsidRDefault="00A42144">
      <w:pPr>
        <w:widowControl/>
        <w:spacing w:line="840" w:lineRule="atLeast"/>
        <w:jc w:val="center"/>
        <w:rPr>
          <w:rFonts w:ascii="宋体" w:cs="宋体"/>
          <w:b/>
          <w:kern w:val="0"/>
          <w:sz w:val="24"/>
          <w:szCs w:val="24"/>
        </w:rPr>
      </w:pPr>
    </w:p>
    <w:p w:rsidR="00A42144" w:rsidRPr="00B65058" w:rsidRDefault="00A42144">
      <w:pPr>
        <w:widowControl/>
        <w:spacing w:line="840" w:lineRule="atLeast"/>
        <w:jc w:val="center"/>
        <w:rPr>
          <w:rFonts w:ascii="宋体" w:cs="宋体"/>
          <w:b/>
          <w:kern w:val="0"/>
          <w:sz w:val="24"/>
          <w:szCs w:val="24"/>
        </w:rPr>
      </w:pPr>
    </w:p>
    <w:p w:rsidR="00A42144" w:rsidRPr="00B65058" w:rsidRDefault="00A42144">
      <w:pPr>
        <w:widowControl/>
        <w:spacing w:line="840" w:lineRule="atLeast"/>
        <w:jc w:val="center"/>
        <w:rPr>
          <w:rFonts w:ascii="宋体" w:cs="宋体"/>
          <w:b/>
          <w:kern w:val="0"/>
          <w:sz w:val="24"/>
          <w:szCs w:val="24"/>
        </w:rPr>
      </w:pPr>
      <w:r w:rsidRPr="00B65058">
        <w:rPr>
          <w:rFonts w:ascii="宋体" w:hAnsi="宋体" w:cs="宋体" w:hint="eastAsia"/>
          <w:b/>
          <w:kern w:val="0"/>
          <w:sz w:val="24"/>
          <w:szCs w:val="24"/>
        </w:rPr>
        <w:t>公告送出日期：</w:t>
      </w:r>
      <w:r>
        <w:rPr>
          <w:rFonts w:ascii="宋体" w:hAnsi="宋体" w:cs="宋体"/>
          <w:b/>
          <w:kern w:val="0"/>
          <w:sz w:val="24"/>
          <w:szCs w:val="24"/>
        </w:rPr>
        <w:t>202</w:t>
      </w:r>
      <w:r w:rsidR="00C73883">
        <w:rPr>
          <w:rFonts w:ascii="宋体" w:hAnsi="宋体" w:cs="宋体" w:hint="eastAsia"/>
          <w:b/>
          <w:kern w:val="0"/>
          <w:sz w:val="24"/>
          <w:szCs w:val="24"/>
        </w:rPr>
        <w:t>1</w:t>
      </w:r>
      <w:r w:rsidRPr="00B65058">
        <w:rPr>
          <w:rFonts w:ascii="宋体" w:hAnsi="宋体" w:cs="宋体" w:hint="eastAsia"/>
          <w:b/>
          <w:kern w:val="0"/>
          <w:sz w:val="24"/>
          <w:szCs w:val="24"/>
        </w:rPr>
        <w:t>年</w:t>
      </w:r>
      <w:r w:rsidR="00963B46">
        <w:rPr>
          <w:rFonts w:ascii="宋体" w:hAnsi="宋体" w:cs="宋体" w:hint="eastAsia"/>
          <w:b/>
          <w:kern w:val="0"/>
          <w:sz w:val="24"/>
          <w:szCs w:val="24"/>
        </w:rPr>
        <w:t>9</w:t>
      </w:r>
      <w:r w:rsidRPr="00B65058">
        <w:rPr>
          <w:rFonts w:ascii="宋体" w:hAnsi="宋体" w:cs="宋体" w:hint="eastAsia"/>
          <w:b/>
          <w:kern w:val="0"/>
          <w:sz w:val="24"/>
          <w:szCs w:val="24"/>
        </w:rPr>
        <w:t>月</w:t>
      </w:r>
      <w:r w:rsidR="00FE5919">
        <w:rPr>
          <w:rFonts w:ascii="宋体" w:hAnsi="宋体" w:cs="宋体" w:hint="eastAsia"/>
          <w:b/>
          <w:kern w:val="0"/>
          <w:sz w:val="24"/>
          <w:szCs w:val="24"/>
        </w:rPr>
        <w:t>2</w:t>
      </w:r>
      <w:r w:rsidR="00754C13">
        <w:rPr>
          <w:rFonts w:ascii="宋体" w:hAnsi="宋体" w:cs="宋体" w:hint="eastAsia"/>
          <w:b/>
          <w:kern w:val="0"/>
          <w:sz w:val="24"/>
          <w:szCs w:val="24"/>
        </w:rPr>
        <w:t>4</w:t>
      </w:r>
      <w:r w:rsidRPr="00B65058">
        <w:rPr>
          <w:rFonts w:ascii="宋体" w:hAnsi="宋体" w:cs="宋体" w:hint="eastAsia"/>
          <w:b/>
          <w:kern w:val="0"/>
          <w:sz w:val="24"/>
          <w:szCs w:val="24"/>
        </w:rPr>
        <w:t>日</w:t>
      </w:r>
    </w:p>
    <w:p w:rsidR="00A42144" w:rsidRPr="00631099" w:rsidRDefault="00A42144">
      <w:pPr>
        <w:widowControl/>
        <w:spacing w:line="840" w:lineRule="atLeast"/>
        <w:jc w:val="center"/>
        <w:rPr>
          <w:rFonts w:ascii="宋体" w:cs="宋体"/>
          <w:b/>
          <w:kern w:val="0"/>
          <w:sz w:val="24"/>
          <w:szCs w:val="24"/>
        </w:rPr>
      </w:pPr>
    </w:p>
    <w:p w:rsidR="00A42144" w:rsidRPr="00B65058" w:rsidRDefault="00A42144">
      <w:pPr>
        <w:widowControl/>
        <w:spacing w:line="840" w:lineRule="atLeast"/>
        <w:jc w:val="center"/>
        <w:rPr>
          <w:rFonts w:ascii="宋体" w:cs="宋体"/>
          <w:b/>
          <w:kern w:val="0"/>
          <w:sz w:val="24"/>
          <w:szCs w:val="24"/>
        </w:rPr>
      </w:pPr>
    </w:p>
    <w:p w:rsidR="00A42144" w:rsidRPr="00B65058" w:rsidRDefault="00A42144">
      <w:pPr>
        <w:widowControl/>
        <w:spacing w:line="840" w:lineRule="atLeast"/>
        <w:jc w:val="center"/>
        <w:rPr>
          <w:rFonts w:ascii="宋体" w:cs="宋体"/>
          <w:b/>
          <w:kern w:val="0"/>
          <w:sz w:val="24"/>
          <w:szCs w:val="24"/>
        </w:rPr>
      </w:pPr>
      <w:r w:rsidRPr="00B65058">
        <w:rPr>
          <w:rFonts w:ascii="宋体" w:cs="宋体"/>
          <w:b/>
          <w:kern w:val="0"/>
          <w:sz w:val="24"/>
          <w:szCs w:val="24"/>
        </w:rPr>
        <w:br w:type="page"/>
      </w:r>
    </w:p>
    <w:p w:rsidR="00FE5919" w:rsidRPr="00C73943" w:rsidRDefault="00FE5919">
      <w:pPr>
        <w:pStyle w:val="a5"/>
        <w:ind w:firstLine="480"/>
        <w:rPr>
          <w:rFonts w:asciiTheme="minorEastAsia" w:eastAsiaTheme="minorEastAsia" w:hAnsiTheme="minorEastAsia" w:cs="Tahoma"/>
          <w:sz w:val="24"/>
          <w:szCs w:val="24"/>
        </w:rPr>
      </w:pPr>
      <w:r w:rsidRPr="00C73943">
        <w:rPr>
          <w:rFonts w:asciiTheme="minorEastAsia" w:eastAsiaTheme="minorEastAsia" w:hAnsiTheme="minorEastAsia" w:cs="Tahoma" w:hint="eastAsia"/>
          <w:sz w:val="24"/>
          <w:szCs w:val="24"/>
        </w:rPr>
        <w:lastRenderedPageBreak/>
        <w:t>汇安裕阳三年定期开放混合型证券投资基金（场内简称“汇安裕阳定开”，基金主代码：</w:t>
      </w:r>
      <w:r w:rsidRPr="00C73943">
        <w:rPr>
          <w:rFonts w:asciiTheme="minorEastAsia" w:eastAsiaTheme="minorEastAsia" w:hAnsiTheme="minorEastAsia" w:cs="Tahoma"/>
          <w:sz w:val="24"/>
          <w:szCs w:val="24"/>
        </w:rPr>
        <w:t>168601，</w:t>
      </w:r>
      <w:r w:rsidRPr="00C73943">
        <w:rPr>
          <w:rFonts w:asciiTheme="minorEastAsia" w:eastAsiaTheme="minorEastAsia" w:hAnsiTheme="minorEastAsia" w:cs="Tahoma" w:hint="eastAsia"/>
          <w:sz w:val="24"/>
          <w:szCs w:val="24"/>
        </w:rPr>
        <w:t>以下简称“本基金”）于</w:t>
      </w:r>
      <w:r w:rsidRPr="00C73943">
        <w:rPr>
          <w:rFonts w:asciiTheme="minorEastAsia" w:eastAsiaTheme="minorEastAsia" w:hAnsiTheme="minorEastAsia" w:cs="Tahoma"/>
          <w:sz w:val="24"/>
          <w:szCs w:val="24"/>
        </w:rPr>
        <w:t>2018</w:t>
      </w:r>
      <w:r w:rsidRPr="00C73943">
        <w:rPr>
          <w:rFonts w:asciiTheme="minorEastAsia" w:eastAsiaTheme="minorEastAsia" w:hAnsiTheme="minorEastAsia" w:cs="Tahoma" w:hint="eastAsia"/>
          <w:sz w:val="24"/>
          <w:szCs w:val="24"/>
        </w:rPr>
        <w:t>年</w:t>
      </w:r>
      <w:r w:rsidRPr="00C73943">
        <w:rPr>
          <w:rFonts w:asciiTheme="minorEastAsia" w:eastAsiaTheme="minorEastAsia" w:hAnsiTheme="minorEastAsia" w:cs="Tahoma"/>
          <w:sz w:val="24"/>
          <w:szCs w:val="24"/>
        </w:rPr>
        <w:t>9</w:t>
      </w:r>
      <w:r w:rsidRPr="00C73943">
        <w:rPr>
          <w:rFonts w:asciiTheme="minorEastAsia" w:eastAsiaTheme="minorEastAsia" w:hAnsiTheme="minorEastAsia" w:cs="Tahoma" w:hint="eastAsia"/>
          <w:sz w:val="24"/>
          <w:szCs w:val="24"/>
        </w:rPr>
        <w:t>月</w:t>
      </w:r>
      <w:r w:rsidRPr="00C73943">
        <w:rPr>
          <w:rFonts w:asciiTheme="minorEastAsia" w:eastAsiaTheme="minorEastAsia" w:hAnsiTheme="minorEastAsia" w:cs="Tahoma"/>
          <w:sz w:val="24"/>
          <w:szCs w:val="24"/>
        </w:rPr>
        <w:t>27</w:t>
      </w:r>
      <w:r w:rsidRPr="00C73943">
        <w:rPr>
          <w:rFonts w:asciiTheme="minorEastAsia" w:eastAsiaTheme="minorEastAsia" w:hAnsiTheme="minorEastAsia" w:cs="Tahoma" w:hint="eastAsia"/>
          <w:sz w:val="24"/>
          <w:szCs w:val="24"/>
        </w:rPr>
        <w:t>日成立。根据《汇安裕阳三年定期开放混合型证券投资基金基金合同》和《汇安裕阳三年定期开放混合型证券投资基金招募说明书</w:t>
      </w:r>
      <w:r w:rsidR="00530CCD">
        <w:rPr>
          <w:rFonts w:asciiTheme="minorEastAsia" w:eastAsiaTheme="minorEastAsia" w:hAnsiTheme="minorEastAsia" w:cs="Tahoma" w:hint="eastAsia"/>
          <w:sz w:val="24"/>
          <w:szCs w:val="24"/>
        </w:rPr>
        <w:t>（更新）</w:t>
      </w:r>
      <w:r w:rsidRPr="00C73943">
        <w:rPr>
          <w:rFonts w:asciiTheme="minorEastAsia" w:eastAsiaTheme="minorEastAsia" w:hAnsiTheme="minorEastAsia" w:cs="Tahoma" w:hint="eastAsia"/>
          <w:sz w:val="24"/>
          <w:szCs w:val="24"/>
        </w:rPr>
        <w:t>》的相关规定及相关公告，本基金的第一个封闭期将于</w:t>
      </w:r>
      <w:r w:rsidRPr="00C73943">
        <w:rPr>
          <w:rFonts w:asciiTheme="minorEastAsia" w:eastAsiaTheme="minorEastAsia" w:hAnsiTheme="minorEastAsia" w:cs="Tahoma"/>
          <w:sz w:val="24"/>
          <w:szCs w:val="24"/>
        </w:rPr>
        <w:t>2021</w:t>
      </w:r>
      <w:r w:rsidRPr="00C73943">
        <w:rPr>
          <w:rFonts w:asciiTheme="minorEastAsia" w:eastAsiaTheme="minorEastAsia" w:hAnsiTheme="minorEastAsia" w:cs="Tahoma" w:hint="eastAsia"/>
          <w:sz w:val="24"/>
          <w:szCs w:val="24"/>
        </w:rPr>
        <w:t>年</w:t>
      </w:r>
      <w:r w:rsidRPr="00C73943">
        <w:rPr>
          <w:rFonts w:asciiTheme="minorEastAsia" w:eastAsiaTheme="minorEastAsia" w:hAnsiTheme="minorEastAsia" w:cs="Tahoma"/>
          <w:sz w:val="24"/>
          <w:szCs w:val="24"/>
        </w:rPr>
        <w:t>9月26</w:t>
      </w:r>
      <w:r w:rsidRPr="00C73943">
        <w:rPr>
          <w:rFonts w:asciiTheme="minorEastAsia" w:eastAsiaTheme="minorEastAsia" w:hAnsiTheme="minorEastAsia" w:cs="Tahoma" w:hint="eastAsia"/>
          <w:sz w:val="24"/>
          <w:szCs w:val="24"/>
        </w:rPr>
        <w:t>日到期，本基金第一次办理申购、赎回业务的开放期为</w:t>
      </w:r>
      <w:r w:rsidRPr="00C73943">
        <w:rPr>
          <w:rFonts w:asciiTheme="minorEastAsia" w:eastAsiaTheme="minorEastAsia" w:hAnsiTheme="minorEastAsia" w:cs="Tahoma"/>
          <w:sz w:val="24"/>
          <w:szCs w:val="24"/>
        </w:rPr>
        <w:t>2021</w:t>
      </w:r>
      <w:r w:rsidRPr="00C73943">
        <w:rPr>
          <w:rFonts w:asciiTheme="minorEastAsia" w:eastAsiaTheme="minorEastAsia" w:hAnsiTheme="minorEastAsia" w:cs="Tahoma" w:hint="eastAsia"/>
          <w:sz w:val="24"/>
          <w:szCs w:val="24"/>
        </w:rPr>
        <w:t>年</w:t>
      </w:r>
      <w:r w:rsidRPr="00C73943">
        <w:rPr>
          <w:rFonts w:asciiTheme="minorEastAsia" w:eastAsiaTheme="minorEastAsia" w:hAnsiTheme="minorEastAsia" w:cs="Tahoma"/>
          <w:sz w:val="24"/>
          <w:szCs w:val="24"/>
        </w:rPr>
        <w:t>9月27</w:t>
      </w:r>
      <w:r w:rsidRPr="00C73943">
        <w:rPr>
          <w:rFonts w:asciiTheme="minorEastAsia" w:eastAsiaTheme="minorEastAsia" w:hAnsiTheme="minorEastAsia" w:cs="Tahoma" w:hint="eastAsia"/>
          <w:sz w:val="24"/>
          <w:szCs w:val="24"/>
        </w:rPr>
        <w:t>日至</w:t>
      </w:r>
      <w:r w:rsidRPr="00C73943">
        <w:rPr>
          <w:rFonts w:asciiTheme="minorEastAsia" w:eastAsiaTheme="minorEastAsia" w:hAnsiTheme="minorEastAsia" w:cs="Tahoma"/>
          <w:sz w:val="24"/>
          <w:szCs w:val="24"/>
        </w:rPr>
        <w:t>2021</w:t>
      </w:r>
      <w:r w:rsidRPr="00C73943">
        <w:rPr>
          <w:rFonts w:asciiTheme="minorEastAsia" w:eastAsiaTheme="minorEastAsia" w:hAnsiTheme="minorEastAsia" w:cs="Tahoma" w:hint="eastAsia"/>
          <w:sz w:val="24"/>
          <w:szCs w:val="24"/>
        </w:rPr>
        <w:t>年</w:t>
      </w:r>
      <w:r w:rsidRPr="00C73943">
        <w:rPr>
          <w:rFonts w:asciiTheme="minorEastAsia" w:eastAsiaTheme="minorEastAsia" w:hAnsiTheme="minorEastAsia" w:cs="Tahoma"/>
          <w:sz w:val="24"/>
          <w:szCs w:val="24"/>
        </w:rPr>
        <w:t>10月29</w:t>
      </w:r>
      <w:r w:rsidRPr="00C73943">
        <w:rPr>
          <w:rFonts w:asciiTheme="minorEastAsia" w:eastAsiaTheme="minorEastAsia" w:hAnsiTheme="minorEastAsia" w:cs="Tahoma" w:hint="eastAsia"/>
          <w:sz w:val="24"/>
          <w:szCs w:val="24"/>
        </w:rPr>
        <w:t>日。本基金自</w:t>
      </w:r>
      <w:r w:rsidRPr="00C73943">
        <w:rPr>
          <w:rFonts w:asciiTheme="minorEastAsia" w:eastAsiaTheme="minorEastAsia" w:hAnsiTheme="minorEastAsia" w:cs="Tahoma"/>
          <w:sz w:val="24"/>
          <w:szCs w:val="24"/>
        </w:rPr>
        <w:t>2021</w:t>
      </w:r>
      <w:r w:rsidRPr="00C73943">
        <w:rPr>
          <w:rFonts w:asciiTheme="minorEastAsia" w:eastAsiaTheme="minorEastAsia" w:hAnsiTheme="minorEastAsia" w:cs="Tahoma" w:hint="eastAsia"/>
          <w:sz w:val="24"/>
          <w:szCs w:val="24"/>
        </w:rPr>
        <w:t>年</w:t>
      </w:r>
      <w:r w:rsidRPr="00C73943">
        <w:rPr>
          <w:rFonts w:asciiTheme="minorEastAsia" w:eastAsiaTheme="minorEastAsia" w:hAnsiTheme="minorEastAsia" w:cs="Tahoma"/>
          <w:sz w:val="24"/>
          <w:szCs w:val="24"/>
        </w:rPr>
        <w:t>10月30</w:t>
      </w:r>
      <w:r w:rsidRPr="00C73943">
        <w:rPr>
          <w:rFonts w:asciiTheme="minorEastAsia" w:eastAsiaTheme="minorEastAsia" w:hAnsiTheme="minorEastAsia" w:cs="Tahoma" w:hint="eastAsia"/>
          <w:sz w:val="24"/>
          <w:szCs w:val="24"/>
        </w:rPr>
        <w:t>日起进入第二个封闭期。封闭期内本基金不办理申购与赎回业务。具体详见本基金管理人于</w:t>
      </w:r>
      <w:r w:rsidRPr="00C73943">
        <w:rPr>
          <w:rFonts w:asciiTheme="minorEastAsia" w:eastAsiaTheme="minorEastAsia" w:hAnsiTheme="minorEastAsia" w:cs="Tahoma"/>
          <w:sz w:val="24"/>
          <w:szCs w:val="24"/>
        </w:rPr>
        <w:t>202</w:t>
      </w:r>
      <w:r w:rsidR="006C0932" w:rsidRPr="00C73943">
        <w:rPr>
          <w:rFonts w:asciiTheme="minorEastAsia" w:eastAsiaTheme="minorEastAsia" w:hAnsiTheme="minorEastAsia" w:cs="Tahoma"/>
          <w:sz w:val="24"/>
          <w:szCs w:val="24"/>
        </w:rPr>
        <w:t>1</w:t>
      </w:r>
      <w:r w:rsidRPr="00C73943">
        <w:rPr>
          <w:rFonts w:asciiTheme="minorEastAsia" w:eastAsiaTheme="minorEastAsia" w:hAnsiTheme="minorEastAsia" w:cs="Tahoma" w:hint="eastAsia"/>
          <w:sz w:val="24"/>
          <w:szCs w:val="24"/>
        </w:rPr>
        <w:t>年</w:t>
      </w:r>
      <w:r w:rsidR="006C0932" w:rsidRPr="00C73943">
        <w:rPr>
          <w:rFonts w:asciiTheme="minorEastAsia" w:eastAsiaTheme="minorEastAsia" w:hAnsiTheme="minorEastAsia" w:cs="Tahoma"/>
          <w:sz w:val="24"/>
          <w:szCs w:val="24"/>
        </w:rPr>
        <w:t>9</w:t>
      </w:r>
      <w:r w:rsidRPr="00C73943">
        <w:rPr>
          <w:rFonts w:asciiTheme="minorEastAsia" w:eastAsiaTheme="minorEastAsia" w:hAnsiTheme="minorEastAsia" w:cs="Tahoma" w:hint="eastAsia"/>
          <w:sz w:val="24"/>
          <w:szCs w:val="24"/>
        </w:rPr>
        <w:t>月</w:t>
      </w:r>
      <w:r w:rsidR="006C0932" w:rsidRPr="00C73943">
        <w:rPr>
          <w:rFonts w:asciiTheme="minorEastAsia" w:eastAsiaTheme="minorEastAsia" w:hAnsiTheme="minorEastAsia" w:cs="Tahoma"/>
          <w:sz w:val="24"/>
          <w:szCs w:val="24"/>
        </w:rPr>
        <w:t>6</w:t>
      </w:r>
      <w:r w:rsidRPr="00C73943">
        <w:rPr>
          <w:rFonts w:asciiTheme="minorEastAsia" w:eastAsiaTheme="minorEastAsia" w:hAnsiTheme="minorEastAsia" w:cs="Tahoma" w:hint="eastAsia"/>
          <w:sz w:val="24"/>
          <w:szCs w:val="24"/>
        </w:rPr>
        <w:t>日发布的《</w:t>
      </w:r>
      <w:r w:rsidR="006C0932" w:rsidRPr="00C73943">
        <w:rPr>
          <w:rFonts w:asciiTheme="minorEastAsia" w:eastAsiaTheme="minorEastAsia" w:hAnsiTheme="minorEastAsia" w:cs="Tahoma" w:hint="eastAsia"/>
          <w:sz w:val="24"/>
          <w:szCs w:val="24"/>
        </w:rPr>
        <w:t>汇安裕阳三年定期开放混合型证券投资基金开放日常申购、赎回的公告</w:t>
      </w:r>
      <w:r w:rsidRPr="00C73943">
        <w:rPr>
          <w:rFonts w:asciiTheme="minorEastAsia" w:eastAsiaTheme="minorEastAsia" w:hAnsiTheme="minorEastAsia" w:cs="Tahoma" w:hint="eastAsia"/>
          <w:sz w:val="24"/>
          <w:szCs w:val="24"/>
        </w:rPr>
        <w:t>》。</w:t>
      </w:r>
    </w:p>
    <w:p w:rsidR="006C0932" w:rsidRPr="00C73943" w:rsidRDefault="006C0932" w:rsidP="00C73943">
      <w:pPr>
        <w:pStyle w:val="a5"/>
        <w:ind w:firstLine="480"/>
        <w:rPr>
          <w:rFonts w:asciiTheme="minorEastAsia" w:eastAsiaTheme="minorEastAsia" w:hAnsiTheme="minorEastAsia" w:cs="Tahoma"/>
          <w:sz w:val="24"/>
          <w:szCs w:val="24"/>
        </w:rPr>
      </w:pPr>
      <w:r w:rsidRPr="00C73943">
        <w:rPr>
          <w:rFonts w:asciiTheme="minorEastAsia" w:eastAsiaTheme="minorEastAsia" w:hAnsiTheme="minorEastAsia" w:cs="Tahoma" w:hint="eastAsia"/>
          <w:sz w:val="24"/>
          <w:szCs w:val="24"/>
        </w:rPr>
        <w:t>特此公告。</w:t>
      </w:r>
    </w:p>
    <w:p w:rsidR="00FE5919" w:rsidRPr="00C73943" w:rsidRDefault="006C0932" w:rsidP="00C73943">
      <w:pPr>
        <w:pStyle w:val="a5"/>
        <w:ind w:firstLine="480"/>
        <w:rPr>
          <w:rFonts w:asciiTheme="minorEastAsia" w:eastAsiaTheme="minorEastAsia" w:hAnsiTheme="minorEastAsia" w:cs="Tahoma"/>
          <w:sz w:val="24"/>
          <w:szCs w:val="24"/>
        </w:rPr>
      </w:pPr>
      <w:r w:rsidRPr="00C73943">
        <w:rPr>
          <w:rFonts w:asciiTheme="minorEastAsia" w:eastAsiaTheme="minorEastAsia" w:hAnsiTheme="minorEastAsia" w:cs="Tahoma" w:hint="eastAsia"/>
          <w:sz w:val="24"/>
          <w:szCs w:val="24"/>
        </w:rPr>
        <w:t>风险提示：基金管理人承诺以诚实信用、勤勉尽责的原则管理和运用基金资产，但不保证基金一定盈利，也不保证最低收益。投资者投资于本基金前应认真阅读本基金的</w:t>
      </w:r>
      <w:r w:rsidR="00694C4D">
        <w:rPr>
          <w:rFonts w:asciiTheme="minorEastAsia" w:eastAsiaTheme="minorEastAsia" w:hAnsiTheme="minorEastAsia" w:cs="Tahoma" w:hint="eastAsia"/>
          <w:sz w:val="24"/>
          <w:szCs w:val="24"/>
        </w:rPr>
        <w:t>基金合同、</w:t>
      </w:r>
      <w:r w:rsidRPr="00C73943">
        <w:rPr>
          <w:rFonts w:asciiTheme="minorEastAsia" w:eastAsiaTheme="minorEastAsia" w:hAnsiTheme="minorEastAsia" w:cs="Tahoma" w:hint="eastAsia"/>
          <w:sz w:val="24"/>
          <w:szCs w:val="24"/>
        </w:rPr>
        <w:t>招募说明书</w:t>
      </w:r>
      <w:r w:rsidR="00694C4D">
        <w:rPr>
          <w:rFonts w:asciiTheme="minorEastAsia" w:eastAsiaTheme="minorEastAsia" w:hAnsiTheme="minorEastAsia" w:cs="Tahoma" w:hint="eastAsia"/>
          <w:sz w:val="24"/>
          <w:szCs w:val="24"/>
        </w:rPr>
        <w:t>、基金产品资料概要等法律文件及相关公告</w:t>
      </w:r>
      <w:r w:rsidRPr="00C73943">
        <w:rPr>
          <w:rFonts w:asciiTheme="minorEastAsia" w:eastAsiaTheme="minorEastAsia" w:hAnsiTheme="minorEastAsia" w:cs="Tahoma" w:hint="eastAsia"/>
          <w:sz w:val="24"/>
          <w:szCs w:val="24"/>
        </w:rPr>
        <w:t>。本基金以定期开放方式运作，即采用封闭运作和开放运作交替循环的方式，以三年为一个封闭期</w:t>
      </w:r>
      <w:r w:rsidR="00694C4D">
        <w:rPr>
          <w:rFonts w:asciiTheme="minorEastAsia" w:eastAsiaTheme="minorEastAsia" w:hAnsiTheme="minorEastAsia" w:cs="Tahoma" w:hint="eastAsia"/>
          <w:sz w:val="24"/>
          <w:szCs w:val="24"/>
        </w:rPr>
        <w:t>，</w:t>
      </w:r>
      <w:r w:rsidRPr="00C73943">
        <w:rPr>
          <w:rFonts w:asciiTheme="minorEastAsia" w:eastAsiaTheme="minorEastAsia" w:hAnsiTheme="minorEastAsia" w:cs="Tahoma"/>
          <w:sz w:val="24"/>
          <w:szCs w:val="24"/>
        </w:rPr>
        <w:t>提示投资人注意本基金的申购、赎回安排和相应的流动性风险，合理安排投资计划。</w:t>
      </w:r>
    </w:p>
    <w:p w:rsidR="00A42144" w:rsidRPr="00C73943" w:rsidRDefault="00A42144">
      <w:pPr>
        <w:widowControl/>
        <w:spacing w:line="360" w:lineRule="auto"/>
        <w:jc w:val="right"/>
        <w:rPr>
          <w:rFonts w:asciiTheme="minorEastAsia" w:eastAsiaTheme="minorEastAsia" w:hAnsiTheme="minorEastAsia" w:cs="宋体"/>
          <w:kern w:val="0"/>
          <w:sz w:val="24"/>
          <w:szCs w:val="24"/>
        </w:rPr>
      </w:pPr>
    </w:p>
    <w:p w:rsidR="00A42144" w:rsidRPr="00C73943" w:rsidRDefault="00A42144">
      <w:pPr>
        <w:widowControl/>
        <w:spacing w:line="360" w:lineRule="auto"/>
        <w:jc w:val="right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C7394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汇安基金管理有限责任公司</w:t>
      </w:r>
    </w:p>
    <w:p w:rsidR="00A42144" w:rsidRPr="00C73943" w:rsidRDefault="00A42144">
      <w:pPr>
        <w:widowControl/>
        <w:spacing w:line="360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 w:rsidRPr="00C73943">
        <w:rPr>
          <w:rFonts w:asciiTheme="minorEastAsia" w:eastAsiaTheme="minorEastAsia" w:hAnsiTheme="minorEastAsia" w:cs="宋体"/>
          <w:kern w:val="0"/>
          <w:sz w:val="24"/>
          <w:szCs w:val="24"/>
        </w:rPr>
        <w:t>202</w:t>
      </w:r>
      <w:r w:rsidR="00C73883" w:rsidRPr="00C73943">
        <w:rPr>
          <w:rFonts w:asciiTheme="minorEastAsia" w:eastAsiaTheme="minorEastAsia" w:hAnsiTheme="minorEastAsia" w:cs="宋体"/>
          <w:kern w:val="0"/>
          <w:sz w:val="24"/>
          <w:szCs w:val="24"/>
        </w:rPr>
        <w:t>1</w:t>
      </w:r>
      <w:r w:rsidRPr="00C7394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年</w:t>
      </w:r>
      <w:r w:rsidR="001C193D" w:rsidRPr="00C73943">
        <w:rPr>
          <w:rFonts w:asciiTheme="minorEastAsia" w:eastAsiaTheme="minorEastAsia" w:hAnsiTheme="minorEastAsia" w:cs="宋体"/>
          <w:kern w:val="0"/>
          <w:sz w:val="24"/>
          <w:szCs w:val="24"/>
        </w:rPr>
        <w:t>9</w:t>
      </w:r>
      <w:r w:rsidRPr="00C7394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月</w:t>
      </w:r>
      <w:r w:rsidR="006C0932" w:rsidRPr="00C73943">
        <w:rPr>
          <w:rFonts w:asciiTheme="minorEastAsia" w:eastAsiaTheme="minorEastAsia" w:hAnsiTheme="minorEastAsia" w:cs="宋体"/>
          <w:kern w:val="0"/>
          <w:sz w:val="24"/>
          <w:szCs w:val="24"/>
        </w:rPr>
        <w:t>2</w:t>
      </w:r>
      <w:r w:rsidR="00754C1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4</w:t>
      </w:r>
      <w:r w:rsidRPr="00C7394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日</w:t>
      </w:r>
    </w:p>
    <w:sectPr w:rsidR="00A42144" w:rsidRPr="00C73943" w:rsidSect="00B65058">
      <w:headerReference w:type="default" r:id="rId7"/>
      <w:footerReference w:type="default" r:id="rId8"/>
      <w:headerReference w:type="first" r:id="rId9"/>
      <w:pgSz w:w="11906" w:h="16838"/>
      <w:pgMar w:top="1440" w:right="1080" w:bottom="1440" w:left="108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141" w:rsidRDefault="00C46141">
      <w:r>
        <w:separator/>
      </w:r>
    </w:p>
  </w:endnote>
  <w:endnote w:type="continuationSeparator" w:id="0">
    <w:p w:rsidR="00C46141" w:rsidRDefault="00C46141">
      <w:r>
        <w:continuationSeparator/>
      </w:r>
    </w:p>
  </w:endnote>
  <w:endnote w:type="continuationNotice" w:id="1">
    <w:p w:rsidR="00C46141" w:rsidRDefault="00C4614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144" w:rsidRDefault="0016082B" w:rsidP="00B65058">
    <w:pPr>
      <w:pStyle w:val="a8"/>
      <w:jc w:val="center"/>
    </w:pPr>
    <w:r w:rsidRPr="0016082B">
      <w:fldChar w:fldCharType="begin"/>
    </w:r>
    <w:r w:rsidR="002226B8">
      <w:instrText>PAGE   \* MERGEFORMAT</w:instrText>
    </w:r>
    <w:r w:rsidRPr="0016082B">
      <w:fldChar w:fldCharType="separate"/>
    </w:r>
    <w:r w:rsidR="007C4A31" w:rsidRPr="007C4A31">
      <w:rPr>
        <w:noProof/>
        <w:lang w:val="zh-CN"/>
      </w:rPr>
      <w:t>1</w:t>
    </w:r>
    <w:r>
      <w:rPr>
        <w:noProof/>
        <w:lang w:val="zh-C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141" w:rsidRDefault="00C46141">
      <w:r>
        <w:separator/>
      </w:r>
    </w:p>
  </w:footnote>
  <w:footnote w:type="continuationSeparator" w:id="0">
    <w:p w:rsidR="00C46141" w:rsidRDefault="00C46141">
      <w:r>
        <w:continuationSeparator/>
      </w:r>
    </w:p>
  </w:footnote>
  <w:footnote w:type="continuationNotice" w:id="1">
    <w:p w:rsidR="00C46141" w:rsidRDefault="00C4614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144" w:rsidRDefault="00A42144">
    <w:pPr>
      <w:pStyle w:val="a9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144" w:rsidRDefault="00A42144" w:rsidP="00B65058">
    <w:pPr>
      <w:pStyle w:val="a9"/>
      <w:pBdr>
        <w:bottom w:val="none" w:sz="0" w:space="0" w:color="auto"/>
      </w:pBdr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02FEE"/>
    <w:multiLevelType w:val="hybridMultilevel"/>
    <w:tmpl w:val="7D2A5732"/>
    <w:lvl w:ilvl="0" w:tplc="6C044466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49B444FA"/>
    <w:multiLevelType w:val="hybridMultilevel"/>
    <w:tmpl w:val="59B01110"/>
    <w:lvl w:ilvl="0" w:tplc="18BC627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8E97712"/>
    <w:multiLevelType w:val="multilevel"/>
    <w:tmpl w:val="68E97712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5248"/>
    <w:rsid w:val="00007041"/>
    <w:rsid w:val="00025B4F"/>
    <w:rsid w:val="00027347"/>
    <w:rsid w:val="00041C22"/>
    <w:rsid w:val="00051374"/>
    <w:rsid w:val="00052825"/>
    <w:rsid w:val="00054CF5"/>
    <w:rsid w:val="00055613"/>
    <w:rsid w:val="000615F3"/>
    <w:rsid w:val="00061E66"/>
    <w:rsid w:val="0006397D"/>
    <w:rsid w:val="000844E7"/>
    <w:rsid w:val="0008662A"/>
    <w:rsid w:val="0009403A"/>
    <w:rsid w:val="000967CD"/>
    <w:rsid w:val="00097830"/>
    <w:rsid w:val="000A0C36"/>
    <w:rsid w:val="000A64EE"/>
    <w:rsid w:val="000B1A84"/>
    <w:rsid w:val="000B2C40"/>
    <w:rsid w:val="000B5B70"/>
    <w:rsid w:val="000B65BA"/>
    <w:rsid w:val="000C489F"/>
    <w:rsid w:val="000C5F42"/>
    <w:rsid w:val="000D310D"/>
    <w:rsid w:val="000D389E"/>
    <w:rsid w:val="000D63A6"/>
    <w:rsid w:val="000D78F7"/>
    <w:rsid w:val="000E7524"/>
    <w:rsid w:val="000F0EE7"/>
    <w:rsid w:val="000F16AB"/>
    <w:rsid w:val="000F3877"/>
    <w:rsid w:val="000F7C8A"/>
    <w:rsid w:val="001031D8"/>
    <w:rsid w:val="00104AA9"/>
    <w:rsid w:val="0012637C"/>
    <w:rsid w:val="001432B1"/>
    <w:rsid w:val="0014614E"/>
    <w:rsid w:val="001461E9"/>
    <w:rsid w:val="00157E7B"/>
    <w:rsid w:val="0016082B"/>
    <w:rsid w:val="0016382E"/>
    <w:rsid w:val="00167F74"/>
    <w:rsid w:val="001766F0"/>
    <w:rsid w:val="00192637"/>
    <w:rsid w:val="001A1AC5"/>
    <w:rsid w:val="001B6FF2"/>
    <w:rsid w:val="001C04E3"/>
    <w:rsid w:val="001C193D"/>
    <w:rsid w:val="001C32F3"/>
    <w:rsid w:val="001E4C38"/>
    <w:rsid w:val="00212762"/>
    <w:rsid w:val="00217B9E"/>
    <w:rsid w:val="002214BE"/>
    <w:rsid w:val="002226B8"/>
    <w:rsid w:val="00237339"/>
    <w:rsid w:val="002400C1"/>
    <w:rsid w:val="002468A3"/>
    <w:rsid w:val="00260907"/>
    <w:rsid w:val="002631DC"/>
    <w:rsid w:val="00271648"/>
    <w:rsid w:val="00272B14"/>
    <w:rsid w:val="00285298"/>
    <w:rsid w:val="00292238"/>
    <w:rsid w:val="00297DBC"/>
    <w:rsid w:val="002B0440"/>
    <w:rsid w:val="002C2AAA"/>
    <w:rsid w:val="002D1F78"/>
    <w:rsid w:val="002D6094"/>
    <w:rsid w:val="002F304F"/>
    <w:rsid w:val="002F62DB"/>
    <w:rsid w:val="002F7378"/>
    <w:rsid w:val="002F7EED"/>
    <w:rsid w:val="00300306"/>
    <w:rsid w:val="003021D6"/>
    <w:rsid w:val="00303F5F"/>
    <w:rsid w:val="0031366E"/>
    <w:rsid w:val="003216B6"/>
    <w:rsid w:val="0032262B"/>
    <w:rsid w:val="00325676"/>
    <w:rsid w:val="00330AF5"/>
    <w:rsid w:val="00340FA0"/>
    <w:rsid w:val="00353D72"/>
    <w:rsid w:val="00360492"/>
    <w:rsid w:val="00372EB5"/>
    <w:rsid w:val="00382822"/>
    <w:rsid w:val="00391444"/>
    <w:rsid w:val="00394D6B"/>
    <w:rsid w:val="003B6D1B"/>
    <w:rsid w:val="003B7C81"/>
    <w:rsid w:val="003C14A7"/>
    <w:rsid w:val="003C66E1"/>
    <w:rsid w:val="003D14A3"/>
    <w:rsid w:val="003E0CA5"/>
    <w:rsid w:val="003F0C41"/>
    <w:rsid w:val="003F3495"/>
    <w:rsid w:val="0040651B"/>
    <w:rsid w:val="00407C73"/>
    <w:rsid w:val="0041140B"/>
    <w:rsid w:val="00414A4B"/>
    <w:rsid w:val="0041520E"/>
    <w:rsid w:val="00426B21"/>
    <w:rsid w:val="004310D9"/>
    <w:rsid w:val="004311A4"/>
    <w:rsid w:val="00431C33"/>
    <w:rsid w:val="00442A24"/>
    <w:rsid w:val="00445347"/>
    <w:rsid w:val="00445DD9"/>
    <w:rsid w:val="00450788"/>
    <w:rsid w:val="00450DD3"/>
    <w:rsid w:val="004543D8"/>
    <w:rsid w:val="00460E72"/>
    <w:rsid w:val="004642C4"/>
    <w:rsid w:val="00480ECC"/>
    <w:rsid w:val="00482204"/>
    <w:rsid w:val="00490716"/>
    <w:rsid w:val="004A1937"/>
    <w:rsid w:val="004A4556"/>
    <w:rsid w:val="004B77A9"/>
    <w:rsid w:val="004D2D91"/>
    <w:rsid w:val="004E0F62"/>
    <w:rsid w:val="004E3346"/>
    <w:rsid w:val="004E5036"/>
    <w:rsid w:val="004E542D"/>
    <w:rsid w:val="004E7408"/>
    <w:rsid w:val="004F0AEA"/>
    <w:rsid w:val="004F2596"/>
    <w:rsid w:val="004F34D7"/>
    <w:rsid w:val="004F4583"/>
    <w:rsid w:val="00504BD2"/>
    <w:rsid w:val="005146F2"/>
    <w:rsid w:val="005147BD"/>
    <w:rsid w:val="00520FB2"/>
    <w:rsid w:val="00525C15"/>
    <w:rsid w:val="0052711D"/>
    <w:rsid w:val="005306AA"/>
    <w:rsid w:val="00530CCD"/>
    <w:rsid w:val="00535B71"/>
    <w:rsid w:val="00543A4F"/>
    <w:rsid w:val="00554DE6"/>
    <w:rsid w:val="00573F28"/>
    <w:rsid w:val="00574D34"/>
    <w:rsid w:val="00590F0B"/>
    <w:rsid w:val="00592738"/>
    <w:rsid w:val="0059614A"/>
    <w:rsid w:val="005A1835"/>
    <w:rsid w:val="005B0519"/>
    <w:rsid w:val="005B1406"/>
    <w:rsid w:val="005B3A3B"/>
    <w:rsid w:val="005B4AC4"/>
    <w:rsid w:val="005B677B"/>
    <w:rsid w:val="005C2D8A"/>
    <w:rsid w:val="005C46D8"/>
    <w:rsid w:val="005D0E85"/>
    <w:rsid w:val="005D1619"/>
    <w:rsid w:val="005E31B3"/>
    <w:rsid w:val="005F229E"/>
    <w:rsid w:val="006156B0"/>
    <w:rsid w:val="0062429A"/>
    <w:rsid w:val="00631099"/>
    <w:rsid w:val="0063480A"/>
    <w:rsid w:val="006378E6"/>
    <w:rsid w:val="0064467B"/>
    <w:rsid w:val="006449B7"/>
    <w:rsid w:val="00644E32"/>
    <w:rsid w:val="00665570"/>
    <w:rsid w:val="00673FCC"/>
    <w:rsid w:val="00677A74"/>
    <w:rsid w:val="00687A8A"/>
    <w:rsid w:val="00694C4D"/>
    <w:rsid w:val="0069519A"/>
    <w:rsid w:val="006A0936"/>
    <w:rsid w:val="006A576F"/>
    <w:rsid w:val="006B3A51"/>
    <w:rsid w:val="006B61AE"/>
    <w:rsid w:val="006C0932"/>
    <w:rsid w:val="006C7376"/>
    <w:rsid w:val="006C7BE4"/>
    <w:rsid w:val="006D2EE8"/>
    <w:rsid w:val="006D573C"/>
    <w:rsid w:val="006F52BF"/>
    <w:rsid w:val="006F781D"/>
    <w:rsid w:val="007028D0"/>
    <w:rsid w:val="00705253"/>
    <w:rsid w:val="00711C1A"/>
    <w:rsid w:val="00714AE1"/>
    <w:rsid w:val="007200C9"/>
    <w:rsid w:val="0072586B"/>
    <w:rsid w:val="00743BA1"/>
    <w:rsid w:val="00745874"/>
    <w:rsid w:val="0075078D"/>
    <w:rsid w:val="00750850"/>
    <w:rsid w:val="00754C13"/>
    <w:rsid w:val="007557F6"/>
    <w:rsid w:val="00760616"/>
    <w:rsid w:val="00762947"/>
    <w:rsid w:val="00770A9F"/>
    <w:rsid w:val="007728CD"/>
    <w:rsid w:val="00773A67"/>
    <w:rsid w:val="00781F8B"/>
    <w:rsid w:val="00787E39"/>
    <w:rsid w:val="007A452E"/>
    <w:rsid w:val="007C1FD2"/>
    <w:rsid w:val="007C2C1E"/>
    <w:rsid w:val="007C4A31"/>
    <w:rsid w:val="007C59CD"/>
    <w:rsid w:val="007F23BB"/>
    <w:rsid w:val="007F3379"/>
    <w:rsid w:val="007F4192"/>
    <w:rsid w:val="007F4C29"/>
    <w:rsid w:val="008002BC"/>
    <w:rsid w:val="00811D8F"/>
    <w:rsid w:val="00817934"/>
    <w:rsid w:val="008239DF"/>
    <w:rsid w:val="00823AFA"/>
    <w:rsid w:val="0082744E"/>
    <w:rsid w:val="00832FF5"/>
    <w:rsid w:val="00833689"/>
    <w:rsid w:val="0084540C"/>
    <w:rsid w:val="00850752"/>
    <w:rsid w:val="008639E7"/>
    <w:rsid w:val="00877409"/>
    <w:rsid w:val="00884858"/>
    <w:rsid w:val="0089203F"/>
    <w:rsid w:val="00892095"/>
    <w:rsid w:val="008927EC"/>
    <w:rsid w:val="008E1BAF"/>
    <w:rsid w:val="008E438B"/>
    <w:rsid w:val="008F6E0C"/>
    <w:rsid w:val="008F7C99"/>
    <w:rsid w:val="00914759"/>
    <w:rsid w:val="009326CA"/>
    <w:rsid w:val="00933A62"/>
    <w:rsid w:val="009460FC"/>
    <w:rsid w:val="00952A91"/>
    <w:rsid w:val="0095711E"/>
    <w:rsid w:val="009602B6"/>
    <w:rsid w:val="009620DC"/>
    <w:rsid w:val="009633B2"/>
    <w:rsid w:val="00963B46"/>
    <w:rsid w:val="00964CE9"/>
    <w:rsid w:val="00965E7D"/>
    <w:rsid w:val="00984534"/>
    <w:rsid w:val="00985897"/>
    <w:rsid w:val="0099059F"/>
    <w:rsid w:val="009928C3"/>
    <w:rsid w:val="00995248"/>
    <w:rsid w:val="009966C6"/>
    <w:rsid w:val="009A0ECE"/>
    <w:rsid w:val="009C1F37"/>
    <w:rsid w:val="009C4BD4"/>
    <w:rsid w:val="009C5456"/>
    <w:rsid w:val="009D2632"/>
    <w:rsid w:val="009D67EF"/>
    <w:rsid w:val="009E38EB"/>
    <w:rsid w:val="009F051A"/>
    <w:rsid w:val="009F28D0"/>
    <w:rsid w:val="00A01763"/>
    <w:rsid w:val="00A025C3"/>
    <w:rsid w:val="00A17B13"/>
    <w:rsid w:val="00A17EBD"/>
    <w:rsid w:val="00A20FE5"/>
    <w:rsid w:val="00A22EA3"/>
    <w:rsid w:val="00A2306A"/>
    <w:rsid w:val="00A42144"/>
    <w:rsid w:val="00A42EA0"/>
    <w:rsid w:val="00A43388"/>
    <w:rsid w:val="00A46CDA"/>
    <w:rsid w:val="00A50B75"/>
    <w:rsid w:val="00A511EF"/>
    <w:rsid w:val="00A638A6"/>
    <w:rsid w:val="00A775AB"/>
    <w:rsid w:val="00A856B9"/>
    <w:rsid w:val="00A903D9"/>
    <w:rsid w:val="00A95A26"/>
    <w:rsid w:val="00AA0597"/>
    <w:rsid w:val="00AB1BA1"/>
    <w:rsid w:val="00AB5553"/>
    <w:rsid w:val="00AC2E0D"/>
    <w:rsid w:val="00AC38AC"/>
    <w:rsid w:val="00AC7DA7"/>
    <w:rsid w:val="00AD0200"/>
    <w:rsid w:val="00AD6689"/>
    <w:rsid w:val="00AE79B9"/>
    <w:rsid w:val="00AF3778"/>
    <w:rsid w:val="00AF5FE9"/>
    <w:rsid w:val="00AF6122"/>
    <w:rsid w:val="00AF775B"/>
    <w:rsid w:val="00B03782"/>
    <w:rsid w:val="00B0444C"/>
    <w:rsid w:val="00B058E5"/>
    <w:rsid w:val="00B137B7"/>
    <w:rsid w:val="00B13809"/>
    <w:rsid w:val="00B175FC"/>
    <w:rsid w:val="00B3150C"/>
    <w:rsid w:val="00B32A55"/>
    <w:rsid w:val="00B32DB0"/>
    <w:rsid w:val="00B331A2"/>
    <w:rsid w:val="00B4202C"/>
    <w:rsid w:val="00B437BE"/>
    <w:rsid w:val="00B443BC"/>
    <w:rsid w:val="00B4640E"/>
    <w:rsid w:val="00B5293E"/>
    <w:rsid w:val="00B62D9C"/>
    <w:rsid w:val="00B65058"/>
    <w:rsid w:val="00B6599E"/>
    <w:rsid w:val="00B66F4B"/>
    <w:rsid w:val="00B75301"/>
    <w:rsid w:val="00B965F5"/>
    <w:rsid w:val="00B971FC"/>
    <w:rsid w:val="00BA5BF3"/>
    <w:rsid w:val="00BB54C0"/>
    <w:rsid w:val="00BB7A38"/>
    <w:rsid w:val="00BC17AB"/>
    <w:rsid w:val="00BC2469"/>
    <w:rsid w:val="00BC521C"/>
    <w:rsid w:val="00BD1BDB"/>
    <w:rsid w:val="00BD2312"/>
    <w:rsid w:val="00BD3C2E"/>
    <w:rsid w:val="00BE137A"/>
    <w:rsid w:val="00BE2159"/>
    <w:rsid w:val="00BE29B2"/>
    <w:rsid w:val="00BE6465"/>
    <w:rsid w:val="00C009BA"/>
    <w:rsid w:val="00C03433"/>
    <w:rsid w:val="00C13183"/>
    <w:rsid w:val="00C2363E"/>
    <w:rsid w:val="00C37398"/>
    <w:rsid w:val="00C42534"/>
    <w:rsid w:val="00C43DED"/>
    <w:rsid w:val="00C44ECB"/>
    <w:rsid w:val="00C46141"/>
    <w:rsid w:val="00C47281"/>
    <w:rsid w:val="00C5554D"/>
    <w:rsid w:val="00C634DB"/>
    <w:rsid w:val="00C6679C"/>
    <w:rsid w:val="00C678DD"/>
    <w:rsid w:val="00C70544"/>
    <w:rsid w:val="00C73883"/>
    <w:rsid w:val="00C73943"/>
    <w:rsid w:val="00C76436"/>
    <w:rsid w:val="00C9078E"/>
    <w:rsid w:val="00C97103"/>
    <w:rsid w:val="00C972E9"/>
    <w:rsid w:val="00CA3404"/>
    <w:rsid w:val="00CA4DDB"/>
    <w:rsid w:val="00CA6582"/>
    <w:rsid w:val="00CA6B7F"/>
    <w:rsid w:val="00CC25AF"/>
    <w:rsid w:val="00CC782B"/>
    <w:rsid w:val="00CC7F70"/>
    <w:rsid w:val="00CC7FB2"/>
    <w:rsid w:val="00CE32C7"/>
    <w:rsid w:val="00CE7D39"/>
    <w:rsid w:val="00CF2301"/>
    <w:rsid w:val="00CF39AC"/>
    <w:rsid w:val="00D04325"/>
    <w:rsid w:val="00D05DE9"/>
    <w:rsid w:val="00D067D4"/>
    <w:rsid w:val="00D07F84"/>
    <w:rsid w:val="00D125DE"/>
    <w:rsid w:val="00D34528"/>
    <w:rsid w:val="00D348E9"/>
    <w:rsid w:val="00D34D8D"/>
    <w:rsid w:val="00D37750"/>
    <w:rsid w:val="00D414D1"/>
    <w:rsid w:val="00D54853"/>
    <w:rsid w:val="00D558EA"/>
    <w:rsid w:val="00D55FF5"/>
    <w:rsid w:val="00D703E2"/>
    <w:rsid w:val="00D70C34"/>
    <w:rsid w:val="00D71147"/>
    <w:rsid w:val="00D7185B"/>
    <w:rsid w:val="00D741F0"/>
    <w:rsid w:val="00D76D18"/>
    <w:rsid w:val="00D77ADF"/>
    <w:rsid w:val="00D865ED"/>
    <w:rsid w:val="00D92C36"/>
    <w:rsid w:val="00D96A19"/>
    <w:rsid w:val="00D97E6B"/>
    <w:rsid w:val="00DB52A0"/>
    <w:rsid w:val="00DB69CA"/>
    <w:rsid w:val="00DB6C09"/>
    <w:rsid w:val="00DC094B"/>
    <w:rsid w:val="00DC6D07"/>
    <w:rsid w:val="00DD4656"/>
    <w:rsid w:val="00DE36AE"/>
    <w:rsid w:val="00DF0524"/>
    <w:rsid w:val="00DF281A"/>
    <w:rsid w:val="00DF39EA"/>
    <w:rsid w:val="00DF3CAB"/>
    <w:rsid w:val="00DF42E4"/>
    <w:rsid w:val="00DF4768"/>
    <w:rsid w:val="00DF728B"/>
    <w:rsid w:val="00E01747"/>
    <w:rsid w:val="00E027C6"/>
    <w:rsid w:val="00E06C57"/>
    <w:rsid w:val="00E14C2D"/>
    <w:rsid w:val="00E15A8F"/>
    <w:rsid w:val="00E20174"/>
    <w:rsid w:val="00E33003"/>
    <w:rsid w:val="00E41BC3"/>
    <w:rsid w:val="00E42CA9"/>
    <w:rsid w:val="00E43EAE"/>
    <w:rsid w:val="00E43F6A"/>
    <w:rsid w:val="00E52B88"/>
    <w:rsid w:val="00E53D71"/>
    <w:rsid w:val="00E54208"/>
    <w:rsid w:val="00E54C31"/>
    <w:rsid w:val="00E556F8"/>
    <w:rsid w:val="00E60DF3"/>
    <w:rsid w:val="00E626D8"/>
    <w:rsid w:val="00E6684D"/>
    <w:rsid w:val="00EA29E0"/>
    <w:rsid w:val="00EA2F46"/>
    <w:rsid w:val="00EB41E0"/>
    <w:rsid w:val="00EB659F"/>
    <w:rsid w:val="00ED5732"/>
    <w:rsid w:val="00ED7A98"/>
    <w:rsid w:val="00EE32E7"/>
    <w:rsid w:val="00EE6A11"/>
    <w:rsid w:val="00F00BBB"/>
    <w:rsid w:val="00F01504"/>
    <w:rsid w:val="00F04E0C"/>
    <w:rsid w:val="00F13084"/>
    <w:rsid w:val="00F16E4B"/>
    <w:rsid w:val="00F21793"/>
    <w:rsid w:val="00F2729F"/>
    <w:rsid w:val="00F455D3"/>
    <w:rsid w:val="00F4635B"/>
    <w:rsid w:val="00F50ECE"/>
    <w:rsid w:val="00F51112"/>
    <w:rsid w:val="00F5269C"/>
    <w:rsid w:val="00F57E00"/>
    <w:rsid w:val="00F7351E"/>
    <w:rsid w:val="00F76002"/>
    <w:rsid w:val="00F76C34"/>
    <w:rsid w:val="00F90CAA"/>
    <w:rsid w:val="00F93BD0"/>
    <w:rsid w:val="00FB342B"/>
    <w:rsid w:val="00FB6DB9"/>
    <w:rsid w:val="00FC15FB"/>
    <w:rsid w:val="00FC28A6"/>
    <w:rsid w:val="00FC64E1"/>
    <w:rsid w:val="00FD7305"/>
    <w:rsid w:val="00FE3E63"/>
    <w:rsid w:val="00FE40FB"/>
    <w:rsid w:val="00FE5919"/>
    <w:rsid w:val="09C71B61"/>
    <w:rsid w:val="14EF74FB"/>
    <w:rsid w:val="184778AC"/>
    <w:rsid w:val="325A1FDD"/>
    <w:rsid w:val="35D867A7"/>
    <w:rsid w:val="399973F7"/>
    <w:rsid w:val="58EE66D3"/>
    <w:rsid w:val="5A333987"/>
    <w:rsid w:val="67093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B0440"/>
    <w:pPr>
      <w:widowControl w:val="0"/>
      <w:jc w:val="both"/>
    </w:pPr>
  </w:style>
  <w:style w:type="paragraph" w:styleId="7">
    <w:name w:val="heading 7"/>
    <w:basedOn w:val="a"/>
    <w:next w:val="a"/>
    <w:link w:val="7Char"/>
    <w:uiPriority w:val="99"/>
    <w:qFormat/>
    <w:rsid w:val="002B0440"/>
    <w:pPr>
      <w:keepNext/>
      <w:keepLines/>
      <w:autoSpaceDE w:val="0"/>
      <w:autoSpaceDN w:val="0"/>
      <w:adjustRightInd w:val="0"/>
      <w:spacing w:before="240" w:after="64" w:line="320" w:lineRule="auto"/>
      <w:textAlignment w:val="baseline"/>
      <w:outlineLvl w:val="6"/>
    </w:pPr>
    <w:rPr>
      <w:rFonts w:ascii="宋体" w:hAnsi="Times New Roman"/>
      <w:b/>
      <w:kern w:val="0"/>
      <w:sz w:val="20"/>
      <w:szCs w:val="20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Char">
    <w:name w:val="标题 7 Char"/>
    <w:basedOn w:val="a0"/>
    <w:link w:val="7"/>
    <w:uiPriority w:val="99"/>
    <w:locked/>
    <w:rsid w:val="002B0440"/>
    <w:rPr>
      <w:rFonts w:ascii="宋体" w:eastAsia="宋体" w:hAnsi="Times New Roman" w:cs="Times New Roman"/>
      <w:b/>
      <w:kern w:val="0"/>
      <w:sz w:val="20"/>
      <w:lang w:val="zh-CN" w:eastAsia="zh-CN"/>
    </w:rPr>
  </w:style>
  <w:style w:type="paragraph" w:styleId="a3">
    <w:name w:val="annotation text"/>
    <w:basedOn w:val="a"/>
    <w:link w:val="Char"/>
    <w:uiPriority w:val="99"/>
    <w:rsid w:val="002B0440"/>
    <w:pPr>
      <w:jc w:val="left"/>
    </w:pPr>
    <w:rPr>
      <w:kern w:val="0"/>
      <w:sz w:val="20"/>
      <w:szCs w:val="20"/>
    </w:rPr>
  </w:style>
  <w:style w:type="character" w:customStyle="1" w:styleId="Char">
    <w:name w:val="批注文字 Char"/>
    <w:basedOn w:val="a0"/>
    <w:link w:val="a3"/>
    <w:uiPriority w:val="99"/>
    <w:semiHidden/>
    <w:locked/>
    <w:rsid w:val="002B0440"/>
    <w:rPr>
      <w:rFonts w:cs="Times New Roman"/>
    </w:rPr>
  </w:style>
  <w:style w:type="paragraph" w:styleId="a4">
    <w:name w:val="annotation subject"/>
    <w:basedOn w:val="a3"/>
    <w:next w:val="a3"/>
    <w:link w:val="Char0"/>
    <w:uiPriority w:val="99"/>
    <w:rsid w:val="002B0440"/>
    <w:rPr>
      <w:b/>
      <w:bCs/>
    </w:rPr>
  </w:style>
  <w:style w:type="character" w:customStyle="1" w:styleId="Char0">
    <w:name w:val="批注主题 Char"/>
    <w:basedOn w:val="Char"/>
    <w:link w:val="a4"/>
    <w:uiPriority w:val="99"/>
    <w:semiHidden/>
    <w:locked/>
    <w:rsid w:val="002B0440"/>
    <w:rPr>
      <w:rFonts w:cs="Times New Roman"/>
      <w:b/>
    </w:rPr>
  </w:style>
  <w:style w:type="paragraph" w:styleId="a5">
    <w:name w:val="caption"/>
    <w:basedOn w:val="a"/>
    <w:next w:val="a"/>
    <w:uiPriority w:val="99"/>
    <w:qFormat/>
    <w:rsid w:val="002B0440"/>
    <w:pPr>
      <w:spacing w:line="360" w:lineRule="auto"/>
      <w:ind w:firstLineChars="200" w:firstLine="200"/>
    </w:pPr>
    <w:rPr>
      <w:rFonts w:ascii="Cambria" w:eastAsia="黑体" w:hAnsi="Cambria"/>
      <w:sz w:val="20"/>
      <w:szCs w:val="20"/>
    </w:rPr>
  </w:style>
  <w:style w:type="paragraph" w:styleId="a6">
    <w:name w:val="Date"/>
    <w:basedOn w:val="a"/>
    <w:next w:val="a"/>
    <w:link w:val="Char1"/>
    <w:uiPriority w:val="99"/>
    <w:rsid w:val="002B0440"/>
    <w:pPr>
      <w:ind w:leftChars="2500" w:left="100"/>
    </w:pPr>
    <w:rPr>
      <w:kern w:val="0"/>
      <w:sz w:val="20"/>
      <w:szCs w:val="20"/>
    </w:rPr>
  </w:style>
  <w:style w:type="character" w:customStyle="1" w:styleId="Char1">
    <w:name w:val="日期 Char"/>
    <w:basedOn w:val="a0"/>
    <w:link w:val="a6"/>
    <w:uiPriority w:val="99"/>
    <w:semiHidden/>
    <w:locked/>
    <w:rsid w:val="002B0440"/>
    <w:rPr>
      <w:rFonts w:cs="Times New Roman"/>
    </w:rPr>
  </w:style>
  <w:style w:type="paragraph" w:styleId="a7">
    <w:name w:val="Balloon Text"/>
    <w:basedOn w:val="a"/>
    <w:link w:val="Char2"/>
    <w:uiPriority w:val="99"/>
    <w:rsid w:val="002B0440"/>
    <w:rPr>
      <w:kern w:val="0"/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locked/>
    <w:rsid w:val="002B0440"/>
    <w:rPr>
      <w:rFonts w:cs="Times New Roman"/>
      <w:sz w:val="18"/>
    </w:rPr>
  </w:style>
  <w:style w:type="paragraph" w:styleId="a8">
    <w:name w:val="footer"/>
    <w:basedOn w:val="a"/>
    <w:link w:val="Char3"/>
    <w:uiPriority w:val="99"/>
    <w:rsid w:val="002B044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3">
    <w:name w:val="页脚 Char"/>
    <w:basedOn w:val="a0"/>
    <w:link w:val="a8"/>
    <w:uiPriority w:val="99"/>
    <w:locked/>
    <w:rsid w:val="002B0440"/>
    <w:rPr>
      <w:rFonts w:cs="Times New Roman"/>
      <w:sz w:val="18"/>
    </w:rPr>
  </w:style>
  <w:style w:type="paragraph" w:styleId="a9">
    <w:name w:val="header"/>
    <w:basedOn w:val="a"/>
    <w:link w:val="Char4"/>
    <w:uiPriority w:val="99"/>
    <w:rsid w:val="002B04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4">
    <w:name w:val="页眉 Char"/>
    <w:basedOn w:val="a0"/>
    <w:link w:val="a9"/>
    <w:uiPriority w:val="99"/>
    <w:locked/>
    <w:rsid w:val="002B0440"/>
    <w:rPr>
      <w:rFonts w:cs="Times New Roman"/>
      <w:sz w:val="18"/>
    </w:rPr>
  </w:style>
  <w:style w:type="paragraph" w:styleId="aa">
    <w:name w:val="Normal (Web)"/>
    <w:basedOn w:val="a"/>
    <w:uiPriority w:val="99"/>
    <w:rsid w:val="002B044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b">
    <w:name w:val="Hyperlink"/>
    <w:basedOn w:val="a0"/>
    <w:uiPriority w:val="99"/>
    <w:rsid w:val="002B0440"/>
    <w:rPr>
      <w:rFonts w:cs="Times New Roman"/>
      <w:color w:val="0000FF"/>
      <w:u w:val="single"/>
    </w:rPr>
  </w:style>
  <w:style w:type="character" w:styleId="ac">
    <w:name w:val="annotation reference"/>
    <w:basedOn w:val="a0"/>
    <w:uiPriority w:val="99"/>
    <w:rsid w:val="002B0440"/>
    <w:rPr>
      <w:rFonts w:cs="Times New Roman"/>
      <w:sz w:val="21"/>
    </w:rPr>
  </w:style>
  <w:style w:type="character" w:customStyle="1" w:styleId="1">
    <w:name w:val="日期1"/>
    <w:uiPriority w:val="99"/>
    <w:rsid w:val="002B0440"/>
  </w:style>
  <w:style w:type="character" w:customStyle="1" w:styleId="apple-converted-space">
    <w:name w:val="apple-converted-space"/>
    <w:uiPriority w:val="99"/>
    <w:rsid w:val="002B0440"/>
  </w:style>
  <w:style w:type="character" w:customStyle="1" w:styleId="source">
    <w:name w:val="source"/>
    <w:uiPriority w:val="99"/>
    <w:rsid w:val="002B0440"/>
  </w:style>
  <w:style w:type="character" w:customStyle="1" w:styleId="size">
    <w:name w:val="size"/>
    <w:uiPriority w:val="99"/>
    <w:rsid w:val="002B0440"/>
  </w:style>
  <w:style w:type="paragraph" w:customStyle="1" w:styleId="10">
    <w:name w:val="列出段落1"/>
    <w:basedOn w:val="a"/>
    <w:uiPriority w:val="99"/>
    <w:rsid w:val="002B0440"/>
    <w:pPr>
      <w:ind w:firstLineChars="200" w:firstLine="420"/>
    </w:pPr>
  </w:style>
  <w:style w:type="paragraph" w:styleId="ad">
    <w:name w:val="Revision"/>
    <w:hidden/>
    <w:uiPriority w:val="99"/>
    <w:semiHidden/>
    <w:rsid w:val="00CE7D39"/>
  </w:style>
  <w:style w:type="paragraph" w:styleId="ae">
    <w:name w:val="List Paragraph"/>
    <w:basedOn w:val="a"/>
    <w:uiPriority w:val="99"/>
    <w:qFormat/>
    <w:rsid w:val="00F93BD0"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rsid w:val="009A0EC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96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504</Characters>
  <Application>Microsoft Office Word</Application>
  <DocSecurity>4</DocSecurity>
  <Lines>4</Lines>
  <Paragraphs>1</Paragraphs>
  <ScaleCrop>false</ScaleCrop>
  <Company>Lenovo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ZhongXun</dc:creator>
  <cp:lastModifiedBy>ZHONGM</cp:lastModifiedBy>
  <cp:revision>2</cp:revision>
  <cp:lastPrinted>2020-05-18T02:56:00Z</cp:lastPrinted>
  <dcterms:created xsi:type="dcterms:W3CDTF">2021-09-23T16:26:00Z</dcterms:created>
  <dcterms:modified xsi:type="dcterms:W3CDTF">2021-09-23T16:26:00Z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