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1C" w:rsidRDefault="0008633C" w:rsidP="00571E58">
      <w:pPr>
        <w:jc w:val="center"/>
        <w:rPr>
          <w:rFonts w:asciiTheme="minorEastAsia" w:hAnsiTheme="minorEastAsia"/>
          <w:b/>
          <w:sz w:val="32"/>
          <w:szCs w:val="32"/>
        </w:rPr>
      </w:pPr>
      <w:r w:rsidRPr="0008633C">
        <w:rPr>
          <w:rFonts w:asciiTheme="minorEastAsia" w:hAnsiTheme="minorEastAsia" w:hint="eastAsia"/>
          <w:b/>
          <w:sz w:val="32"/>
          <w:szCs w:val="32"/>
        </w:rPr>
        <w:t>中信建投基金管理有限公司</w:t>
      </w:r>
      <w:r w:rsidR="00057421">
        <w:rPr>
          <w:rFonts w:asciiTheme="minorEastAsia" w:hAnsiTheme="minorEastAsia" w:hint="eastAsia"/>
          <w:b/>
          <w:sz w:val="32"/>
          <w:szCs w:val="32"/>
        </w:rPr>
        <w:t>关于</w:t>
      </w:r>
      <w:r w:rsidR="00FB19AB">
        <w:rPr>
          <w:rFonts w:asciiTheme="minorEastAsia" w:hAnsiTheme="minorEastAsia" w:hint="eastAsia"/>
          <w:b/>
          <w:sz w:val="32"/>
          <w:szCs w:val="32"/>
        </w:rPr>
        <w:t>调整</w:t>
      </w:r>
      <w:r>
        <w:rPr>
          <w:rFonts w:asciiTheme="minorEastAsia" w:hAnsiTheme="minorEastAsia" w:hint="eastAsia"/>
          <w:b/>
          <w:sz w:val="32"/>
          <w:szCs w:val="32"/>
        </w:rPr>
        <w:t>旗下部分基金</w:t>
      </w:r>
      <w:r w:rsidR="00664108">
        <w:rPr>
          <w:rFonts w:asciiTheme="minorEastAsia" w:hAnsiTheme="minorEastAsia" w:hint="eastAsia"/>
          <w:b/>
          <w:sz w:val="32"/>
          <w:szCs w:val="32"/>
        </w:rPr>
        <w:t>在</w:t>
      </w:r>
      <w:r w:rsidR="00742EB3" w:rsidRPr="00742EB3">
        <w:rPr>
          <w:rFonts w:asciiTheme="minorEastAsia" w:hAnsiTheme="minorEastAsia" w:hint="eastAsia"/>
          <w:b/>
          <w:sz w:val="32"/>
          <w:szCs w:val="32"/>
        </w:rPr>
        <w:t>上海天天基金销售有限公司</w:t>
      </w:r>
      <w:r w:rsidR="00D706A7">
        <w:rPr>
          <w:rFonts w:asciiTheme="minorEastAsia" w:hAnsiTheme="minorEastAsia" w:hint="eastAsia"/>
          <w:b/>
          <w:sz w:val="32"/>
          <w:szCs w:val="32"/>
        </w:rPr>
        <w:t>认、</w:t>
      </w:r>
      <w:r w:rsidR="009D4970">
        <w:rPr>
          <w:rFonts w:asciiTheme="minorEastAsia" w:hAnsiTheme="minorEastAsia" w:hint="eastAsia"/>
          <w:b/>
          <w:sz w:val="32"/>
          <w:szCs w:val="32"/>
        </w:rPr>
        <w:t>申购</w:t>
      </w:r>
      <w:r>
        <w:rPr>
          <w:rFonts w:asciiTheme="minorEastAsia" w:hAnsiTheme="minorEastAsia" w:hint="eastAsia"/>
          <w:b/>
          <w:sz w:val="32"/>
          <w:szCs w:val="32"/>
        </w:rPr>
        <w:t>及定投</w:t>
      </w:r>
      <w:r w:rsidR="00FB19AB">
        <w:rPr>
          <w:rFonts w:asciiTheme="minorEastAsia" w:hAnsiTheme="minorEastAsia" w:hint="eastAsia"/>
          <w:b/>
          <w:sz w:val="32"/>
          <w:szCs w:val="32"/>
        </w:rPr>
        <w:t>金额</w:t>
      </w:r>
      <w:r>
        <w:rPr>
          <w:rFonts w:asciiTheme="minorEastAsia" w:hAnsiTheme="minorEastAsia" w:hint="eastAsia"/>
          <w:b/>
          <w:sz w:val="32"/>
          <w:szCs w:val="32"/>
        </w:rPr>
        <w:t>起点</w:t>
      </w:r>
      <w:r w:rsidR="00CD471C" w:rsidRPr="00CD471C">
        <w:rPr>
          <w:rFonts w:asciiTheme="minorEastAsia" w:hAnsiTheme="minorEastAsia" w:hint="eastAsia"/>
          <w:b/>
          <w:sz w:val="32"/>
          <w:szCs w:val="32"/>
        </w:rPr>
        <w:t>的公告</w:t>
      </w:r>
    </w:p>
    <w:p w:rsidR="00CD471C" w:rsidRPr="005A0E3C" w:rsidRDefault="00CD471C" w:rsidP="00CD471C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E22DEB" w:rsidRPr="00CD471C" w:rsidRDefault="00CD471C" w:rsidP="00CD471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D471C">
        <w:rPr>
          <w:rFonts w:asciiTheme="minorEastAsia" w:hAnsiTheme="minorEastAsia" w:hint="eastAsia"/>
          <w:sz w:val="24"/>
          <w:szCs w:val="24"/>
        </w:rPr>
        <w:t xml:space="preserve">    为了更好地满足广大投资者的投资需求，中信建投基金管理有限公司（以下简称“本公司”）经与</w:t>
      </w:r>
      <w:r w:rsidR="00742EB3" w:rsidRPr="00742EB3">
        <w:rPr>
          <w:rFonts w:asciiTheme="minorEastAsia" w:hAnsiTheme="minorEastAsia" w:hint="eastAsia"/>
          <w:sz w:val="24"/>
          <w:szCs w:val="24"/>
        </w:rPr>
        <w:t>上海天天基金销售有限公司</w:t>
      </w:r>
      <w:r w:rsidR="006A08D7">
        <w:rPr>
          <w:rFonts w:asciiTheme="minorEastAsia" w:hAnsiTheme="minorEastAsia" w:hint="eastAsia"/>
          <w:sz w:val="24"/>
          <w:szCs w:val="24"/>
        </w:rPr>
        <w:t>（以下简称“</w:t>
      </w:r>
      <w:r w:rsidR="00742EB3" w:rsidRPr="00742EB3">
        <w:rPr>
          <w:rFonts w:asciiTheme="minorEastAsia" w:hAnsiTheme="minorEastAsia" w:hint="eastAsia"/>
          <w:sz w:val="24"/>
          <w:szCs w:val="24"/>
        </w:rPr>
        <w:t>天天基金</w:t>
      </w:r>
      <w:r w:rsidR="006A08D7">
        <w:rPr>
          <w:rFonts w:asciiTheme="minorEastAsia" w:hAnsiTheme="minorEastAsia" w:hint="eastAsia"/>
          <w:sz w:val="24"/>
          <w:szCs w:val="24"/>
        </w:rPr>
        <w:t>”）</w:t>
      </w:r>
      <w:r w:rsidRPr="00CD471C">
        <w:rPr>
          <w:rFonts w:asciiTheme="minorEastAsia" w:hAnsiTheme="minorEastAsia" w:hint="eastAsia"/>
          <w:sz w:val="24"/>
          <w:szCs w:val="24"/>
        </w:rPr>
        <w:t>协商一致，决定自</w:t>
      </w:r>
      <w:r w:rsidRPr="00786A61">
        <w:rPr>
          <w:rFonts w:asciiTheme="minorEastAsia" w:hAnsiTheme="minorEastAsia" w:hint="eastAsia"/>
          <w:sz w:val="24"/>
          <w:szCs w:val="24"/>
        </w:rPr>
        <w:t>20</w:t>
      </w:r>
      <w:r w:rsidR="00786A61" w:rsidRPr="00786A61">
        <w:rPr>
          <w:rFonts w:asciiTheme="minorEastAsia" w:hAnsiTheme="minorEastAsia"/>
          <w:sz w:val="24"/>
          <w:szCs w:val="24"/>
        </w:rPr>
        <w:t>2</w:t>
      </w:r>
      <w:r w:rsidR="00AD5B9A">
        <w:rPr>
          <w:rFonts w:asciiTheme="minorEastAsia" w:hAnsiTheme="minorEastAsia"/>
          <w:sz w:val="24"/>
          <w:szCs w:val="24"/>
        </w:rPr>
        <w:t>1</w:t>
      </w:r>
      <w:r w:rsidRPr="00786A61">
        <w:rPr>
          <w:rFonts w:asciiTheme="minorEastAsia" w:hAnsiTheme="minorEastAsia" w:hint="eastAsia"/>
          <w:sz w:val="24"/>
          <w:szCs w:val="24"/>
        </w:rPr>
        <w:t>年</w:t>
      </w:r>
      <w:r w:rsidR="00742EB3">
        <w:rPr>
          <w:rFonts w:asciiTheme="minorEastAsia" w:hAnsiTheme="minorEastAsia"/>
          <w:sz w:val="24"/>
          <w:szCs w:val="24"/>
        </w:rPr>
        <w:t>9</w:t>
      </w:r>
      <w:r w:rsidRPr="00786A61">
        <w:rPr>
          <w:rFonts w:asciiTheme="minorEastAsia" w:hAnsiTheme="minorEastAsia" w:hint="eastAsia"/>
          <w:sz w:val="24"/>
          <w:szCs w:val="24"/>
        </w:rPr>
        <w:t>月</w:t>
      </w:r>
      <w:r w:rsidR="00742EB3">
        <w:rPr>
          <w:rFonts w:asciiTheme="minorEastAsia" w:hAnsiTheme="minorEastAsia"/>
          <w:sz w:val="24"/>
          <w:szCs w:val="24"/>
        </w:rPr>
        <w:t>14</w:t>
      </w:r>
      <w:r w:rsidRPr="00786A61">
        <w:rPr>
          <w:rFonts w:asciiTheme="minorEastAsia" w:hAnsiTheme="minorEastAsia" w:hint="eastAsia"/>
          <w:sz w:val="24"/>
          <w:szCs w:val="24"/>
        </w:rPr>
        <w:t>日</w:t>
      </w:r>
      <w:r w:rsidR="00D706A7">
        <w:rPr>
          <w:rFonts w:asciiTheme="minorEastAsia" w:hAnsiTheme="minorEastAsia" w:hint="eastAsia"/>
          <w:sz w:val="24"/>
          <w:szCs w:val="24"/>
        </w:rPr>
        <w:t>起</w:t>
      </w:r>
      <w:r w:rsidR="0008633C">
        <w:rPr>
          <w:rFonts w:asciiTheme="minorEastAsia" w:hAnsiTheme="minorEastAsia" w:hint="eastAsia"/>
          <w:sz w:val="24"/>
          <w:szCs w:val="24"/>
        </w:rPr>
        <w:t>调整旗下部分基金</w:t>
      </w:r>
      <w:r w:rsidR="00664108">
        <w:rPr>
          <w:rFonts w:asciiTheme="minorEastAsia" w:hAnsiTheme="minorEastAsia" w:hint="eastAsia"/>
          <w:sz w:val="24"/>
          <w:szCs w:val="24"/>
        </w:rPr>
        <w:t>在</w:t>
      </w:r>
      <w:r w:rsidR="00742EB3" w:rsidRPr="00742EB3">
        <w:rPr>
          <w:rFonts w:asciiTheme="minorEastAsia" w:hAnsiTheme="minorEastAsia" w:hint="eastAsia"/>
          <w:sz w:val="24"/>
          <w:szCs w:val="24"/>
        </w:rPr>
        <w:t>天天基金</w:t>
      </w:r>
      <w:r w:rsidR="0008633C">
        <w:rPr>
          <w:rFonts w:asciiTheme="minorEastAsia" w:hAnsiTheme="minorEastAsia" w:hint="eastAsia"/>
          <w:sz w:val="24"/>
          <w:szCs w:val="24"/>
        </w:rPr>
        <w:t>的</w:t>
      </w:r>
      <w:r w:rsidR="00D706A7">
        <w:rPr>
          <w:rFonts w:asciiTheme="minorEastAsia" w:hAnsiTheme="minorEastAsia" w:hint="eastAsia"/>
          <w:sz w:val="24"/>
          <w:szCs w:val="24"/>
        </w:rPr>
        <w:t>认</w:t>
      </w:r>
      <w:r w:rsidR="00F250BF">
        <w:rPr>
          <w:rFonts w:asciiTheme="minorEastAsia" w:hAnsiTheme="minorEastAsia" w:hint="eastAsia"/>
          <w:sz w:val="24"/>
          <w:szCs w:val="24"/>
        </w:rPr>
        <w:t>购</w:t>
      </w:r>
      <w:r w:rsidR="00D706A7">
        <w:rPr>
          <w:rFonts w:asciiTheme="minorEastAsia" w:hAnsiTheme="minorEastAsia" w:hint="eastAsia"/>
          <w:sz w:val="24"/>
          <w:szCs w:val="24"/>
        </w:rPr>
        <w:t>、</w:t>
      </w:r>
      <w:r w:rsidR="009D4970">
        <w:rPr>
          <w:rFonts w:asciiTheme="minorEastAsia" w:hAnsiTheme="minorEastAsia" w:hint="eastAsia"/>
          <w:sz w:val="24"/>
          <w:szCs w:val="24"/>
        </w:rPr>
        <w:t>申购</w:t>
      </w:r>
      <w:r w:rsidR="00D706A7">
        <w:rPr>
          <w:rFonts w:asciiTheme="minorEastAsia" w:hAnsiTheme="minorEastAsia" w:hint="eastAsia"/>
          <w:sz w:val="24"/>
          <w:szCs w:val="24"/>
        </w:rPr>
        <w:t>及</w:t>
      </w:r>
      <w:r w:rsidR="0008633C">
        <w:rPr>
          <w:rFonts w:asciiTheme="minorEastAsia" w:hAnsiTheme="minorEastAsia" w:hint="eastAsia"/>
          <w:sz w:val="24"/>
          <w:szCs w:val="24"/>
        </w:rPr>
        <w:t>定期定额投资（以下简称“定投”）</w:t>
      </w:r>
      <w:r w:rsidR="00F250BF">
        <w:rPr>
          <w:rFonts w:asciiTheme="minorEastAsia" w:hAnsiTheme="minorEastAsia" w:hint="eastAsia"/>
          <w:sz w:val="24"/>
          <w:szCs w:val="24"/>
        </w:rPr>
        <w:t>的最低金额起点</w:t>
      </w:r>
      <w:r w:rsidRPr="00CD471C">
        <w:rPr>
          <w:rFonts w:asciiTheme="minorEastAsia" w:hAnsiTheme="minorEastAsia" w:hint="eastAsia"/>
          <w:sz w:val="24"/>
          <w:szCs w:val="24"/>
        </w:rPr>
        <w:t>。现就有关事项公告如下：</w:t>
      </w:r>
    </w:p>
    <w:p w:rsidR="00CD471C" w:rsidRPr="00CD471C" w:rsidRDefault="00CD471C" w:rsidP="00CD471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D471C">
        <w:rPr>
          <w:rFonts w:asciiTheme="minorEastAsia" w:hAnsiTheme="minorEastAsia" w:hint="eastAsia"/>
          <w:sz w:val="24"/>
          <w:szCs w:val="24"/>
        </w:rPr>
        <w:t>一、适用投资者范围</w:t>
      </w:r>
    </w:p>
    <w:p w:rsidR="00CD471C" w:rsidRDefault="00CD471C" w:rsidP="00CD471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F6B">
        <w:rPr>
          <w:rFonts w:asciiTheme="minorEastAsia" w:hAnsiTheme="minorEastAsia" w:hint="eastAsia"/>
          <w:sz w:val="24"/>
          <w:szCs w:val="24"/>
        </w:rPr>
        <w:t>根据</w:t>
      </w:r>
      <w:r w:rsidR="00742EB3" w:rsidRPr="00742EB3">
        <w:rPr>
          <w:rFonts w:asciiTheme="minorEastAsia" w:hAnsiTheme="minorEastAsia" w:hint="eastAsia"/>
          <w:sz w:val="24"/>
          <w:szCs w:val="24"/>
        </w:rPr>
        <w:t>天天基金</w:t>
      </w:r>
      <w:r w:rsidRPr="00E96F6B">
        <w:rPr>
          <w:rFonts w:asciiTheme="minorEastAsia" w:hAnsiTheme="minorEastAsia" w:hint="eastAsia"/>
          <w:sz w:val="24"/>
          <w:szCs w:val="24"/>
        </w:rPr>
        <w:t>指定</w:t>
      </w:r>
      <w:r w:rsidR="008C79AB" w:rsidRPr="00E96F6B">
        <w:rPr>
          <w:rFonts w:asciiTheme="minorEastAsia" w:hAnsiTheme="minorEastAsia" w:hint="eastAsia"/>
          <w:sz w:val="24"/>
          <w:szCs w:val="24"/>
        </w:rPr>
        <w:t>方式</w:t>
      </w:r>
      <w:r w:rsidRPr="00E96F6B">
        <w:rPr>
          <w:rFonts w:asciiTheme="minorEastAsia" w:hAnsiTheme="minorEastAsia" w:hint="eastAsia"/>
          <w:sz w:val="24"/>
          <w:szCs w:val="24"/>
        </w:rPr>
        <w:t>办理相关基金的</w:t>
      </w:r>
      <w:r w:rsidR="00664108" w:rsidRPr="00E96F6B">
        <w:rPr>
          <w:rFonts w:asciiTheme="minorEastAsia" w:hAnsiTheme="minorEastAsia" w:hint="eastAsia"/>
          <w:sz w:val="24"/>
          <w:szCs w:val="24"/>
        </w:rPr>
        <w:t>认、</w:t>
      </w:r>
      <w:r w:rsidR="009D4970" w:rsidRPr="00E96F6B">
        <w:rPr>
          <w:rFonts w:asciiTheme="minorEastAsia" w:hAnsiTheme="minorEastAsia" w:hint="eastAsia"/>
          <w:sz w:val="24"/>
          <w:szCs w:val="24"/>
        </w:rPr>
        <w:t>申购</w:t>
      </w:r>
      <w:r w:rsidR="00742EB3">
        <w:rPr>
          <w:rFonts w:asciiTheme="minorEastAsia" w:hAnsiTheme="minorEastAsia" w:hint="eastAsia"/>
          <w:sz w:val="24"/>
          <w:szCs w:val="24"/>
        </w:rPr>
        <w:t>及定</w:t>
      </w:r>
      <w:r w:rsidR="00A835F8">
        <w:rPr>
          <w:rFonts w:asciiTheme="minorEastAsia" w:hAnsiTheme="minorEastAsia" w:hint="eastAsia"/>
          <w:sz w:val="24"/>
          <w:szCs w:val="24"/>
        </w:rPr>
        <w:t>投</w:t>
      </w:r>
      <w:r w:rsidRPr="00E96F6B">
        <w:rPr>
          <w:rFonts w:asciiTheme="minorEastAsia" w:hAnsiTheme="minorEastAsia" w:hint="eastAsia"/>
          <w:sz w:val="24"/>
          <w:szCs w:val="24"/>
        </w:rPr>
        <w:t>业务，并具备基金投资资格的</w:t>
      </w:r>
      <w:r w:rsidR="00373A57">
        <w:rPr>
          <w:rFonts w:asciiTheme="minorEastAsia" w:hAnsiTheme="minorEastAsia" w:hint="eastAsia"/>
          <w:sz w:val="24"/>
          <w:szCs w:val="24"/>
        </w:rPr>
        <w:t>合格</w:t>
      </w:r>
      <w:r w:rsidRPr="00E96F6B">
        <w:rPr>
          <w:rFonts w:asciiTheme="minorEastAsia" w:hAnsiTheme="minorEastAsia" w:hint="eastAsia"/>
          <w:sz w:val="24"/>
          <w:szCs w:val="24"/>
        </w:rPr>
        <w:t>投资者。</w:t>
      </w:r>
    </w:p>
    <w:p w:rsidR="00571E58" w:rsidRPr="00E96F6B" w:rsidRDefault="00571E58" w:rsidP="00CD471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D471C" w:rsidRPr="00E96F6B" w:rsidRDefault="00CD471C" w:rsidP="00CD471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F6B">
        <w:rPr>
          <w:rFonts w:asciiTheme="minorEastAsia" w:hAnsiTheme="minorEastAsia" w:hint="eastAsia"/>
          <w:sz w:val="24"/>
          <w:szCs w:val="24"/>
        </w:rPr>
        <w:t>二、适用基金</w:t>
      </w:r>
    </w:p>
    <w:tbl>
      <w:tblPr>
        <w:tblStyle w:val="a6"/>
        <w:tblW w:w="8789" w:type="dxa"/>
        <w:tblInd w:w="-5" w:type="dxa"/>
        <w:tblLook w:val="04A0"/>
      </w:tblPr>
      <w:tblGrid>
        <w:gridCol w:w="5812"/>
        <w:gridCol w:w="2977"/>
      </w:tblGrid>
      <w:tr w:rsidR="00AD5B9A" w:rsidRPr="00E96F6B" w:rsidTr="00B957DC">
        <w:tc>
          <w:tcPr>
            <w:tcW w:w="5812" w:type="dxa"/>
          </w:tcPr>
          <w:p w:rsidR="00AD5B9A" w:rsidRPr="00E96F6B" w:rsidRDefault="00AD5B9A" w:rsidP="00AD5B9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6F6B">
              <w:rPr>
                <w:rFonts w:asciiTheme="minorEastAsia" w:hAnsiTheme="minorEastAsia" w:hint="eastAsia"/>
                <w:sz w:val="24"/>
                <w:szCs w:val="24"/>
              </w:rPr>
              <w:t>基金名称</w:t>
            </w:r>
          </w:p>
        </w:tc>
        <w:tc>
          <w:tcPr>
            <w:tcW w:w="2977" w:type="dxa"/>
          </w:tcPr>
          <w:p w:rsidR="00AD5B9A" w:rsidRPr="00E96F6B" w:rsidRDefault="00AD5B9A" w:rsidP="00AD5B9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6F6B">
              <w:rPr>
                <w:rFonts w:asciiTheme="minorEastAsia" w:hAnsiTheme="minorEastAsia" w:hint="eastAsia"/>
                <w:sz w:val="24"/>
                <w:szCs w:val="24"/>
              </w:rPr>
              <w:t>基金代码</w:t>
            </w:r>
          </w:p>
        </w:tc>
      </w:tr>
      <w:tr w:rsidR="00571E58" w:rsidRPr="00E96F6B" w:rsidTr="00B957DC">
        <w:tc>
          <w:tcPr>
            <w:tcW w:w="5812" w:type="dxa"/>
          </w:tcPr>
          <w:p w:rsidR="00571E58" w:rsidRPr="007774B5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E58">
              <w:rPr>
                <w:rFonts w:asciiTheme="minorEastAsia" w:hAnsiTheme="minorEastAsia" w:hint="eastAsia"/>
                <w:sz w:val="24"/>
                <w:szCs w:val="24"/>
              </w:rPr>
              <w:t>中信建投稳利混合型证券投资基金</w:t>
            </w:r>
          </w:p>
        </w:tc>
        <w:tc>
          <w:tcPr>
            <w:tcW w:w="2977" w:type="dxa"/>
          </w:tcPr>
          <w:p w:rsidR="00571E58" w:rsidRPr="007774B5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E58">
              <w:rPr>
                <w:rFonts w:asciiTheme="minorEastAsia" w:hAnsiTheme="minorEastAsia" w:hint="eastAsia"/>
                <w:sz w:val="24"/>
                <w:szCs w:val="24"/>
              </w:rPr>
              <w:t>A类000804</w:t>
            </w:r>
          </w:p>
        </w:tc>
      </w:tr>
      <w:tr w:rsidR="00571E58" w:rsidRPr="00E96F6B" w:rsidTr="00B957DC">
        <w:tc>
          <w:tcPr>
            <w:tcW w:w="5812" w:type="dxa"/>
          </w:tcPr>
          <w:p w:rsidR="00571E58" w:rsidRPr="007774B5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E58">
              <w:rPr>
                <w:rFonts w:asciiTheme="minorEastAsia" w:hAnsiTheme="minorEastAsia" w:hint="eastAsia"/>
                <w:sz w:val="24"/>
                <w:szCs w:val="24"/>
              </w:rPr>
              <w:t>中信建投睿信灵活配置混合型证券投资基金</w:t>
            </w:r>
          </w:p>
        </w:tc>
        <w:tc>
          <w:tcPr>
            <w:tcW w:w="2977" w:type="dxa"/>
          </w:tcPr>
          <w:p w:rsidR="00571E58" w:rsidRPr="007774B5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E58">
              <w:rPr>
                <w:rFonts w:asciiTheme="minorEastAsia" w:hAnsiTheme="minorEastAsia" w:hint="eastAsia"/>
                <w:sz w:val="24"/>
                <w:szCs w:val="24"/>
              </w:rPr>
              <w:t>A类000926</w:t>
            </w:r>
          </w:p>
        </w:tc>
      </w:tr>
      <w:tr w:rsidR="00571E58" w:rsidRPr="00E96F6B" w:rsidTr="00B957DC">
        <w:tc>
          <w:tcPr>
            <w:tcW w:w="5812" w:type="dxa"/>
          </w:tcPr>
          <w:p w:rsidR="00571E58" w:rsidRPr="007774B5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E58">
              <w:rPr>
                <w:rFonts w:asciiTheme="minorEastAsia" w:hAnsiTheme="minorEastAsia" w:hint="eastAsia"/>
                <w:sz w:val="24"/>
                <w:szCs w:val="24"/>
              </w:rPr>
              <w:t>中信建投聚利混合型证券投资基金</w:t>
            </w:r>
          </w:p>
        </w:tc>
        <w:tc>
          <w:tcPr>
            <w:tcW w:w="2977" w:type="dxa"/>
          </w:tcPr>
          <w:p w:rsidR="00571E58" w:rsidRPr="007774B5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E58">
              <w:rPr>
                <w:rFonts w:asciiTheme="minorEastAsia" w:hAnsiTheme="minorEastAsia" w:hint="eastAsia"/>
                <w:sz w:val="24"/>
                <w:szCs w:val="24"/>
              </w:rPr>
              <w:t>A类001914</w:t>
            </w:r>
          </w:p>
        </w:tc>
      </w:tr>
      <w:tr w:rsidR="00571E58" w:rsidRPr="00E96F6B" w:rsidTr="00B957DC">
        <w:tc>
          <w:tcPr>
            <w:tcW w:w="5812" w:type="dxa"/>
          </w:tcPr>
          <w:p w:rsidR="00571E58" w:rsidRPr="007774B5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E58">
              <w:rPr>
                <w:rFonts w:asciiTheme="minorEastAsia" w:hAnsiTheme="minorEastAsia" w:hint="eastAsia"/>
                <w:sz w:val="24"/>
                <w:szCs w:val="24"/>
              </w:rPr>
              <w:t>中信建投医改灵活配置混合型证券投资基金</w:t>
            </w:r>
          </w:p>
        </w:tc>
        <w:tc>
          <w:tcPr>
            <w:tcW w:w="2977" w:type="dxa"/>
          </w:tcPr>
          <w:p w:rsidR="00571E58" w:rsidRPr="00E96F6B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E58">
              <w:rPr>
                <w:rFonts w:asciiTheme="minorEastAsia" w:hAnsiTheme="minorEastAsia" w:hint="eastAsia"/>
                <w:sz w:val="24"/>
                <w:szCs w:val="24"/>
              </w:rPr>
              <w:t>A类002408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 w:rsidRPr="007774B5">
              <w:rPr>
                <w:rFonts w:asciiTheme="minorEastAsia" w:hAnsiTheme="minorEastAsia" w:hint="eastAsia"/>
                <w:sz w:val="24"/>
                <w:szCs w:val="24"/>
              </w:rPr>
              <w:t>C类007553</w:t>
            </w:r>
          </w:p>
        </w:tc>
      </w:tr>
      <w:tr w:rsidR="00571E58" w:rsidRPr="00E96F6B" w:rsidTr="00B957DC">
        <w:tc>
          <w:tcPr>
            <w:tcW w:w="5812" w:type="dxa"/>
          </w:tcPr>
          <w:p w:rsidR="00571E58" w:rsidRPr="007774B5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E58">
              <w:rPr>
                <w:rFonts w:asciiTheme="minorEastAsia" w:hAnsiTheme="minorEastAsia" w:hint="eastAsia"/>
                <w:sz w:val="24"/>
                <w:szCs w:val="24"/>
              </w:rPr>
              <w:t>中信建投睿溢混合型证券投资基金</w:t>
            </w:r>
          </w:p>
        </w:tc>
        <w:tc>
          <w:tcPr>
            <w:tcW w:w="2977" w:type="dxa"/>
          </w:tcPr>
          <w:p w:rsidR="00571E58" w:rsidRPr="007774B5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E58">
              <w:rPr>
                <w:rFonts w:asciiTheme="minorEastAsia" w:hAnsiTheme="minorEastAsia" w:hint="eastAsia"/>
                <w:sz w:val="24"/>
                <w:szCs w:val="24"/>
              </w:rPr>
              <w:t>A类002640</w:t>
            </w:r>
          </w:p>
        </w:tc>
      </w:tr>
      <w:tr w:rsidR="00571E58" w:rsidRPr="00E96F6B" w:rsidTr="00B957DC">
        <w:tc>
          <w:tcPr>
            <w:tcW w:w="5812" w:type="dxa"/>
          </w:tcPr>
          <w:p w:rsidR="00571E58" w:rsidRPr="007774B5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E58">
              <w:rPr>
                <w:rFonts w:asciiTheme="minorEastAsia" w:hAnsiTheme="minorEastAsia" w:hint="eastAsia"/>
                <w:sz w:val="24"/>
                <w:szCs w:val="24"/>
              </w:rPr>
              <w:t>中信建投睿利灵活配置混合型发起式证券投资基金</w:t>
            </w:r>
          </w:p>
        </w:tc>
        <w:tc>
          <w:tcPr>
            <w:tcW w:w="2977" w:type="dxa"/>
          </w:tcPr>
          <w:p w:rsidR="00571E58" w:rsidRPr="007774B5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1E58">
              <w:rPr>
                <w:rFonts w:asciiTheme="minorEastAsia" w:hAnsiTheme="minorEastAsia" w:hint="eastAsia"/>
                <w:sz w:val="24"/>
                <w:szCs w:val="24"/>
              </w:rPr>
              <w:t>A类003308</w:t>
            </w:r>
          </w:p>
        </w:tc>
      </w:tr>
      <w:tr w:rsidR="00571E58" w:rsidRPr="00E96F6B" w:rsidTr="00B957DC">
        <w:tc>
          <w:tcPr>
            <w:tcW w:w="5812" w:type="dxa"/>
          </w:tcPr>
          <w:p w:rsidR="00571E58" w:rsidRPr="00E96F6B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2EB3">
              <w:rPr>
                <w:rFonts w:asciiTheme="minorEastAsia" w:hAnsiTheme="minorEastAsia" w:hint="eastAsia"/>
                <w:sz w:val="24"/>
                <w:szCs w:val="24"/>
              </w:rPr>
              <w:t>中信建投稳祥债券型证券投资基金</w:t>
            </w:r>
          </w:p>
        </w:tc>
        <w:tc>
          <w:tcPr>
            <w:tcW w:w="2977" w:type="dxa"/>
          </w:tcPr>
          <w:p w:rsidR="00571E58" w:rsidRPr="00E96F6B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2EB3">
              <w:rPr>
                <w:rFonts w:asciiTheme="minorEastAsia" w:hAnsiTheme="minorEastAsia" w:hint="eastAsia"/>
                <w:sz w:val="24"/>
                <w:szCs w:val="24"/>
              </w:rPr>
              <w:t>A类003978，C类003979</w:t>
            </w:r>
          </w:p>
        </w:tc>
      </w:tr>
      <w:tr w:rsidR="00571E58" w:rsidRPr="00E96F6B" w:rsidTr="00B957DC">
        <w:tc>
          <w:tcPr>
            <w:tcW w:w="5812" w:type="dxa"/>
          </w:tcPr>
          <w:p w:rsidR="00571E58" w:rsidRPr="00E96F6B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2EB3">
              <w:rPr>
                <w:rFonts w:asciiTheme="minorEastAsia" w:hAnsiTheme="minorEastAsia" w:hint="eastAsia"/>
                <w:sz w:val="24"/>
                <w:szCs w:val="24"/>
              </w:rPr>
              <w:t>中信建投中证500指数增强型证券投资基金</w:t>
            </w:r>
          </w:p>
        </w:tc>
        <w:tc>
          <w:tcPr>
            <w:tcW w:w="2977" w:type="dxa"/>
          </w:tcPr>
          <w:p w:rsidR="00571E58" w:rsidRPr="00E96F6B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2EB3">
              <w:rPr>
                <w:rFonts w:asciiTheme="minorEastAsia" w:hAnsiTheme="minorEastAsia" w:hint="eastAsia"/>
                <w:sz w:val="24"/>
                <w:szCs w:val="24"/>
              </w:rPr>
              <w:t>A类006440，C类006441</w:t>
            </w:r>
          </w:p>
        </w:tc>
      </w:tr>
      <w:tr w:rsidR="00571E58" w:rsidRPr="00E96F6B" w:rsidTr="00B957DC">
        <w:tc>
          <w:tcPr>
            <w:tcW w:w="5812" w:type="dxa"/>
          </w:tcPr>
          <w:p w:rsidR="00571E58" w:rsidRPr="00E96F6B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74B5">
              <w:rPr>
                <w:rFonts w:asciiTheme="minorEastAsia" w:hAnsiTheme="minorEastAsia" w:hint="eastAsia"/>
                <w:sz w:val="24"/>
                <w:szCs w:val="24"/>
              </w:rPr>
              <w:t>中信建投策略精选混合型证券投资基金</w:t>
            </w:r>
          </w:p>
        </w:tc>
        <w:tc>
          <w:tcPr>
            <w:tcW w:w="2977" w:type="dxa"/>
          </w:tcPr>
          <w:p w:rsidR="00571E58" w:rsidRPr="00E96F6B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74B5">
              <w:rPr>
                <w:rFonts w:asciiTheme="minorEastAsia" w:hAnsiTheme="minorEastAsia" w:hint="eastAsia"/>
                <w:sz w:val="24"/>
                <w:szCs w:val="24"/>
              </w:rPr>
              <w:t>A类007468，C类007469</w:t>
            </w:r>
          </w:p>
        </w:tc>
      </w:tr>
      <w:tr w:rsidR="00571E58" w:rsidRPr="00E96F6B" w:rsidTr="00B957DC">
        <w:tc>
          <w:tcPr>
            <w:tcW w:w="5812" w:type="dxa"/>
          </w:tcPr>
          <w:p w:rsidR="00571E58" w:rsidRPr="007774B5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6521">
              <w:rPr>
                <w:rFonts w:asciiTheme="minorEastAsia" w:hAnsiTheme="minorEastAsia" w:hint="eastAsia"/>
                <w:sz w:val="24"/>
                <w:szCs w:val="24"/>
              </w:rPr>
              <w:t>中信建投价值甄选混合型证券投资基金</w:t>
            </w:r>
          </w:p>
        </w:tc>
        <w:tc>
          <w:tcPr>
            <w:tcW w:w="2977" w:type="dxa"/>
          </w:tcPr>
          <w:p w:rsidR="00571E58" w:rsidRPr="007774B5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6521">
              <w:rPr>
                <w:rFonts w:asciiTheme="minorEastAsia" w:hAnsiTheme="minorEastAsia" w:hint="eastAsia"/>
                <w:sz w:val="24"/>
                <w:szCs w:val="24"/>
              </w:rPr>
              <w:t>A类008347，C类008348</w:t>
            </w:r>
          </w:p>
        </w:tc>
      </w:tr>
      <w:tr w:rsidR="00571E58" w:rsidRPr="00E96F6B" w:rsidTr="00B957DC">
        <w:tc>
          <w:tcPr>
            <w:tcW w:w="5812" w:type="dxa"/>
          </w:tcPr>
          <w:p w:rsidR="00571E58" w:rsidRPr="007774B5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6521">
              <w:rPr>
                <w:rFonts w:asciiTheme="minorEastAsia" w:hAnsiTheme="minorEastAsia" w:hint="eastAsia"/>
                <w:sz w:val="24"/>
                <w:szCs w:val="24"/>
              </w:rPr>
              <w:t>中信建投桂企债债券型证券投资基金</w:t>
            </w:r>
          </w:p>
        </w:tc>
        <w:tc>
          <w:tcPr>
            <w:tcW w:w="2977" w:type="dxa"/>
          </w:tcPr>
          <w:p w:rsidR="00571E58" w:rsidRPr="007774B5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6521">
              <w:rPr>
                <w:rFonts w:asciiTheme="minorEastAsia" w:hAnsiTheme="minorEastAsia" w:hint="eastAsia"/>
                <w:sz w:val="24"/>
                <w:szCs w:val="24"/>
              </w:rPr>
              <w:t>A类008952, C类008953</w:t>
            </w:r>
          </w:p>
        </w:tc>
      </w:tr>
      <w:tr w:rsidR="00571E58" w:rsidRPr="00E96F6B" w:rsidTr="00B957DC">
        <w:tc>
          <w:tcPr>
            <w:tcW w:w="5812" w:type="dxa"/>
          </w:tcPr>
          <w:p w:rsidR="00571E58" w:rsidRPr="00E96F6B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74B5">
              <w:rPr>
                <w:rFonts w:asciiTheme="minorEastAsia" w:hAnsiTheme="minorEastAsia" w:hint="eastAsia"/>
                <w:sz w:val="24"/>
                <w:szCs w:val="24"/>
              </w:rPr>
              <w:t>中信建投中债3-5年政策性金融债指数证券投资基金</w:t>
            </w:r>
          </w:p>
        </w:tc>
        <w:tc>
          <w:tcPr>
            <w:tcW w:w="2977" w:type="dxa"/>
          </w:tcPr>
          <w:p w:rsidR="00571E58" w:rsidRPr="00E96F6B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74B5">
              <w:rPr>
                <w:rFonts w:asciiTheme="minorEastAsia" w:hAnsiTheme="minorEastAsia" w:hint="eastAsia"/>
                <w:sz w:val="24"/>
                <w:szCs w:val="24"/>
              </w:rPr>
              <w:t>A类010581, C类010582</w:t>
            </w:r>
          </w:p>
        </w:tc>
      </w:tr>
      <w:tr w:rsidR="00571E58" w:rsidRPr="00E96F6B" w:rsidTr="00B957DC">
        <w:tc>
          <w:tcPr>
            <w:tcW w:w="5812" w:type="dxa"/>
          </w:tcPr>
          <w:p w:rsidR="00571E58" w:rsidRPr="00E96F6B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74B5">
              <w:rPr>
                <w:rFonts w:asciiTheme="minorEastAsia" w:hAnsiTheme="minorEastAsia" w:hint="eastAsia"/>
                <w:sz w:val="24"/>
                <w:szCs w:val="24"/>
              </w:rPr>
              <w:t>中信建投量化进取6个月持有期混合型证券投资基金</w:t>
            </w:r>
          </w:p>
        </w:tc>
        <w:tc>
          <w:tcPr>
            <w:tcW w:w="2977" w:type="dxa"/>
          </w:tcPr>
          <w:p w:rsidR="00571E58" w:rsidRPr="00E96F6B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74B5">
              <w:rPr>
                <w:rFonts w:asciiTheme="minorEastAsia" w:hAnsiTheme="minorEastAsia" w:hint="eastAsia"/>
                <w:sz w:val="24"/>
                <w:szCs w:val="24"/>
              </w:rPr>
              <w:t>A类011410，C类011411</w:t>
            </w:r>
          </w:p>
        </w:tc>
      </w:tr>
      <w:tr w:rsidR="00571E58" w:rsidRPr="00E96F6B" w:rsidTr="00B957DC">
        <w:tc>
          <w:tcPr>
            <w:tcW w:w="5812" w:type="dxa"/>
          </w:tcPr>
          <w:p w:rsidR="00571E58" w:rsidRPr="00E96F6B" w:rsidRDefault="00571E58" w:rsidP="00571E58">
            <w:pPr>
              <w:tabs>
                <w:tab w:val="left" w:pos="397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74B5">
              <w:rPr>
                <w:rFonts w:asciiTheme="minorEastAsia" w:hAnsiTheme="minorEastAsia" w:hint="eastAsia"/>
                <w:sz w:val="24"/>
                <w:szCs w:val="24"/>
              </w:rPr>
              <w:t>中信建投双利3个月持有期债券型证券投资基金</w:t>
            </w:r>
          </w:p>
        </w:tc>
        <w:tc>
          <w:tcPr>
            <w:tcW w:w="2977" w:type="dxa"/>
          </w:tcPr>
          <w:p w:rsidR="00571E58" w:rsidRPr="00E96F6B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74B5">
              <w:rPr>
                <w:rFonts w:asciiTheme="minorEastAsia" w:hAnsiTheme="minorEastAsia" w:hint="eastAsia"/>
                <w:sz w:val="24"/>
                <w:szCs w:val="24"/>
              </w:rPr>
              <w:t>A类011671, C类011672</w:t>
            </w:r>
          </w:p>
        </w:tc>
      </w:tr>
      <w:tr w:rsidR="00571E58" w:rsidRPr="00E96F6B" w:rsidTr="00B957DC">
        <w:tc>
          <w:tcPr>
            <w:tcW w:w="5812" w:type="dxa"/>
          </w:tcPr>
          <w:p w:rsidR="00571E58" w:rsidRPr="00E96F6B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74B5">
              <w:rPr>
                <w:rFonts w:asciiTheme="minorEastAsia" w:hAnsiTheme="minorEastAsia" w:hint="eastAsia"/>
                <w:sz w:val="24"/>
                <w:szCs w:val="24"/>
              </w:rPr>
              <w:t>中信建投远见回报混合型证券投资基金</w:t>
            </w:r>
          </w:p>
        </w:tc>
        <w:tc>
          <w:tcPr>
            <w:tcW w:w="2977" w:type="dxa"/>
          </w:tcPr>
          <w:p w:rsidR="00571E58" w:rsidRPr="00E96F6B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74B5">
              <w:rPr>
                <w:rFonts w:asciiTheme="minorEastAsia" w:hAnsiTheme="minorEastAsia" w:hint="eastAsia"/>
                <w:sz w:val="24"/>
                <w:szCs w:val="24"/>
              </w:rPr>
              <w:t>A类011868，C类011869</w:t>
            </w:r>
          </w:p>
        </w:tc>
      </w:tr>
      <w:tr w:rsidR="00571E58" w:rsidRPr="00E96F6B" w:rsidTr="00B957DC">
        <w:tc>
          <w:tcPr>
            <w:tcW w:w="5812" w:type="dxa"/>
          </w:tcPr>
          <w:p w:rsidR="00571E58" w:rsidRPr="00E96F6B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74B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中信建投量化精选6个月持有期混合型证券投资基金</w:t>
            </w:r>
          </w:p>
        </w:tc>
        <w:tc>
          <w:tcPr>
            <w:tcW w:w="2977" w:type="dxa"/>
          </w:tcPr>
          <w:p w:rsidR="00571E58" w:rsidRPr="00E96F6B" w:rsidRDefault="00571E58" w:rsidP="00571E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74B5">
              <w:rPr>
                <w:rFonts w:asciiTheme="minorEastAsia" w:hAnsiTheme="minorEastAsia" w:hint="eastAsia"/>
                <w:sz w:val="24"/>
                <w:szCs w:val="24"/>
              </w:rPr>
              <w:t>A类012878，C类012879</w:t>
            </w:r>
          </w:p>
        </w:tc>
      </w:tr>
    </w:tbl>
    <w:p w:rsidR="00571E58" w:rsidRDefault="00571E58" w:rsidP="00DB4E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B19AB" w:rsidRPr="00E96F6B" w:rsidRDefault="00FB19AB" w:rsidP="00DB4E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F6B">
        <w:rPr>
          <w:rFonts w:asciiTheme="minorEastAsia" w:hAnsiTheme="minorEastAsia" w:hint="eastAsia"/>
          <w:sz w:val="24"/>
          <w:szCs w:val="24"/>
        </w:rPr>
        <w:t>三、调整内容</w:t>
      </w:r>
    </w:p>
    <w:p w:rsidR="00FB19AB" w:rsidRPr="00E96F6B" w:rsidRDefault="00FB19AB" w:rsidP="001C0F4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F6B">
        <w:rPr>
          <w:rFonts w:ascii="宋体" w:eastAsia="宋体" w:hAnsi="宋体" w:hint="eastAsia"/>
          <w:sz w:val="24"/>
          <w:szCs w:val="24"/>
        </w:rPr>
        <w:t>自2</w:t>
      </w:r>
      <w:r w:rsidRPr="00E96F6B">
        <w:rPr>
          <w:rFonts w:ascii="宋体" w:eastAsia="宋体" w:hAnsi="宋体"/>
          <w:sz w:val="24"/>
          <w:szCs w:val="24"/>
        </w:rPr>
        <w:t>0</w:t>
      </w:r>
      <w:r w:rsidR="00786A61" w:rsidRPr="00E96F6B">
        <w:rPr>
          <w:rFonts w:ascii="宋体" w:eastAsia="宋体" w:hAnsi="宋体"/>
          <w:sz w:val="24"/>
          <w:szCs w:val="24"/>
        </w:rPr>
        <w:t>2</w:t>
      </w:r>
      <w:r w:rsidR="00DB4E7E" w:rsidRPr="00E96F6B">
        <w:rPr>
          <w:rFonts w:ascii="宋体" w:eastAsia="宋体" w:hAnsi="宋体"/>
          <w:sz w:val="24"/>
          <w:szCs w:val="24"/>
        </w:rPr>
        <w:t>1</w:t>
      </w:r>
      <w:r w:rsidRPr="00E96F6B">
        <w:rPr>
          <w:rFonts w:ascii="宋体" w:eastAsia="宋体" w:hAnsi="宋体" w:hint="eastAsia"/>
          <w:sz w:val="24"/>
          <w:szCs w:val="24"/>
        </w:rPr>
        <w:t>年</w:t>
      </w:r>
      <w:r w:rsidR="00742EB3">
        <w:rPr>
          <w:rFonts w:ascii="宋体" w:eastAsia="宋体" w:hAnsi="宋体"/>
          <w:sz w:val="24"/>
          <w:szCs w:val="24"/>
        </w:rPr>
        <w:t>9</w:t>
      </w:r>
      <w:r w:rsidRPr="00E96F6B">
        <w:rPr>
          <w:rFonts w:ascii="宋体" w:eastAsia="宋体" w:hAnsi="宋体" w:hint="eastAsia"/>
          <w:sz w:val="24"/>
          <w:szCs w:val="24"/>
        </w:rPr>
        <w:t>月</w:t>
      </w:r>
      <w:r w:rsidR="00742EB3">
        <w:rPr>
          <w:rFonts w:ascii="宋体" w:eastAsia="宋体" w:hAnsi="宋体"/>
          <w:sz w:val="24"/>
          <w:szCs w:val="24"/>
        </w:rPr>
        <w:t>14</w:t>
      </w:r>
      <w:r w:rsidRPr="00E96F6B">
        <w:rPr>
          <w:rFonts w:ascii="宋体" w:eastAsia="宋体" w:hAnsi="宋体" w:hint="eastAsia"/>
          <w:sz w:val="24"/>
          <w:szCs w:val="24"/>
        </w:rPr>
        <w:t>日起，投资者通过</w:t>
      </w:r>
      <w:r w:rsidR="00742EB3" w:rsidRPr="00742EB3">
        <w:rPr>
          <w:rFonts w:asciiTheme="minorEastAsia" w:hAnsiTheme="minorEastAsia" w:hint="eastAsia"/>
          <w:sz w:val="24"/>
          <w:szCs w:val="24"/>
        </w:rPr>
        <w:t>天天基金</w:t>
      </w:r>
      <w:r w:rsidR="00742EB3">
        <w:rPr>
          <w:rFonts w:asciiTheme="minorEastAsia" w:hAnsiTheme="minorEastAsia" w:hint="eastAsia"/>
          <w:sz w:val="24"/>
          <w:szCs w:val="24"/>
        </w:rPr>
        <w:t>申购及定</w:t>
      </w:r>
      <w:r w:rsidR="00A835F8">
        <w:rPr>
          <w:rFonts w:asciiTheme="minorEastAsia" w:hAnsiTheme="minorEastAsia" w:hint="eastAsia"/>
          <w:sz w:val="24"/>
          <w:szCs w:val="24"/>
        </w:rPr>
        <w:t>投</w:t>
      </w:r>
      <w:r w:rsidRPr="00E96F6B">
        <w:rPr>
          <w:rFonts w:asciiTheme="minorEastAsia" w:hAnsiTheme="minorEastAsia" w:hint="eastAsia"/>
          <w:sz w:val="24"/>
          <w:szCs w:val="24"/>
        </w:rPr>
        <w:t>上述基金</w:t>
      </w:r>
      <w:r w:rsidR="0008633C" w:rsidRPr="00E96F6B">
        <w:rPr>
          <w:rFonts w:asciiTheme="minorEastAsia" w:hAnsiTheme="minorEastAsia" w:hint="eastAsia"/>
          <w:sz w:val="24"/>
          <w:szCs w:val="24"/>
        </w:rPr>
        <w:t>，其单笔最低金额调整</w:t>
      </w:r>
      <w:r w:rsidR="003E7A02" w:rsidRPr="00E96F6B">
        <w:rPr>
          <w:rFonts w:asciiTheme="minorEastAsia" w:hAnsiTheme="minorEastAsia" w:hint="eastAsia"/>
          <w:sz w:val="24"/>
          <w:szCs w:val="24"/>
        </w:rPr>
        <w:t>为</w:t>
      </w:r>
      <w:r w:rsidR="003E7A02" w:rsidRPr="00E96F6B">
        <w:rPr>
          <w:rFonts w:asciiTheme="minorEastAsia" w:hAnsiTheme="minorEastAsia"/>
          <w:sz w:val="24"/>
          <w:szCs w:val="24"/>
        </w:rPr>
        <w:t>1</w:t>
      </w:r>
      <w:r w:rsidR="00DB4E7E" w:rsidRPr="00E96F6B">
        <w:rPr>
          <w:rFonts w:asciiTheme="minorEastAsia" w:hAnsiTheme="minorEastAsia"/>
          <w:sz w:val="24"/>
          <w:szCs w:val="24"/>
        </w:rPr>
        <w:t>0</w:t>
      </w:r>
      <w:r w:rsidR="003E7A02" w:rsidRPr="00E96F6B">
        <w:rPr>
          <w:rFonts w:asciiTheme="minorEastAsia" w:hAnsiTheme="minorEastAsia" w:hint="eastAsia"/>
          <w:sz w:val="24"/>
          <w:szCs w:val="24"/>
        </w:rPr>
        <w:t>元</w:t>
      </w:r>
      <w:r w:rsidRPr="00E96F6B">
        <w:rPr>
          <w:rFonts w:asciiTheme="minorEastAsia" w:hAnsiTheme="minorEastAsia" w:hint="eastAsia"/>
          <w:sz w:val="24"/>
          <w:szCs w:val="24"/>
        </w:rPr>
        <w:t>。</w:t>
      </w:r>
      <w:r w:rsidR="008044B3">
        <w:rPr>
          <w:rFonts w:asciiTheme="minorEastAsia" w:hAnsiTheme="minorEastAsia" w:hint="eastAsia"/>
          <w:sz w:val="24"/>
          <w:szCs w:val="24"/>
        </w:rPr>
        <w:t>前述申购及定</w:t>
      </w:r>
      <w:r w:rsidR="00A835F8">
        <w:rPr>
          <w:rFonts w:asciiTheme="minorEastAsia" w:hAnsiTheme="minorEastAsia" w:hint="eastAsia"/>
          <w:sz w:val="24"/>
          <w:szCs w:val="24"/>
        </w:rPr>
        <w:t>投业务</w:t>
      </w:r>
      <w:r w:rsidR="008044B3">
        <w:rPr>
          <w:rFonts w:asciiTheme="minorEastAsia" w:hAnsiTheme="minorEastAsia" w:hint="eastAsia"/>
          <w:sz w:val="24"/>
          <w:szCs w:val="24"/>
        </w:rPr>
        <w:t>仅适用于</w:t>
      </w:r>
      <w:r w:rsidR="00A835F8">
        <w:rPr>
          <w:rFonts w:asciiTheme="minorEastAsia" w:hAnsiTheme="minorEastAsia" w:hint="eastAsia"/>
          <w:sz w:val="24"/>
          <w:szCs w:val="24"/>
        </w:rPr>
        <w:t>基金</w:t>
      </w:r>
      <w:r w:rsidR="008044B3">
        <w:rPr>
          <w:rFonts w:asciiTheme="minorEastAsia" w:hAnsiTheme="minorEastAsia" w:hint="eastAsia"/>
          <w:sz w:val="24"/>
          <w:szCs w:val="24"/>
        </w:rPr>
        <w:t>开放申购期间，处于封闭期</w:t>
      </w:r>
      <w:r w:rsidR="00A835F8">
        <w:rPr>
          <w:rFonts w:asciiTheme="minorEastAsia" w:hAnsiTheme="minorEastAsia" w:hint="eastAsia"/>
          <w:sz w:val="24"/>
          <w:szCs w:val="24"/>
        </w:rPr>
        <w:t>或暂停申购</w:t>
      </w:r>
      <w:r w:rsidR="008044B3">
        <w:rPr>
          <w:rFonts w:asciiTheme="minorEastAsia" w:hAnsiTheme="minorEastAsia" w:hint="eastAsia"/>
          <w:sz w:val="24"/>
          <w:szCs w:val="24"/>
        </w:rPr>
        <w:t>的基金</w:t>
      </w:r>
      <w:r w:rsidR="00A835F8">
        <w:rPr>
          <w:rFonts w:asciiTheme="minorEastAsia" w:hAnsiTheme="minorEastAsia" w:hint="eastAsia"/>
          <w:sz w:val="24"/>
          <w:szCs w:val="24"/>
        </w:rPr>
        <w:t>在</w:t>
      </w:r>
      <w:r w:rsidR="008044B3">
        <w:rPr>
          <w:rFonts w:asciiTheme="minorEastAsia" w:hAnsiTheme="minorEastAsia" w:hint="eastAsia"/>
          <w:sz w:val="24"/>
          <w:szCs w:val="24"/>
        </w:rPr>
        <w:t>开放</w:t>
      </w:r>
      <w:r w:rsidR="00A835F8">
        <w:rPr>
          <w:rFonts w:asciiTheme="minorEastAsia" w:hAnsiTheme="minorEastAsia" w:hint="eastAsia"/>
          <w:sz w:val="24"/>
          <w:szCs w:val="24"/>
        </w:rPr>
        <w:t>或恢复</w:t>
      </w:r>
      <w:r w:rsidR="008044B3">
        <w:rPr>
          <w:rFonts w:asciiTheme="minorEastAsia" w:hAnsiTheme="minorEastAsia" w:hint="eastAsia"/>
          <w:sz w:val="24"/>
          <w:szCs w:val="24"/>
        </w:rPr>
        <w:t>申购</w:t>
      </w:r>
      <w:r w:rsidR="00A835F8">
        <w:rPr>
          <w:rFonts w:asciiTheme="minorEastAsia" w:hAnsiTheme="minorEastAsia" w:hint="eastAsia"/>
          <w:sz w:val="24"/>
          <w:szCs w:val="24"/>
        </w:rPr>
        <w:t>期间遵循前述调整。</w:t>
      </w:r>
    </w:p>
    <w:p w:rsidR="0008633C" w:rsidRPr="0008633C" w:rsidRDefault="00D706A7" w:rsidP="001C0F4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F6B">
        <w:rPr>
          <w:rFonts w:asciiTheme="minorEastAsia" w:hAnsiTheme="minorEastAsia" w:hint="eastAsia"/>
          <w:sz w:val="24"/>
          <w:szCs w:val="24"/>
        </w:rPr>
        <w:t>如本公司旗下其他通过</w:t>
      </w:r>
      <w:r w:rsidR="00742EB3" w:rsidRPr="00742EB3">
        <w:rPr>
          <w:rFonts w:asciiTheme="minorEastAsia" w:hAnsiTheme="minorEastAsia" w:hint="eastAsia"/>
          <w:sz w:val="24"/>
          <w:szCs w:val="24"/>
        </w:rPr>
        <w:t>天天基金</w:t>
      </w:r>
      <w:r w:rsidRPr="00E96F6B">
        <w:rPr>
          <w:rFonts w:asciiTheme="minorEastAsia" w:hAnsiTheme="minorEastAsia" w:hint="eastAsia"/>
          <w:sz w:val="24"/>
          <w:szCs w:val="24"/>
        </w:rPr>
        <w:t>销售的</w:t>
      </w:r>
      <w:r w:rsidR="001C7C9A">
        <w:rPr>
          <w:rFonts w:asciiTheme="minorEastAsia" w:hAnsiTheme="minorEastAsia" w:hint="eastAsia"/>
          <w:sz w:val="24"/>
          <w:szCs w:val="24"/>
        </w:rPr>
        <w:t>非货币市场</w:t>
      </w:r>
      <w:r w:rsidRPr="00E96F6B">
        <w:rPr>
          <w:rFonts w:asciiTheme="minorEastAsia" w:hAnsiTheme="minorEastAsia" w:hint="eastAsia"/>
          <w:sz w:val="24"/>
          <w:szCs w:val="24"/>
        </w:rPr>
        <w:t>基金产品认购、开通或恢复申购及定投业务，其认、申购及</w:t>
      </w:r>
      <w:r w:rsidR="0008633C" w:rsidRPr="00E96F6B">
        <w:rPr>
          <w:rFonts w:asciiTheme="minorEastAsia" w:hAnsiTheme="minorEastAsia" w:hint="eastAsia"/>
          <w:sz w:val="24"/>
          <w:szCs w:val="24"/>
        </w:rPr>
        <w:t>定投金额起点将同时遵循上述调整。</w:t>
      </w:r>
      <w:r w:rsidR="00225C14" w:rsidRPr="00E96F6B">
        <w:rPr>
          <w:rFonts w:asciiTheme="minorEastAsia" w:hAnsiTheme="minorEastAsia" w:hint="eastAsia"/>
          <w:sz w:val="24"/>
          <w:szCs w:val="24"/>
        </w:rPr>
        <w:t>若有不遵循上述</w:t>
      </w:r>
      <w:r w:rsidRPr="00E96F6B">
        <w:rPr>
          <w:rFonts w:asciiTheme="minorEastAsia" w:hAnsiTheme="minorEastAsia" w:hint="eastAsia"/>
          <w:sz w:val="24"/>
          <w:szCs w:val="24"/>
        </w:rPr>
        <w:t>认、</w:t>
      </w:r>
      <w:r w:rsidR="00225C14" w:rsidRPr="00E96F6B">
        <w:rPr>
          <w:rFonts w:asciiTheme="minorEastAsia" w:hAnsiTheme="minorEastAsia" w:hint="eastAsia"/>
          <w:sz w:val="24"/>
          <w:szCs w:val="24"/>
        </w:rPr>
        <w:t>申购</w:t>
      </w:r>
      <w:r w:rsidRPr="00E96F6B">
        <w:rPr>
          <w:rFonts w:asciiTheme="minorEastAsia" w:hAnsiTheme="minorEastAsia" w:hint="eastAsia"/>
          <w:sz w:val="24"/>
          <w:szCs w:val="24"/>
        </w:rPr>
        <w:t>及</w:t>
      </w:r>
      <w:r w:rsidR="00225C14" w:rsidRPr="00E96F6B">
        <w:rPr>
          <w:rFonts w:asciiTheme="minorEastAsia" w:hAnsiTheme="minorEastAsia" w:hint="eastAsia"/>
          <w:sz w:val="24"/>
          <w:szCs w:val="24"/>
        </w:rPr>
        <w:t>定投金额起点调整的基金产品，届时基金管理人将另行公告。</w:t>
      </w:r>
    </w:p>
    <w:p w:rsidR="00571E58" w:rsidRDefault="00571E58" w:rsidP="0066410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D471C" w:rsidRPr="00CD471C" w:rsidRDefault="00FB19AB" w:rsidP="0066410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</w:t>
      </w:r>
      <w:r w:rsidR="00CD471C" w:rsidRPr="00CD471C">
        <w:rPr>
          <w:rFonts w:asciiTheme="minorEastAsia" w:hAnsiTheme="minorEastAsia" w:hint="eastAsia"/>
          <w:sz w:val="24"/>
          <w:szCs w:val="24"/>
        </w:rPr>
        <w:t>、投资者可通过以下途径了解或咨询相关情况</w:t>
      </w:r>
      <w:r w:rsidR="00FD1821">
        <w:rPr>
          <w:rFonts w:asciiTheme="minorEastAsia" w:hAnsiTheme="minorEastAsia" w:hint="eastAsia"/>
          <w:sz w:val="24"/>
          <w:szCs w:val="24"/>
        </w:rPr>
        <w:t>：</w:t>
      </w:r>
    </w:p>
    <w:p w:rsidR="00DB4E7E" w:rsidRPr="00CD4546" w:rsidRDefault="00DB4E7E" w:rsidP="00DB4E7E">
      <w:pPr>
        <w:spacing w:line="360" w:lineRule="auto"/>
        <w:ind w:rightChars="200" w:right="420" w:firstLine="420"/>
        <w:rPr>
          <w:rFonts w:ascii="宋体" w:hAnsi="宋体"/>
          <w:bCs/>
          <w:sz w:val="24"/>
        </w:rPr>
      </w:pPr>
      <w:r w:rsidRPr="005F3693">
        <w:rPr>
          <w:rFonts w:asciiTheme="minorEastAsia" w:hAnsiTheme="minorEastAsia" w:hint="eastAsia"/>
          <w:sz w:val="24"/>
          <w:szCs w:val="24"/>
        </w:rPr>
        <w:t>1、</w:t>
      </w:r>
      <w:r w:rsidR="00742EB3" w:rsidRPr="00742EB3">
        <w:rPr>
          <w:rFonts w:ascii="宋体" w:hAnsi="宋体" w:hint="eastAsia"/>
          <w:bCs/>
          <w:sz w:val="24"/>
        </w:rPr>
        <w:t>上海天天基金销售有限公司</w:t>
      </w:r>
    </w:p>
    <w:p w:rsidR="00DB4E7E" w:rsidRPr="00CD4546" w:rsidRDefault="00DB4E7E" w:rsidP="00DB4E7E">
      <w:pPr>
        <w:spacing w:line="360" w:lineRule="auto"/>
        <w:ind w:rightChars="200" w:right="420" w:firstLine="420"/>
        <w:rPr>
          <w:rFonts w:ascii="宋体" w:hAnsi="宋体"/>
          <w:bCs/>
          <w:sz w:val="24"/>
        </w:rPr>
      </w:pPr>
      <w:r w:rsidRPr="00CD4546">
        <w:rPr>
          <w:rFonts w:ascii="宋体" w:hAnsi="宋体" w:hint="eastAsia"/>
          <w:bCs/>
          <w:sz w:val="24"/>
        </w:rPr>
        <w:t>网址：</w:t>
      </w:r>
      <w:r w:rsidR="00742EB3" w:rsidRPr="00742EB3">
        <w:rPr>
          <w:rFonts w:ascii="宋体" w:hAnsi="宋体"/>
          <w:bCs/>
          <w:sz w:val="24"/>
        </w:rPr>
        <w:t>www.1234567.com.cn</w:t>
      </w:r>
    </w:p>
    <w:p w:rsidR="00DB4E7E" w:rsidRDefault="00DB4E7E" w:rsidP="00664108">
      <w:pPr>
        <w:spacing w:line="360" w:lineRule="auto"/>
        <w:ind w:rightChars="200" w:right="420" w:firstLine="420"/>
        <w:rPr>
          <w:rFonts w:ascii="宋体" w:hAnsi="宋体"/>
          <w:bCs/>
          <w:sz w:val="24"/>
        </w:rPr>
      </w:pPr>
      <w:r w:rsidRPr="00CD4546">
        <w:rPr>
          <w:rFonts w:ascii="宋体" w:hAnsi="宋体" w:hint="eastAsia"/>
          <w:bCs/>
          <w:sz w:val="24"/>
        </w:rPr>
        <w:t>联系电话：</w:t>
      </w:r>
      <w:r w:rsidR="00742EB3" w:rsidRPr="00742EB3">
        <w:rPr>
          <w:rFonts w:ascii="宋体" w:hAnsi="宋体" w:hint="eastAsia"/>
          <w:bCs/>
          <w:sz w:val="24"/>
        </w:rPr>
        <w:t>95021、400-1818-188</w:t>
      </w:r>
    </w:p>
    <w:p w:rsidR="00CD471C" w:rsidRPr="00CD471C" w:rsidRDefault="00CD471C" w:rsidP="00CD471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D471C">
        <w:rPr>
          <w:rFonts w:asciiTheme="minorEastAsia" w:hAnsiTheme="minorEastAsia" w:hint="eastAsia"/>
          <w:sz w:val="24"/>
          <w:szCs w:val="24"/>
        </w:rPr>
        <w:t>2、中信建投基金管理有限公司</w:t>
      </w:r>
    </w:p>
    <w:p w:rsidR="00CD471C" w:rsidRPr="00CD471C" w:rsidRDefault="00CD471C" w:rsidP="00CD471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D471C">
        <w:rPr>
          <w:rFonts w:asciiTheme="minorEastAsia" w:hAnsiTheme="minorEastAsia" w:hint="eastAsia"/>
          <w:sz w:val="24"/>
          <w:szCs w:val="24"/>
        </w:rPr>
        <w:t>网站：www.cfund108.com</w:t>
      </w:r>
    </w:p>
    <w:p w:rsidR="00CD471C" w:rsidRPr="00CD471C" w:rsidRDefault="00CD471C" w:rsidP="00CD471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D471C">
        <w:rPr>
          <w:rFonts w:asciiTheme="minorEastAsia" w:hAnsiTheme="minorEastAsia" w:hint="eastAsia"/>
          <w:sz w:val="24"/>
          <w:szCs w:val="24"/>
        </w:rPr>
        <w:t>客户服务电话：4009-108-108</w:t>
      </w:r>
    </w:p>
    <w:p w:rsidR="00571E58" w:rsidRDefault="00571E58" w:rsidP="00CD471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D471C" w:rsidRPr="00CD471C" w:rsidRDefault="00664108" w:rsidP="00CD471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</w:t>
      </w:r>
      <w:r w:rsidR="00CD471C" w:rsidRPr="00CD471C">
        <w:rPr>
          <w:rFonts w:asciiTheme="minorEastAsia" w:hAnsiTheme="minorEastAsia" w:hint="eastAsia"/>
          <w:sz w:val="24"/>
          <w:szCs w:val="24"/>
        </w:rPr>
        <w:t>、重要提示</w:t>
      </w:r>
    </w:p>
    <w:p w:rsidR="00CD471C" w:rsidRPr="00CD471C" w:rsidRDefault="00CD471C" w:rsidP="00CD471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D471C">
        <w:rPr>
          <w:rFonts w:asciiTheme="minorEastAsia" w:hAnsiTheme="minorEastAsia" w:hint="eastAsia"/>
          <w:sz w:val="24"/>
          <w:szCs w:val="24"/>
        </w:rPr>
        <w:t>1、投资者办理基金</w:t>
      </w:r>
      <w:r w:rsidR="00FD1821">
        <w:rPr>
          <w:rFonts w:asciiTheme="minorEastAsia" w:hAnsiTheme="minorEastAsia" w:hint="eastAsia"/>
          <w:sz w:val="24"/>
          <w:szCs w:val="24"/>
        </w:rPr>
        <w:t>相关</w:t>
      </w:r>
      <w:r w:rsidRPr="00CD471C">
        <w:rPr>
          <w:rFonts w:asciiTheme="minorEastAsia" w:hAnsiTheme="minorEastAsia" w:hint="eastAsia"/>
          <w:sz w:val="24"/>
          <w:szCs w:val="24"/>
        </w:rPr>
        <w:t>业务前，应仔细阅读相关基金的基金合同、招募说明书</w:t>
      </w:r>
      <w:r w:rsidR="00A52500">
        <w:rPr>
          <w:rFonts w:asciiTheme="minorEastAsia" w:hAnsiTheme="minorEastAsia" w:hint="eastAsia"/>
          <w:sz w:val="24"/>
          <w:szCs w:val="24"/>
        </w:rPr>
        <w:t>、</w:t>
      </w:r>
      <w:r w:rsidR="00D6025C">
        <w:rPr>
          <w:rFonts w:asciiTheme="minorEastAsia" w:hAnsiTheme="minorEastAsia" w:hint="eastAsia"/>
          <w:sz w:val="24"/>
          <w:szCs w:val="24"/>
        </w:rPr>
        <w:t>基金</w:t>
      </w:r>
      <w:r w:rsidR="00A52500">
        <w:rPr>
          <w:rFonts w:asciiTheme="minorEastAsia" w:hAnsiTheme="minorEastAsia" w:hint="eastAsia"/>
          <w:sz w:val="24"/>
          <w:szCs w:val="24"/>
        </w:rPr>
        <w:t>产品资料概要</w:t>
      </w:r>
      <w:r w:rsidRPr="00CD471C">
        <w:rPr>
          <w:rFonts w:asciiTheme="minorEastAsia" w:hAnsiTheme="minorEastAsia" w:hint="eastAsia"/>
          <w:sz w:val="24"/>
          <w:szCs w:val="24"/>
        </w:rPr>
        <w:t>等</w:t>
      </w:r>
      <w:r w:rsidR="00FD1821">
        <w:rPr>
          <w:rFonts w:asciiTheme="minorEastAsia" w:hAnsiTheme="minorEastAsia" w:hint="eastAsia"/>
          <w:sz w:val="24"/>
          <w:szCs w:val="24"/>
        </w:rPr>
        <w:t>基金</w:t>
      </w:r>
      <w:r>
        <w:rPr>
          <w:rFonts w:asciiTheme="minorEastAsia" w:hAnsiTheme="minorEastAsia" w:hint="eastAsia"/>
          <w:sz w:val="24"/>
          <w:szCs w:val="24"/>
        </w:rPr>
        <w:t>法律</w:t>
      </w:r>
      <w:r w:rsidRPr="00CD471C">
        <w:rPr>
          <w:rFonts w:asciiTheme="minorEastAsia" w:hAnsiTheme="minorEastAsia" w:hint="eastAsia"/>
          <w:sz w:val="24"/>
          <w:szCs w:val="24"/>
        </w:rPr>
        <w:t>文件；</w:t>
      </w:r>
    </w:p>
    <w:p w:rsidR="009B1731" w:rsidRDefault="00A835F8" w:rsidP="00D565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D56521">
        <w:rPr>
          <w:rFonts w:asciiTheme="minorEastAsia" w:hAnsiTheme="minorEastAsia" w:hint="eastAsia"/>
          <w:sz w:val="24"/>
          <w:szCs w:val="24"/>
        </w:rPr>
        <w:t>、</w:t>
      </w:r>
      <w:r w:rsidR="00D56521" w:rsidRPr="00D56521">
        <w:rPr>
          <w:rFonts w:asciiTheme="minorEastAsia" w:hAnsiTheme="minorEastAsia" w:hint="eastAsia"/>
          <w:sz w:val="24"/>
          <w:szCs w:val="24"/>
        </w:rPr>
        <w:t>中信建投桂企债债券型证券投资基金</w:t>
      </w:r>
      <w:r w:rsidR="00D56521">
        <w:rPr>
          <w:rFonts w:asciiTheme="minorEastAsia" w:hAnsiTheme="minorEastAsia" w:hint="eastAsia"/>
          <w:sz w:val="24"/>
          <w:szCs w:val="24"/>
        </w:rPr>
        <w:t>（</w:t>
      </w:r>
      <w:r w:rsidR="00D56521" w:rsidRPr="00D56521">
        <w:rPr>
          <w:rFonts w:asciiTheme="minorEastAsia" w:hAnsiTheme="minorEastAsia" w:hint="eastAsia"/>
          <w:sz w:val="24"/>
          <w:szCs w:val="24"/>
        </w:rPr>
        <w:t>A类008952, C类008953</w:t>
      </w:r>
      <w:r w:rsidR="00D56521">
        <w:rPr>
          <w:rFonts w:asciiTheme="minorEastAsia" w:hAnsiTheme="minorEastAsia" w:hint="eastAsia"/>
          <w:sz w:val="24"/>
          <w:szCs w:val="24"/>
        </w:rPr>
        <w:t>）</w:t>
      </w:r>
      <w:r w:rsidR="00D56521" w:rsidRPr="00D56521">
        <w:rPr>
          <w:rFonts w:asciiTheme="minorEastAsia" w:hAnsiTheme="minorEastAsia" w:hint="eastAsia"/>
          <w:sz w:val="24"/>
          <w:szCs w:val="24"/>
        </w:rPr>
        <w:t>目前暂停个人投资者申购（含定期定额投资）业务，恢复个人投资者申购（含定期定额投资）业务的时间，基金管理人将另行公告。</w:t>
      </w:r>
      <w:r w:rsidR="00D56521">
        <w:rPr>
          <w:rFonts w:hint="eastAsia"/>
        </w:rPr>
        <w:br/>
      </w:r>
    </w:p>
    <w:p w:rsidR="00571E58" w:rsidRPr="009B1731" w:rsidRDefault="00571E58" w:rsidP="00D565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D471C" w:rsidRPr="00CD471C" w:rsidRDefault="009B1731" w:rsidP="009B173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风险</w:t>
      </w:r>
      <w:r w:rsidRPr="004F0DDB">
        <w:rPr>
          <w:rFonts w:asciiTheme="minorEastAsia" w:hAnsiTheme="minorEastAsia" w:cs="Times New Roman"/>
          <w:sz w:val="24"/>
          <w:szCs w:val="24"/>
        </w:rPr>
        <w:t>提示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:基金投资有风险。基金管理人承诺以诚实信用、勤勉尽责的原则管理和运用基金资产，但不保证基金一定盈利，也不保证最低收益。投资者投资上述基金时</w:t>
      </w:r>
      <w:r w:rsidRPr="004F0DDB">
        <w:rPr>
          <w:rFonts w:asciiTheme="minorEastAsia" w:hAnsiTheme="minorEastAsia" w:hint="eastAsia"/>
          <w:sz w:val="24"/>
          <w:szCs w:val="24"/>
        </w:rPr>
        <w:t>应当认真阅读</w:t>
      </w:r>
      <w:r w:rsidR="000F61E9" w:rsidRPr="004F0DDB">
        <w:rPr>
          <w:rFonts w:asciiTheme="minorEastAsia" w:hAnsiTheme="minorEastAsia" w:hint="eastAsia"/>
          <w:sz w:val="24"/>
          <w:szCs w:val="24"/>
        </w:rPr>
        <w:t>基金合同、招募说明书</w:t>
      </w:r>
      <w:r w:rsidR="000F61E9">
        <w:rPr>
          <w:rFonts w:asciiTheme="minorEastAsia" w:hAnsiTheme="minorEastAsia" w:hint="eastAsia"/>
          <w:sz w:val="24"/>
          <w:szCs w:val="24"/>
        </w:rPr>
        <w:t>、基金产品资料概要</w:t>
      </w:r>
      <w:r w:rsidRPr="004F0DDB">
        <w:rPr>
          <w:rFonts w:asciiTheme="minorEastAsia" w:hAnsiTheme="minorEastAsia" w:hint="eastAsia"/>
          <w:sz w:val="24"/>
          <w:szCs w:val="24"/>
        </w:rPr>
        <w:t>等基金法律</w:t>
      </w:r>
      <w:r w:rsidRPr="004F0DDB">
        <w:rPr>
          <w:rFonts w:asciiTheme="minorEastAsia" w:hAnsiTheme="minorEastAsia" w:hint="eastAsia"/>
          <w:sz w:val="24"/>
          <w:szCs w:val="24"/>
        </w:rPr>
        <w:lastRenderedPageBreak/>
        <w:t>文件，了解基金的风险收益特征，并根据自身的投资目的、投资期限、投资经验、资产状况等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，投资与自身风险承受能力相适应的基金。</w:t>
      </w:r>
    </w:p>
    <w:p w:rsidR="009B1731" w:rsidRDefault="009B1731" w:rsidP="00CD471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D471C" w:rsidRDefault="00CD471C" w:rsidP="00CD471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D471C">
        <w:rPr>
          <w:rFonts w:asciiTheme="minorEastAsia" w:hAnsiTheme="minorEastAsia" w:hint="eastAsia"/>
          <w:sz w:val="24"/>
          <w:szCs w:val="24"/>
        </w:rPr>
        <w:t>特此公告。</w:t>
      </w:r>
    </w:p>
    <w:p w:rsidR="00FD1821" w:rsidRPr="00CD471C" w:rsidRDefault="00FD1821" w:rsidP="00D5652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D471C" w:rsidRPr="00CD471C" w:rsidRDefault="00CD471C" w:rsidP="00CD471C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CD471C">
        <w:rPr>
          <w:rFonts w:asciiTheme="minorEastAsia" w:hAnsiTheme="minorEastAsia" w:hint="eastAsia"/>
          <w:sz w:val="24"/>
          <w:szCs w:val="24"/>
        </w:rPr>
        <w:t>中信建投基金管理有限公司</w:t>
      </w:r>
    </w:p>
    <w:p w:rsidR="00981A5F" w:rsidRPr="00CD471C" w:rsidRDefault="00CD471C" w:rsidP="00CD471C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786A61">
        <w:rPr>
          <w:rFonts w:asciiTheme="minorEastAsia" w:hAnsiTheme="minorEastAsia" w:hint="eastAsia"/>
          <w:sz w:val="24"/>
          <w:szCs w:val="24"/>
        </w:rPr>
        <w:t>20</w:t>
      </w:r>
      <w:r w:rsidR="00786A61" w:rsidRPr="00786A61">
        <w:rPr>
          <w:rFonts w:asciiTheme="minorEastAsia" w:hAnsiTheme="minorEastAsia"/>
          <w:sz w:val="24"/>
          <w:szCs w:val="24"/>
        </w:rPr>
        <w:t>2</w:t>
      </w:r>
      <w:r w:rsidR="00DB4E7E">
        <w:rPr>
          <w:rFonts w:asciiTheme="minorEastAsia" w:hAnsiTheme="minorEastAsia"/>
          <w:sz w:val="24"/>
          <w:szCs w:val="24"/>
        </w:rPr>
        <w:t>1</w:t>
      </w:r>
      <w:r w:rsidRPr="00786A61">
        <w:rPr>
          <w:rFonts w:asciiTheme="minorEastAsia" w:hAnsiTheme="minorEastAsia" w:hint="eastAsia"/>
          <w:sz w:val="24"/>
          <w:szCs w:val="24"/>
        </w:rPr>
        <w:t>年</w:t>
      </w:r>
      <w:r w:rsidR="007774B5">
        <w:rPr>
          <w:rFonts w:asciiTheme="minorEastAsia" w:hAnsiTheme="minorEastAsia"/>
          <w:sz w:val="24"/>
          <w:szCs w:val="24"/>
        </w:rPr>
        <w:t>9</w:t>
      </w:r>
      <w:r w:rsidRPr="00786A61">
        <w:rPr>
          <w:rFonts w:asciiTheme="minorEastAsia" w:hAnsiTheme="minorEastAsia" w:hint="eastAsia"/>
          <w:sz w:val="24"/>
          <w:szCs w:val="24"/>
        </w:rPr>
        <w:t>月</w:t>
      </w:r>
      <w:r w:rsidR="007774B5">
        <w:rPr>
          <w:rFonts w:asciiTheme="minorEastAsia" w:hAnsiTheme="minorEastAsia"/>
          <w:sz w:val="24"/>
          <w:szCs w:val="24"/>
        </w:rPr>
        <w:t>14</w:t>
      </w:r>
      <w:r w:rsidRPr="00786A61">
        <w:rPr>
          <w:rFonts w:asciiTheme="minorEastAsia" w:hAnsiTheme="minorEastAsia" w:hint="eastAsia"/>
          <w:sz w:val="24"/>
          <w:szCs w:val="24"/>
        </w:rPr>
        <w:t>日</w:t>
      </w:r>
    </w:p>
    <w:sectPr w:rsidR="00981A5F" w:rsidRPr="00CD471C" w:rsidSect="005F3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9CE" w:rsidRDefault="009A19CE" w:rsidP="00E56442">
      <w:r>
        <w:separator/>
      </w:r>
    </w:p>
  </w:endnote>
  <w:endnote w:type="continuationSeparator" w:id="0">
    <w:p w:rsidR="009A19CE" w:rsidRDefault="009A19CE" w:rsidP="00E5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9CE" w:rsidRDefault="009A19CE" w:rsidP="00E56442">
      <w:r>
        <w:separator/>
      </w:r>
    </w:p>
  </w:footnote>
  <w:footnote w:type="continuationSeparator" w:id="0">
    <w:p w:rsidR="009A19CE" w:rsidRDefault="009A19CE" w:rsidP="00E56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71C"/>
    <w:rsid w:val="00057421"/>
    <w:rsid w:val="0008633C"/>
    <w:rsid w:val="000F61E9"/>
    <w:rsid w:val="001777BE"/>
    <w:rsid w:val="00177CBC"/>
    <w:rsid w:val="0019519B"/>
    <w:rsid w:val="001C0F45"/>
    <w:rsid w:val="001C7C9A"/>
    <w:rsid w:val="00225C14"/>
    <w:rsid w:val="00370B6F"/>
    <w:rsid w:val="00373A57"/>
    <w:rsid w:val="00386CAC"/>
    <w:rsid w:val="003E7A02"/>
    <w:rsid w:val="0043326D"/>
    <w:rsid w:val="004C578D"/>
    <w:rsid w:val="00530741"/>
    <w:rsid w:val="00545994"/>
    <w:rsid w:val="00566E09"/>
    <w:rsid w:val="00571E58"/>
    <w:rsid w:val="005828E0"/>
    <w:rsid w:val="005A0E3C"/>
    <w:rsid w:val="005F3EE5"/>
    <w:rsid w:val="00606756"/>
    <w:rsid w:val="00664108"/>
    <w:rsid w:val="006A08D7"/>
    <w:rsid w:val="006B12A3"/>
    <w:rsid w:val="006E41FA"/>
    <w:rsid w:val="00721EAF"/>
    <w:rsid w:val="00742EB3"/>
    <w:rsid w:val="0076102A"/>
    <w:rsid w:val="007769F8"/>
    <w:rsid w:val="007774B5"/>
    <w:rsid w:val="00786A61"/>
    <w:rsid w:val="007B68C0"/>
    <w:rsid w:val="007C5485"/>
    <w:rsid w:val="008044B3"/>
    <w:rsid w:val="00820946"/>
    <w:rsid w:val="00851B96"/>
    <w:rsid w:val="008905D1"/>
    <w:rsid w:val="008A1A7C"/>
    <w:rsid w:val="008A6477"/>
    <w:rsid w:val="008B7EF8"/>
    <w:rsid w:val="008C79AB"/>
    <w:rsid w:val="009A19CE"/>
    <w:rsid w:val="009B1731"/>
    <w:rsid w:val="009B1870"/>
    <w:rsid w:val="009D4970"/>
    <w:rsid w:val="00A52500"/>
    <w:rsid w:val="00A835F8"/>
    <w:rsid w:val="00A90E8F"/>
    <w:rsid w:val="00AD5B9A"/>
    <w:rsid w:val="00AF543F"/>
    <w:rsid w:val="00AF651D"/>
    <w:rsid w:val="00B14F61"/>
    <w:rsid w:val="00B957DC"/>
    <w:rsid w:val="00BA738D"/>
    <w:rsid w:val="00BE212F"/>
    <w:rsid w:val="00C325F8"/>
    <w:rsid w:val="00C706E8"/>
    <w:rsid w:val="00CD44D4"/>
    <w:rsid w:val="00CD471C"/>
    <w:rsid w:val="00D34226"/>
    <w:rsid w:val="00D4220B"/>
    <w:rsid w:val="00D500BF"/>
    <w:rsid w:val="00D56521"/>
    <w:rsid w:val="00D6025C"/>
    <w:rsid w:val="00D64845"/>
    <w:rsid w:val="00D706A7"/>
    <w:rsid w:val="00DB4E7E"/>
    <w:rsid w:val="00DC1931"/>
    <w:rsid w:val="00E22DEB"/>
    <w:rsid w:val="00E56442"/>
    <w:rsid w:val="00E96F6B"/>
    <w:rsid w:val="00F250BF"/>
    <w:rsid w:val="00F57D2A"/>
    <w:rsid w:val="00FB19AB"/>
    <w:rsid w:val="00FD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71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56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64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6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6442"/>
    <w:rPr>
      <w:sz w:val="18"/>
      <w:szCs w:val="18"/>
    </w:rPr>
  </w:style>
  <w:style w:type="table" w:styleId="a6">
    <w:name w:val="Table Grid"/>
    <w:basedOn w:val="a1"/>
    <w:uiPriority w:val="59"/>
    <w:rsid w:val="00AD5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D71E-D00A-4D32-BA22-1812F6D7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1322</Characters>
  <Application>Microsoft Office Word</Application>
  <DocSecurity>4</DocSecurity>
  <Lines>11</Lines>
  <Paragraphs>3</Paragraphs>
  <ScaleCrop>false</ScaleCrop>
  <Company>Organization Name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宋步庭</dc:creator>
  <cp:lastModifiedBy>ZHONGM</cp:lastModifiedBy>
  <cp:revision>2</cp:revision>
  <dcterms:created xsi:type="dcterms:W3CDTF">2021-09-13T16:30:00Z</dcterms:created>
  <dcterms:modified xsi:type="dcterms:W3CDTF">2021-09-13T16:30:00Z</dcterms:modified>
</cp:coreProperties>
</file>