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6F2E9F" w:rsidP="004C572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6F2E9F">
        <w:rPr>
          <w:rFonts w:ascii="仿宋" w:eastAsia="仿宋" w:hAnsi="仿宋" w:hint="eastAsia"/>
          <w:b/>
          <w:color w:val="000000" w:themeColor="text1"/>
          <w:sz w:val="32"/>
          <w:szCs w:val="32"/>
        </w:rPr>
        <w:t>浦银安盛</w:t>
      </w:r>
      <w:r w:rsidR="00E55B66">
        <w:rPr>
          <w:rFonts w:ascii="仿宋" w:eastAsia="仿宋" w:hAnsi="仿宋" w:hint="eastAsia"/>
          <w:b/>
          <w:color w:val="000000" w:themeColor="text1"/>
          <w:sz w:val="32"/>
          <w:szCs w:val="32"/>
        </w:rPr>
        <w:t>幸福聚利</w:t>
      </w:r>
      <w:r w:rsidRPr="006F2E9F">
        <w:rPr>
          <w:rFonts w:ascii="仿宋" w:eastAsia="仿宋" w:hAnsi="仿宋" w:hint="eastAsia"/>
          <w:b/>
          <w:color w:val="000000" w:themeColor="text1"/>
          <w:sz w:val="32"/>
          <w:szCs w:val="32"/>
        </w:rPr>
        <w:t>定期</w:t>
      </w:r>
      <w:r w:rsidR="00E55B66">
        <w:rPr>
          <w:rFonts w:ascii="仿宋" w:eastAsia="仿宋" w:hAnsi="仿宋" w:hint="eastAsia"/>
          <w:b/>
          <w:color w:val="000000" w:themeColor="text1"/>
          <w:sz w:val="32"/>
          <w:szCs w:val="32"/>
        </w:rPr>
        <w:t>开放</w:t>
      </w:r>
      <w:r w:rsidRPr="006F2E9F">
        <w:rPr>
          <w:rFonts w:ascii="仿宋" w:eastAsia="仿宋" w:hAnsi="仿宋" w:hint="eastAsia"/>
          <w:b/>
          <w:color w:val="000000" w:themeColor="text1"/>
          <w:sz w:val="32"/>
          <w:szCs w:val="32"/>
        </w:rPr>
        <w:t>债券型证券投资基金清算报告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6F2E9F" w:rsidP="006F2E9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2E9F">
        <w:rPr>
          <w:rFonts w:ascii="仿宋" w:eastAsia="仿宋" w:hAnsi="仿宋" w:hint="eastAsia"/>
          <w:color w:val="000000" w:themeColor="text1"/>
          <w:sz w:val="32"/>
          <w:szCs w:val="32"/>
        </w:rPr>
        <w:t>浦银安盛</w:t>
      </w:r>
      <w:r w:rsidR="00E55B66">
        <w:rPr>
          <w:rFonts w:ascii="仿宋" w:eastAsia="仿宋" w:hAnsi="仿宋" w:hint="eastAsia"/>
          <w:color w:val="000000" w:themeColor="text1"/>
          <w:sz w:val="32"/>
          <w:szCs w:val="32"/>
        </w:rPr>
        <w:t>幸福聚利</w:t>
      </w:r>
      <w:r w:rsidRPr="006F2E9F">
        <w:rPr>
          <w:rFonts w:ascii="仿宋" w:eastAsia="仿宋" w:hAnsi="仿宋" w:hint="eastAsia"/>
          <w:color w:val="000000" w:themeColor="text1"/>
          <w:sz w:val="32"/>
          <w:szCs w:val="32"/>
        </w:rPr>
        <w:t>定期</w:t>
      </w:r>
      <w:r w:rsidR="00E55B66">
        <w:rPr>
          <w:rFonts w:ascii="仿宋" w:eastAsia="仿宋" w:hAnsi="仿宋" w:hint="eastAsia"/>
          <w:color w:val="000000" w:themeColor="text1"/>
          <w:sz w:val="32"/>
          <w:szCs w:val="32"/>
        </w:rPr>
        <w:t>开放</w:t>
      </w:r>
      <w:r w:rsidRPr="006F2E9F">
        <w:rPr>
          <w:rFonts w:ascii="仿宋" w:eastAsia="仿宋" w:hAnsi="仿宋" w:hint="eastAsia"/>
          <w:color w:val="000000" w:themeColor="text1"/>
          <w:sz w:val="32"/>
          <w:szCs w:val="32"/>
        </w:rPr>
        <w:t>债券型证券投资基金清算报告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F21D37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="00E55B66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29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DC6456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C6456" w:rsidRPr="00DA5153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="004067F8" w:rsidRPr="00DA5153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BB3501" w:rsidRPr="00DA5153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048F0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="009048F0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BB3501" w:rsidRPr="00DA5153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F21D37" w:rsidRPr="00F21D37">
        <w:rPr>
          <w:rFonts w:ascii="仿宋" w:eastAsia="仿宋" w:hAnsi="仿宋" w:hint="eastAsia"/>
          <w:color w:val="000000" w:themeColor="text1"/>
          <w:sz w:val="32"/>
          <w:szCs w:val="32"/>
        </w:rPr>
        <w:t>本公司网站</w:t>
      </w:r>
      <w:r w:rsidR="00F21D37" w:rsidRPr="00AD6EC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F21D37" w:rsidRPr="00AD6EC6">
          <w:rPr>
            <w:rFonts w:ascii="仿宋" w:eastAsia="仿宋" w:hAnsi="仿宋"/>
            <w:color w:val="000000" w:themeColor="text1"/>
            <w:sz w:val="32"/>
            <w:szCs w:val="32"/>
          </w:rPr>
          <w:t>www.py-axa.com</w:t>
        </w:r>
      </w:hyperlink>
      <w:r w:rsidR="00F21D37" w:rsidRPr="00AD6EC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F21D37" w:rsidRPr="00F21D37">
        <w:rPr>
          <w:rFonts w:ascii="仿宋" w:eastAsia="仿宋" w:hAnsi="仿宋" w:hint="eastAsia"/>
          <w:color w:val="000000" w:themeColor="text1"/>
          <w:sz w:val="32"/>
          <w:szCs w:val="32"/>
        </w:rPr>
        <w:t>中国证监会基金电子披露网站</w:t>
      </w:r>
      <w:r w:rsidR="00F21D37" w:rsidRPr="00AD6EC6">
        <w:rPr>
          <w:rFonts w:ascii="仿宋" w:eastAsia="仿宋" w:hAnsi="仿宋" w:hint="eastAsia"/>
          <w:color w:val="000000" w:themeColor="text1"/>
          <w:sz w:val="32"/>
          <w:szCs w:val="32"/>
        </w:rPr>
        <w:t>（http://eid.csrc.gov.cn/fund）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F21D37" w:rsidRPr="00AD6EC6">
        <w:rPr>
          <w:rFonts w:ascii="仿宋" w:eastAsia="仿宋" w:hAnsi="仿宋" w:hint="eastAsia"/>
          <w:color w:val="000000" w:themeColor="text1"/>
          <w:sz w:val="32"/>
          <w:szCs w:val="32"/>
        </w:rPr>
        <w:t>（400-8828-999或021-33079999）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21D37" w:rsidRPr="00AD6EC6" w:rsidRDefault="00F21D37" w:rsidP="00F21D3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</w:t>
      </w:r>
      <w:r w:rsidRPr="00AD6EC6">
        <w:rPr>
          <w:rFonts w:ascii="仿宋" w:eastAsia="仿宋" w:hAnsi="仿宋" w:hint="eastAsia"/>
          <w:color w:val="000000" w:themeColor="text1"/>
          <w:sz w:val="32"/>
          <w:szCs w:val="32"/>
        </w:rPr>
        <w:t>浦银安盛基金管理有限</w:t>
      </w:r>
      <w:r w:rsidRPr="00AD6EC6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F21D37" w:rsidRPr="00B17C02" w:rsidRDefault="00F21D37" w:rsidP="00F21D3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AD6EC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Pr="00DA5153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Pr="00DA5153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DA5153">
        <w:rPr>
          <w:rFonts w:ascii="仿宋" w:eastAsia="仿宋" w:hAnsi="仿宋"/>
          <w:color w:val="000000" w:themeColor="text1"/>
          <w:sz w:val="32"/>
          <w:szCs w:val="32"/>
        </w:rPr>
        <w:t>年0</w:t>
      </w:r>
      <w:r w:rsidR="004067F8" w:rsidRPr="00DA5153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Pr="00DA5153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9048F0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="009048F0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Pr="00AD6EC6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B3501" w:rsidRDefault="00BB3501" w:rsidP="00F21D37">
      <w:pPr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304" w:rsidRDefault="00475304" w:rsidP="009A149B">
      <w:r>
        <w:separator/>
      </w:r>
    </w:p>
  </w:endnote>
  <w:endnote w:type="continuationSeparator" w:id="0">
    <w:p w:rsidR="00475304" w:rsidRDefault="0047530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5481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5481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C5729" w:rsidRPr="004C572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304" w:rsidRDefault="00475304" w:rsidP="009A149B">
      <w:r>
        <w:separator/>
      </w:r>
    </w:p>
  </w:footnote>
  <w:footnote w:type="continuationSeparator" w:id="0">
    <w:p w:rsidR="00475304" w:rsidRDefault="0047530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28D9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019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2BF9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067F8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5304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5729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2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481F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87B24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48F0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CA1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A5153"/>
    <w:rsid w:val="00DB6F0A"/>
    <w:rsid w:val="00DC6456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5B66"/>
    <w:rsid w:val="00E5664A"/>
    <w:rsid w:val="00E7407A"/>
    <w:rsid w:val="00E77C1B"/>
    <w:rsid w:val="00E81A0A"/>
    <w:rsid w:val="00E964F7"/>
    <w:rsid w:val="00EA6F84"/>
    <w:rsid w:val="00EB1E5C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1D37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-ax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A212C-E33D-4F27-B278-1B6D648B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4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2021-09-08T16:19:00Z</dcterms:created>
  <dcterms:modified xsi:type="dcterms:W3CDTF">2021-09-08T16:19:00Z</dcterms:modified>
</cp:coreProperties>
</file>