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bookmarkStart w:id="0" w:name="_GoBack"/>
      <w:bookmarkEnd w:id="0"/>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Pr="00F32CDE" w:rsidRDefault="00F32CDE" w:rsidP="00F32CDE">
      <w:pPr>
        <w:spacing w:line="360" w:lineRule="auto"/>
        <w:ind w:firstLineChars="200" w:firstLine="480"/>
        <w:rPr>
          <w:rFonts w:hAnsi="宋体"/>
          <w:sz w:val="24"/>
        </w:rPr>
      </w:pPr>
      <w:r w:rsidRPr="00A13715">
        <w:rPr>
          <w:rFonts w:hAnsi="宋体" w:hint="eastAsia"/>
          <w:sz w:val="24"/>
        </w:rPr>
        <w:t>自</w:t>
      </w:r>
      <w:r w:rsidRPr="00A13715">
        <w:rPr>
          <w:rFonts w:hAnsi="宋体"/>
          <w:sz w:val="24"/>
        </w:rPr>
        <w:t>2021</w:t>
      </w:r>
      <w:r w:rsidRPr="00A13715">
        <w:rPr>
          <w:rFonts w:hAnsi="宋体"/>
          <w:sz w:val="24"/>
        </w:rPr>
        <w:t>年</w:t>
      </w:r>
      <w:r>
        <w:rPr>
          <w:rFonts w:hAnsi="宋体"/>
          <w:sz w:val="24"/>
        </w:rPr>
        <w:t>9</w:t>
      </w:r>
      <w:r w:rsidRPr="00A13715">
        <w:rPr>
          <w:rFonts w:hAnsi="宋体"/>
          <w:sz w:val="24"/>
        </w:rPr>
        <w:t>月</w:t>
      </w:r>
      <w:r w:rsidR="0042101D">
        <w:rPr>
          <w:rFonts w:hAnsi="宋体"/>
          <w:sz w:val="24"/>
        </w:rPr>
        <w:t>8</w:t>
      </w:r>
      <w:r w:rsidRPr="00A13715">
        <w:rPr>
          <w:rFonts w:hAnsi="宋体"/>
          <w:sz w:val="24"/>
        </w:rPr>
        <w:t>日</w:t>
      </w:r>
      <w:r w:rsidRPr="00A13715">
        <w:rPr>
          <w:rFonts w:hAnsi="宋体" w:hint="eastAsia"/>
          <w:sz w:val="24"/>
        </w:rPr>
        <w:t>起，</w:t>
      </w:r>
      <w:r>
        <w:rPr>
          <w:rFonts w:hAnsi="宋体" w:hint="eastAsia"/>
          <w:sz w:val="24"/>
        </w:rPr>
        <w:t>投资者可</w:t>
      </w:r>
      <w:r w:rsidRPr="00A13715">
        <w:rPr>
          <w:rFonts w:hAnsi="宋体"/>
          <w:sz w:val="24"/>
        </w:rPr>
        <w:t>在</w:t>
      </w:r>
      <w:r w:rsidR="0042101D" w:rsidRPr="0042101D">
        <w:rPr>
          <w:rFonts w:hAnsi="宋体" w:hint="eastAsia"/>
          <w:sz w:val="24"/>
        </w:rPr>
        <w:t>长沙银行股份有限公司</w:t>
      </w:r>
      <w:r w:rsidR="00DB0AF9">
        <w:rPr>
          <w:rFonts w:hAnsi="宋体" w:hint="eastAsia"/>
          <w:sz w:val="24"/>
        </w:rPr>
        <w:t>等</w:t>
      </w:r>
      <w:r w:rsidR="0042101D">
        <w:rPr>
          <w:rFonts w:hAnsi="宋体" w:hint="eastAsia"/>
          <w:sz w:val="24"/>
        </w:rPr>
        <w:t>7</w:t>
      </w:r>
      <w:r w:rsidR="00DB0AF9">
        <w:rPr>
          <w:rFonts w:hAnsi="宋体" w:hint="eastAsia"/>
          <w:sz w:val="24"/>
        </w:rPr>
        <w:t>家销售机构</w:t>
      </w:r>
      <w:r>
        <w:rPr>
          <w:rFonts w:hint="eastAsia"/>
          <w:sz w:val="24"/>
        </w:rPr>
        <w:t>办理</w:t>
      </w:r>
      <w:r>
        <w:rPr>
          <w:rFonts w:hAnsi="宋体" w:hint="eastAsia"/>
          <w:color w:val="000000"/>
          <w:sz w:val="24"/>
        </w:rPr>
        <w:t>本公司旗下</w:t>
      </w:r>
      <w:r>
        <w:rPr>
          <w:rFonts w:hint="eastAsia"/>
          <w:sz w:val="24"/>
        </w:rPr>
        <w:t>部分开放式基金的</w:t>
      </w:r>
      <w:r w:rsidR="00043E99">
        <w:rPr>
          <w:rFonts w:hint="eastAsia"/>
          <w:sz w:val="24"/>
        </w:rPr>
        <w:t>申购、赎回、转换、定期定额申购</w:t>
      </w:r>
      <w:r w:rsidRPr="00C27E1E">
        <w:rPr>
          <w:rFonts w:hint="eastAsia"/>
          <w:sz w:val="24"/>
        </w:rPr>
        <w:t>业务</w:t>
      </w:r>
      <w:r>
        <w:rPr>
          <w:rFonts w:hint="eastAsia"/>
          <w:sz w:val="24"/>
        </w:rPr>
        <w:t>，各基金业务开放情况及业务办理状态遵循其具体规定</w:t>
      </w:r>
      <w:r>
        <w:rPr>
          <w:rFonts w:hAnsi="宋体" w:hint="eastAsia"/>
          <w:color w:val="000000"/>
          <w:sz w:val="24"/>
        </w:rPr>
        <w:t>。</w:t>
      </w:r>
      <w:r w:rsidR="00527860">
        <w:rPr>
          <w:rFonts w:hAnsi="宋体" w:hint="eastAsia"/>
          <w:color w:val="000000"/>
          <w:sz w:val="24"/>
        </w:rPr>
        <w:t>具体情况如下：</w:t>
      </w:r>
    </w:p>
    <w:p w:rsidR="00651647" w:rsidRDefault="003F49AE"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基金</w:t>
      </w:r>
      <w:r w:rsidR="0044531C">
        <w:rPr>
          <w:rFonts w:hAnsi="宋体" w:hint="eastAsia"/>
          <w:color w:val="000000"/>
          <w:sz w:val="24"/>
        </w:rPr>
        <w:t>及</w:t>
      </w:r>
      <w:r w:rsidR="0051089B">
        <w:rPr>
          <w:rFonts w:hAnsi="宋体" w:hint="eastAsia"/>
          <w:color w:val="000000"/>
          <w:sz w:val="24"/>
        </w:rPr>
        <w:t>新增</w:t>
      </w:r>
      <w:r w:rsidR="00F52317">
        <w:rPr>
          <w:rFonts w:hAnsi="宋体" w:hint="eastAsia"/>
          <w:color w:val="000000"/>
          <w:sz w:val="24"/>
        </w:rPr>
        <w:t>上线</w:t>
      </w:r>
      <w:r>
        <w:rPr>
          <w:rFonts w:hAnsi="宋体" w:hint="eastAsia"/>
          <w:color w:val="000000"/>
          <w:sz w:val="24"/>
        </w:rPr>
        <w:t>代销机构明细</w:t>
      </w:r>
    </w:p>
    <w:tbl>
      <w:tblPr>
        <w:tblStyle w:val="ad"/>
        <w:tblW w:w="0" w:type="auto"/>
        <w:tblLook w:val="04A0"/>
      </w:tblPr>
      <w:tblGrid>
        <w:gridCol w:w="1242"/>
        <w:gridCol w:w="4395"/>
        <w:gridCol w:w="2100"/>
      </w:tblGrid>
      <w:tr w:rsidR="00043E99" w:rsidTr="00BF64BD">
        <w:tc>
          <w:tcPr>
            <w:tcW w:w="1242" w:type="dxa"/>
            <w:vAlign w:val="center"/>
          </w:tcPr>
          <w:p w:rsidR="00043E99" w:rsidRPr="007E5345" w:rsidRDefault="00043E99" w:rsidP="00B32912">
            <w:pPr>
              <w:jc w:val="center"/>
              <w:rPr>
                <w:b/>
                <w:szCs w:val="21"/>
              </w:rPr>
            </w:pPr>
            <w:r w:rsidRPr="007E5345">
              <w:rPr>
                <w:rFonts w:hint="eastAsia"/>
                <w:b/>
                <w:szCs w:val="21"/>
              </w:rPr>
              <w:t>基金代码</w:t>
            </w:r>
          </w:p>
        </w:tc>
        <w:tc>
          <w:tcPr>
            <w:tcW w:w="4395" w:type="dxa"/>
            <w:vAlign w:val="center"/>
          </w:tcPr>
          <w:p w:rsidR="00043E99" w:rsidRPr="007E5345" w:rsidRDefault="00043E99" w:rsidP="00B32912">
            <w:pPr>
              <w:jc w:val="center"/>
              <w:rPr>
                <w:b/>
                <w:szCs w:val="21"/>
              </w:rPr>
            </w:pPr>
            <w:r w:rsidRPr="007E5345">
              <w:rPr>
                <w:rFonts w:hint="eastAsia"/>
                <w:b/>
                <w:szCs w:val="21"/>
              </w:rPr>
              <w:t>基金简称</w:t>
            </w:r>
          </w:p>
        </w:tc>
        <w:tc>
          <w:tcPr>
            <w:tcW w:w="2100" w:type="dxa"/>
            <w:vAlign w:val="center"/>
          </w:tcPr>
          <w:p w:rsidR="00043E99" w:rsidRPr="007E5345" w:rsidRDefault="00043E99" w:rsidP="00B32912">
            <w:pPr>
              <w:pStyle w:val="ac"/>
              <w:spacing w:line="360" w:lineRule="auto"/>
              <w:ind w:firstLineChars="0" w:firstLine="0"/>
              <w:jc w:val="center"/>
              <w:outlineLvl w:val="0"/>
              <w:rPr>
                <w:b/>
                <w:szCs w:val="21"/>
              </w:rPr>
            </w:pPr>
            <w:r w:rsidRPr="007E5345">
              <w:rPr>
                <w:rFonts w:hint="eastAsia"/>
                <w:b/>
                <w:szCs w:val="21"/>
              </w:rPr>
              <w:t>新增上线代销机构</w:t>
            </w:r>
          </w:p>
        </w:tc>
      </w:tr>
      <w:tr w:rsidR="00043E99" w:rsidTr="00BF64BD">
        <w:tc>
          <w:tcPr>
            <w:tcW w:w="1242" w:type="dxa"/>
            <w:vAlign w:val="center"/>
          </w:tcPr>
          <w:p w:rsidR="00043E99" w:rsidRPr="003226FC" w:rsidRDefault="00043E99" w:rsidP="00B32912">
            <w:pPr>
              <w:jc w:val="center"/>
            </w:pPr>
            <w:r w:rsidRPr="003226FC">
              <w:rPr>
                <w:rFonts w:hint="eastAsia"/>
              </w:rPr>
              <w:t>000031</w:t>
            </w:r>
          </w:p>
        </w:tc>
        <w:tc>
          <w:tcPr>
            <w:tcW w:w="4395" w:type="dxa"/>
            <w:vAlign w:val="center"/>
          </w:tcPr>
          <w:p w:rsidR="00043E99" w:rsidRPr="003226FC" w:rsidRDefault="00043E99" w:rsidP="00B32912">
            <w:r w:rsidRPr="003226FC">
              <w:rPr>
                <w:rFonts w:hint="eastAsia"/>
              </w:rPr>
              <w:t>华夏复兴混合</w:t>
            </w:r>
          </w:p>
        </w:tc>
        <w:tc>
          <w:tcPr>
            <w:tcW w:w="2100" w:type="dxa"/>
            <w:vMerge w:val="restart"/>
            <w:vAlign w:val="center"/>
          </w:tcPr>
          <w:p w:rsidR="00043E99" w:rsidRPr="003226FC" w:rsidRDefault="00043E99" w:rsidP="00B32912">
            <w:r w:rsidRPr="003226FC">
              <w:rPr>
                <w:rFonts w:hint="eastAsia"/>
              </w:rPr>
              <w:t>长沙银行</w:t>
            </w:r>
          </w:p>
        </w:tc>
      </w:tr>
      <w:tr w:rsidR="00043E99" w:rsidTr="00BF64BD">
        <w:tc>
          <w:tcPr>
            <w:tcW w:w="1242" w:type="dxa"/>
            <w:vAlign w:val="center"/>
          </w:tcPr>
          <w:p w:rsidR="00043E99" w:rsidRPr="003226FC" w:rsidRDefault="00043E99" w:rsidP="00B32912">
            <w:pPr>
              <w:jc w:val="center"/>
            </w:pPr>
            <w:r w:rsidRPr="003226FC">
              <w:rPr>
                <w:rFonts w:hint="eastAsia"/>
              </w:rPr>
              <w:t>002229</w:t>
            </w:r>
          </w:p>
        </w:tc>
        <w:tc>
          <w:tcPr>
            <w:tcW w:w="4395" w:type="dxa"/>
            <w:vAlign w:val="center"/>
          </w:tcPr>
          <w:p w:rsidR="00043E99" w:rsidRPr="003226FC" w:rsidRDefault="00043E99" w:rsidP="00B32912">
            <w:r w:rsidRPr="003226FC">
              <w:rPr>
                <w:rFonts w:hint="eastAsia"/>
              </w:rPr>
              <w:t>华夏经济转型股票</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002411</w:t>
            </w:r>
          </w:p>
        </w:tc>
        <w:tc>
          <w:tcPr>
            <w:tcW w:w="4395" w:type="dxa"/>
            <w:vAlign w:val="center"/>
          </w:tcPr>
          <w:p w:rsidR="00043E99" w:rsidRPr="003226FC" w:rsidRDefault="00043E99" w:rsidP="00B32912">
            <w:r w:rsidRPr="003226FC">
              <w:rPr>
                <w:rFonts w:hint="eastAsia"/>
              </w:rPr>
              <w:t>华夏新机遇混合</w:t>
            </w:r>
            <w:r w:rsidRPr="003226FC">
              <w:rPr>
                <w:rFonts w:hint="eastAsia"/>
              </w:rPr>
              <w:t>A</w:t>
            </w:r>
          </w:p>
        </w:tc>
        <w:tc>
          <w:tcPr>
            <w:tcW w:w="2100" w:type="dxa"/>
            <w:vMerge w:val="restart"/>
            <w:vAlign w:val="center"/>
          </w:tcPr>
          <w:p w:rsidR="00043E99" w:rsidRPr="003226FC" w:rsidRDefault="00043E99" w:rsidP="00B32912">
            <w:r w:rsidRPr="003226FC">
              <w:rPr>
                <w:rFonts w:hint="eastAsia"/>
              </w:rPr>
              <w:t>华泰证券</w:t>
            </w:r>
          </w:p>
        </w:tc>
      </w:tr>
      <w:tr w:rsidR="00043E99" w:rsidTr="00BF64BD">
        <w:tc>
          <w:tcPr>
            <w:tcW w:w="1242" w:type="dxa"/>
            <w:vAlign w:val="center"/>
          </w:tcPr>
          <w:p w:rsidR="00043E99" w:rsidRPr="003226FC" w:rsidRDefault="00043E99" w:rsidP="00B32912">
            <w:pPr>
              <w:jc w:val="center"/>
            </w:pPr>
            <w:r w:rsidRPr="003226FC">
              <w:rPr>
                <w:rFonts w:hint="eastAsia"/>
              </w:rPr>
              <w:t>008212</w:t>
            </w:r>
          </w:p>
        </w:tc>
        <w:tc>
          <w:tcPr>
            <w:tcW w:w="4395" w:type="dxa"/>
            <w:vAlign w:val="center"/>
          </w:tcPr>
          <w:p w:rsidR="00043E99" w:rsidRPr="003226FC" w:rsidRDefault="00043E99" w:rsidP="00B32912">
            <w:r w:rsidRPr="003226FC">
              <w:rPr>
                <w:rFonts w:hint="eastAsia"/>
              </w:rPr>
              <w:t>华夏新机遇混合</w:t>
            </w:r>
            <w:r w:rsidRPr="003226FC">
              <w:rPr>
                <w:rFonts w:hint="eastAsia"/>
              </w:rPr>
              <w:t>C</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007994</w:t>
            </w:r>
          </w:p>
        </w:tc>
        <w:tc>
          <w:tcPr>
            <w:tcW w:w="4395" w:type="dxa"/>
            <w:vAlign w:val="center"/>
          </w:tcPr>
          <w:p w:rsidR="00043E99" w:rsidRPr="003226FC" w:rsidRDefault="00043E99" w:rsidP="00B32912">
            <w:r w:rsidRPr="003226FC">
              <w:rPr>
                <w:rFonts w:hint="eastAsia"/>
              </w:rPr>
              <w:t>华夏中证</w:t>
            </w:r>
            <w:r w:rsidRPr="003226FC">
              <w:rPr>
                <w:rFonts w:hint="eastAsia"/>
              </w:rPr>
              <w:t>500</w:t>
            </w:r>
            <w:r w:rsidRPr="003226FC">
              <w:rPr>
                <w:rFonts w:hint="eastAsia"/>
              </w:rPr>
              <w:t>指数增强</w:t>
            </w:r>
            <w:r w:rsidRPr="003226FC">
              <w:rPr>
                <w:rFonts w:hint="eastAsia"/>
              </w:rPr>
              <w:t>A</w:t>
            </w:r>
          </w:p>
        </w:tc>
        <w:tc>
          <w:tcPr>
            <w:tcW w:w="2100" w:type="dxa"/>
            <w:vMerge w:val="restart"/>
            <w:vAlign w:val="center"/>
          </w:tcPr>
          <w:p w:rsidR="00043E99" w:rsidRPr="003226FC" w:rsidRDefault="00043E99" w:rsidP="00B32912">
            <w:r w:rsidRPr="003226FC">
              <w:rPr>
                <w:rFonts w:hint="eastAsia"/>
              </w:rPr>
              <w:t>中银证券</w:t>
            </w:r>
          </w:p>
        </w:tc>
      </w:tr>
      <w:tr w:rsidR="00043E99" w:rsidTr="00BF64BD">
        <w:tc>
          <w:tcPr>
            <w:tcW w:w="1242" w:type="dxa"/>
            <w:vAlign w:val="center"/>
          </w:tcPr>
          <w:p w:rsidR="00043E99" w:rsidRPr="003226FC" w:rsidRDefault="00043E99" w:rsidP="00B32912">
            <w:pPr>
              <w:jc w:val="center"/>
            </w:pPr>
            <w:r w:rsidRPr="003226FC">
              <w:rPr>
                <w:rFonts w:hint="eastAsia"/>
              </w:rPr>
              <w:t>007995</w:t>
            </w:r>
          </w:p>
        </w:tc>
        <w:tc>
          <w:tcPr>
            <w:tcW w:w="4395" w:type="dxa"/>
            <w:vAlign w:val="center"/>
          </w:tcPr>
          <w:p w:rsidR="00043E99" w:rsidRPr="003226FC" w:rsidRDefault="00043E99" w:rsidP="00B32912">
            <w:r w:rsidRPr="003226FC">
              <w:rPr>
                <w:rFonts w:hint="eastAsia"/>
              </w:rPr>
              <w:t>华夏中证</w:t>
            </w:r>
            <w:r w:rsidRPr="003226FC">
              <w:rPr>
                <w:rFonts w:hint="eastAsia"/>
              </w:rPr>
              <w:t>500</w:t>
            </w:r>
            <w:r w:rsidRPr="003226FC">
              <w:rPr>
                <w:rFonts w:hint="eastAsia"/>
              </w:rPr>
              <w:t>指数增强</w:t>
            </w:r>
            <w:r w:rsidRPr="003226FC">
              <w:rPr>
                <w:rFonts w:hint="eastAsia"/>
              </w:rPr>
              <w:t>C</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008887</w:t>
            </w:r>
          </w:p>
        </w:tc>
        <w:tc>
          <w:tcPr>
            <w:tcW w:w="4395" w:type="dxa"/>
            <w:vAlign w:val="center"/>
          </w:tcPr>
          <w:p w:rsidR="00043E99" w:rsidRPr="003226FC" w:rsidRDefault="00043E99" w:rsidP="00B32912">
            <w:r w:rsidRPr="003226FC">
              <w:rPr>
                <w:rFonts w:hint="eastAsia"/>
              </w:rPr>
              <w:t>华夏国证半导体芯片</w:t>
            </w:r>
            <w:r w:rsidRPr="003226FC">
              <w:rPr>
                <w:rFonts w:hint="eastAsia"/>
              </w:rPr>
              <w:t>ETF</w:t>
            </w:r>
            <w:r w:rsidRPr="003226FC">
              <w:rPr>
                <w:rFonts w:hint="eastAsia"/>
              </w:rPr>
              <w:t>联接</w:t>
            </w:r>
            <w:r w:rsidRPr="003226FC">
              <w:rPr>
                <w:rFonts w:hint="eastAsia"/>
              </w:rPr>
              <w:t>A</w:t>
            </w:r>
          </w:p>
        </w:tc>
        <w:tc>
          <w:tcPr>
            <w:tcW w:w="2100" w:type="dxa"/>
            <w:vMerge w:val="restart"/>
            <w:vAlign w:val="center"/>
          </w:tcPr>
          <w:p w:rsidR="00043E99" w:rsidRPr="003226FC" w:rsidRDefault="00043E99" w:rsidP="00B32912">
            <w:r w:rsidRPr="003226FC">
              <w:rPr>
                <w:rFonts w:hint="eastAsia"/>
              </w:rPr>
              <w:t>海通期货</w:t>
            </w:r>
          </w:p>
        </w:tc>
      </w:tr>
      <w:tr w:rsidR="00043E99" w:rsidTr="00BF64BD">
        <w:tc>
          <w:tcPr>
            <w:tcW w:w="1242" w:type="dxa"/>
            <w:vAlign w:val="center"/>
          </w:tcPr>
          <w:p w:rsidR="00043E99" w:rsidRPr="003226FC" w:rsidRDefault="00043E99" w:rsidP="00B32912">
            <w:pPr>
              <w:jc w:val="center"/>
            </w:pPr>
            <w:r w:rsidRPr="003226FC">
              <w:rPr>
                <w:rFonts w:hint="eastAsia"/>
              </w:rPr>
              <w:t>008888</w:t>
            </w:r>
          </w:p>
        </w:tc>
        <w:tc>
          <w:tcPr>
            <w:tcW w:w="4395" w:type="dxa"/>
            <w:vAlign w:val="center"/>
          </w:tcPr>
          <w:p w:rsidR="00043E99" w:rsidRPr="003226FC" w:rsidRDefault="00043E99" w:rsidP="00B32912">
            <w:r w:rsidRPr="003226FC">
              <w:rPr>
                <w:rFonts w:hint="eastAsia"/>
              </w:rPr>
              <w:t>华夏国证半导体芯片</w:t>
            </w:r>
            <w:r w:rsidRPr="003226FC">
              <w:rPr>
                <w:rFonts w:hint="eastAsia"/>
              </w:rPr>
              <w:t>ETF</w:t>
            </w:r>
            <w:r w:rsidRPr="003226FC">
              <w:rPr>
                <w:rFonts w:hint="eastAsia"/>
              </w:rPr>
              <w:t>联接</w:t>
            </w:r>
            <w:r w:rsidRPr="003226FC">
              <w:rPr>
                <w:rFonts w:hint="eastAsia"/>
              </w:rPr>
              <w:t>C</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001015</w:t>
            </w:r>
          </w:p>
        </w:tc>
        <w:tc>
          <w:tcPr>
            <w:tcW w:w="4395" w:type="dxa"/>
            <w:vAlign w:val="center"/>
          </w:tcPr>
          <w:p w:rsidR="00043E99" w:rsidRPr="003226FC" w:rsidRDefault="00043E99" w:rsidP="00B32912">
            <w:r w:rsidRPr="003226FC">
              <w:rPr>
                <w:rFonts w:hint="eastAsia"/>
              </w:rPr>
              <w:t>华夏沪深</w:t>
            </w:r>
            <w:r w:rsidRPr="003226FC">
              <w:rPr>
                <w:rFonts w:hint="eastAsia"/>
              </w:rPr>
              <w:t>300</w:t>
            </w:r>
            <w:r w:rsidRPr="003226FC">
              <w:rPr>
                <w:rFonts w:hint="eastAsia"/>
              </w:rPr>
              <w:t>指数增强</w:t>
            </w:r>
            <w:r w:rsidRPr="003226FC">
              <w:rPr>
                <w:rFonts w:hint="eastAsia"/>
              </w:rPr>
              <w:t>A</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001016</w:t>
            </w:r>
          </w:p>
        </w:tc>
        <w:tc>
          <w:tcPr>
            <w:tcW w:w="4395" w:type="dxa"/>
            <w:vAlign w:val="center"/>
          </w:tcPr>
          <w:p w:rsidR="00043E99" w:rsidRPr="003226FC" w:rsidRDefault="00043E99" w:rsidP="00B32912">
            <w:r w:rsidRPr="003226FC">
              <w:rPr>
                <w:rFonts w:hint="eastAsia"/>
              </w:rPr>
              <w:t>华夏沪深</w:t>
            </w:r>
            <w:r w:rsidRPr="003226FC">
              <w:rPr>
                <w:rFonts w:hint="eastAsia"/>
              </w:rPr>
              <w:t>300</w:t>
            </w:r>
            <w:r w:rsidRPr="003226FC">
              <w:rPr>
                <w:rFonts w:hint="eastAsia"/>
              </w:rPr>
              <w:t>指数增强</w:t>
            </w:r>
            <w:r w:rsidRPr="003226FC">
              <w:rPr>
                <w:rFonts w:hint="eastAsia"/>
              </w:rPr>
              <w:t>C</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001045</w:t>
            </w:r>
          </w:p>
        </w:tc>
        <w:tc>
          <w:tcPr>
            <w:tcW w:w="4395" w:type="dxa"/>
            <w:vAlign w:val="center"/>
          </w:tcPr>
          <w:p w:rsidR="00043E99" w:rsidRPr="003226FC" w:rsidRDefault="00043E99" w:rsidP="00B32912">
            <w:r w:rsidRPr="003226FC">
              <w:rPr>
                <w:rFonts w:hint="eastAsia"/>
              </w:rPr>
              <w:t>华夏可转债增强债券</w:t>
            </w:r>
            <w:r w:rsidRPr="003226FC">
              <w:rPr>
                <w:rFonts w:hint="eastAsia"/>
              </w:rPr>
              <w:t>A</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012887</w:t>
            </w:r>
          </w:p>
        </w:tc>
        <w:tc>
          <w:tcPr>
            <w:tcW w:w="4395" w:type="dxa"/>
            <w:vAlign w:val="center"/>
          </w:tcPr>
          <w:p w:rsidR="00043E99" w:rsidRPr="003226FC" w:rsidRDefault="00043E99" w:rsidP="00B32912">
            <w:r w:rsidRPr="003226FC">
              <w:rPr>
                <w:rFonts w:hint="eastAsia"/>
              </w:rPr>
              <w:t>华夏可转债增强债券</w:t>
            </w:r>
            <w:r w:rsidRPr="003226FC">
              <w:rPr>
                <w:rFonts w:hint="eastAsia"/>
              </w:rPr>
              <w:t>C</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003834</w:t>
            </w:r>
          </w:p>
        </w:tc>
        <w:tc>
          <w:tcPr>
            <w:tcW w:w="4395" w:type="dxa"/>
            <w:vAlign w:val="center"/>
          </w:tcPr>
          <w:p w:rsidR="00043E99" w:rsidRPr="003226FC" w:rsidRDefault="00043E99" w:rsidP="00B32912">
            <w:r w:rsidRPr="003226FC">
              <w:rPr>
                <w:rFonts w:hint="eastAsia"/>
              </w:rPr>
              <w:t>华夏能源革新股票</w:t>
            </w:r>
            <w:r w:rsidRPr="003226FC">
              <w:rPr>
                <w:rFonts w:hint="eastAsia"/>
              </w:rPr>
              <w:t>A</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013188</w:t>
            </w:r>
          </w:p>
        </w:tc>
        <w:tc>
          <w:tcPr>
            <w:tcW w:w="4395" w:type="dxa"/>
            <w:vAlign w:val="center"/>
          </w:tcPr>
          <w:p w:rsidR="00043E99" w:rsidRPr="003226FC" w:rsidRDefault="00043E99" w:rsidP="00B32912">
            <w:r w:rsidRPr="003226FC">
              <w:rPr>
                <w:rFonts w:hint="eastAsia"/>
              </w:rPr>
              <w:t>华夏能源革新股票</w:t>
            </w:r>
            <w:r w:rsidRPr="003226FC">
              <w:rPr>
                <w:rFonts w:hint="eastAsia"/>
              </w:rPr>
              <w:t>C</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000121</w:t>
            </w:r>
          </w:p>
        </w:tc>
        <w:tc>
          <w:tcPr>
            <w:tcW w:w="4395" w:type="dxa"/>
            <w:vAlign w:val="center"/>
          </w:tcPr>
          <w:p w:rsidR="00043E99" w:rsidRPr="003226FC" w:rsidRDefault="00043E99" w:rsidP="00B32912">
            <w:r w:rsidRPr="003226FC">
              <w:rPr>
                <w:rFonts w:hint="eastAsia"/>
              </w:rPr>
              <w:t>华夏永福混合</w:t>
            </w:r>
            <w:r w:rsidRPr="003226FC">
              <w:rPr>
                <w:rFonts w:hint="eastAsia"/>
              </w:rPr>
              <w:t>A</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002166</w:t>
            </w:r>
          </w:p>
        </w:tc>
        <w:tc>
          <w:tcPr>
            <w:tcW w:w="4395" w:type="dxa"/>
            <w:vAlign w:val="center"/>
          </w:tcPr>
          <w:p w:rsidR="00043E99" w:rsidRPr="003226FC" w:rsidRDefault="00043E99" w:rsidP="00B32912">
            <w:r w:rsidRPr="003226FC">
              <w:rPr>
                <w:rFonts w:hint="eastAsia"/>
              </w:rPr>
              <w:t>华夏永福混合</w:t>
            </w:r>
            <w:r w:rsidRPr="003226FC">
              <w:rPr>
                <w:rFonts w:hint="eastAsia"/>
              </w:rPr>
              <w:t>C</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007994</w:t>
            </w:r>
          </w:p>
        </w:tc>
        <w:tc>
          <w:tcPr>
            <w:tcW w:w="4395" w:type="dxa"/>
            <w:vAlign w:val="center"/>
          </w:tcPr>
          <w:p w:rsidR="00043E99" w:rsidRPr="003226FC" w:rsidRDefault="00043E99" w:rsidP="00B32912">
            <w:r w:rsidRPr="003226FC">
              <w:rPr>
                <w:rFonts w:hint="eastAsia"/>
              </w:rPr>
              <w:t>华夏中证</w:t>
            </w:r>
            <w:r w:rsidRPr="003226FC">
              <w:rPr>
                <w:rFonts w:hint="eastAsia"/>
              </w:rPr>
              <w:t>500</w:t>
            </w:r>
            <w:r w:rsidRPr="003226FC">
              <w:rPr>
                <w:rFonts w:hint="eastAsia"/>
              </w:rPr>
              <w:t>指数增强</w:t>
            </w:r>
            <w:r w:rsidRPr="003226FC">
              <w:rPr>
                <w:rFonts w:hint="eastAsia"/>
              </w:rPr>
              <w:t>A</w:t>
            </w:r>
          </w:p>
        </w:tc>
        <w:tc>
          <w:tcPr>
            <w:tcW w:w="2100" w:type="dxa"/>
            <w:vMerge/>
            <w:vAlign w:val="center"/>
          </w:tcPr>
          <w:p w:rsidR="00043E99" w:rsidRPr="003226FC" w:rsidRDefault="00043E99" w:rsidP="00B32912"/>
        </w:tc>
      </w:tr>
      <w:tr w:rsidR="00043E99" w:rsidTr="00BF64BD">
        <w:tc>
          <w:tcPr>
            <w:tcW w:w="1242" w:type="dxa"/>
            <w:vAlign w:val="center"/>
          </w:tcPr>
          <w:p w:rsidR="00043E99" w:rsidRPr="003226FC" w:rsidRDefault="00043E99" w:rsidP="00B32912">
            <w:pPr>
              <w:jc w:val="center"/>
            </w:pPr>
            <w:r w:rsidRPr="003226FC">
              <w:rPr>
                <w:rFonts w:hint="eastAsia"/>
              </w:rPr>
              <w:t>007995</w:t>
            </w:r>
          </w:p>
        </w:tc>
        <w:tc>
          <w:tcPr>
            <w:tcW w:w="4395" w:type="dxa"/>
            <w:vAlign w:val="center"/>
          </w:tcPr>
          <w:p w:rsidR="00043E99" w:rsidRPr="003226FC" w:rsidRDefault="00043E99" w:rsidP="00B32912">
            <w:r w:rsidRPr="003226FC">
              <w:rPr>
                <w:rFonts w:hint="eastAsia"/>
              </w:rPr>
              <w:t>华夏中证</w:t>
            </w:r>
            <w:r w:rsidRPr="003226FC">
              <w:rPr>
                <w:rFonts w:hint="eastAsia"/>
              </w:rPr>
              <w:t>500</w:t>
            </w:r>
            <w:r w:rsidRPr="003226FC">
              <w:rPr>
                <w:rFonts w:hint="eastAsia"/>
              </w:rPr>
              <w:t>指数增强</w:t>
            </w:r>
            <w:r w:rsidRPr="003226FC">
              <w:rPr>
                <w:rFonts w:hint="eastAsia"/>
              </w:rPr>
              <w:t>C</w:t>
            </w:r>
          </w:p>
        </w:tc>
        <w:tc>
          <w:tcPr>
            <w:tcW w:w="2100" w:type="dxa"/>
            <w:vMerge/>
            <w:vAlign w:val="center"/>
          </w:tcPr>
          <w:p w:rsidR="00043E99" w:rsidRPr="003226FC" w:rsidRDefault="00043E99" w:rsidP="00B32912"/>
        </w:tc>
      </w:tr>
      <w:tr w:rsidR="00B220DC" w:rsidTr="008E4776">
        <w:tc>
          <w:tcPr>
            <w:tcW w:w="1242" w:type="dxa"/>
            <w:vAlign w:val="center"/>
          </w:tcPr>
          <w:p w:rsidR="00B220DC" w:rsidRPr="003226FC" w:rsidRDefault="00B220DC" w:rsidP="00B32912">
            <w:pPr>
              <w:jc w:val="center"/>
            </w:pPr>
            <w:r w:rsidRPr="003226FC">
              <w:rPr>
                <w:rFonts w:hint="eastAsia"/>
              </w:rPr>
              <w:t>002166</w:t>
            </w:r>
          </w:p>
        </w:tc>
        <w:tc>
          <w:tcPr>
            <w:tcW w:w="4395" w:type="dxa"/>
            <w:vAlign w:val="center"/>
          </w:tcPr>
          <w:p w:rsidR="00B220DC" w:rsidRPr="003226FC" w:rsidRDefault="00B220DC" w:rsidP="00B32912">
            <w:r w:rsidRPr="003226FC">
              <w:rPr>
                <w:rFonts w:hint="eastAsia"/>
              </w:rPr>
              <w:t>华夏永福混合</w:t>
            </w:r>
            <w:r w:rsidRPr="003226FC">
              <w:rPr>
                <w:rFonts w:hint="eastAsia"/>
              </w:rPr>
              <w:t>C</w:t>
            </w:r>
          </w:p>
        </w:tc>
        <w:tc>
          <w:tcPr>
            <w:tcW w:w="2100" w:type="dxa"/>
            <w:vMerge w:val="restart"/>
            <w:vAlign w:val="center"/>
          </w:tcPr>
          <w:p w:rsidR="00B220DC" w:rsidRPr="003226FC" w:rsidRDefault="00B220DC" w:rsidP="00B32912">
            <w:r w:rsidRPr="003226FC">
              <w:rPr>
                <w:rFonts w:hint="eastAsia"/>
              </w:rPr>
              <w:t>国泰君安证券</w:t>
            </w:r>
          </w:p>
        </w:tc>
      </w:tr>
      <w:tr w:rsidR="00B220DC" w:rsidTr="008E4776">
        <w:tc>
          <w:tcPr>
            <w:tcW w:w="1242" w:type="dxa"/>
            <w:vAlign w:val="center"/>
          </w:tcPr>
          <w:p w:rsidR="00B220DC" w:rsidRPr="003226FC" w:rsidRDefault="00B220DC" w:rsidP="00B32912">
            <w:pPr>
              <w:jc w:val="center"/>
            </w:pPr>
            <w:r w:rsidRPr="003226FC">
              <w:rPr>
                <w:rFonts w:hint="eastAsia"/>
              </w:rPr>
              <w:t>006382</w:t>
            </w:r>
          </w:p>
        </w:tc>
        <w:tc>
          <w:tcPr>
            <w:tcW w:w="4395" w:type="dxa"/>
            <w:vAlign w:val="center"/>
          </w:tcPr>
          <w:p w:rsidR="00B220DC" w:rsidRPr="003226FC" w:rsidRDefault="00B220DC" w:rsidP="00B32912">
            <w:r w:rsidRPr="003226FC">
              <w:rPr>
                <w:rFonts w:hint="eastAsia"/>
              </w:rPr>
              <w:t>华夏中证</w:t>
            </w:r>
            <w:r w:rsidRPr="003226FC">
              <w:rPr>
                <w:rFonts w:hint="eastAsia"/>
              </w:rPr>
              <w:t>500ETF</w:t>
            </w:r>
            <w:r w:rsidRPr="003226FC">
              <w:rPr>
                <w:rFonts w:hint="eastAsia"/>
              </w:rPr>
              <w:t>联接</w:t>
            </w:r>
            <w:r w:rsidRPr="003226FC">
              <w:rPr>
                <w:rFonts w:hint="eastAsia"/>
              </w:rPr>
              <w:t>C</w:t>
            </w:r>
          </w:p>
        </w:tc>
        <w:tc>
          <w:tcPr>
            <w:tcW w:w="2100" w:type="dxa"/>
            <w:vMerge/>
            <w:vAlign w:val="center"/>
          </w:tcPr>
          <w:p w:rsidR="00B220DC" w:rsidRPr="003226FC" w:rsidRDefault="00B220DC" w:rsidP="00B32912"/>
        </w:tc>
      </w:tr>
      <w:tr w:rsidR="00B220DC" w:rsidTr="008E4776">
        <w:tc>
          <w:tcPr>
            <w:tcW w:w="1242" w:type="dxa"/>
            <w:vAlign w:val="center"/>
          </w:tcPr>
          <w:p w:rsidR="00B220DC" w:rsidRPr="003226FC" w:rsidRDefault="00B220DC" w:rsidP="00B32912">
            <w:pPr>
              <w:jc w:val="center"/>
            </w:pPr>
            <w:r w:rsidRPr="003226FC">
              <w:rPr>
                <w:rFonts w:hint="eastAsia"/>
              </w:rPr>
              <w:t>007350</w:t>
            </w:r>
          </w:p>
        </w:tc>
        <w:tc>
          <w:tcPr>
            <w:tcW w:w="4395" w:type="dxa"/>
            <w:vAlign w:val="center"/>
          </w:tcPr>
          <w:p w:rsidR="00B220DC" w:rsidRPr="003226FC" w:rsidRDefault="00B220DC" w:rsidP="00B32912">
            <w:r w:rsidRPr="003226FC">
              <w:rPr>
                <w:rFonts w:hint="eastAsia"/>
              </w:rPr>
              <w:t>华夏科技创新混合</w:t>
            </w:r>
            <w:r w:rsidRPr="003226FC">
              <w:rPr>
                <w:rFonts w:hint="eastAsia"/>
              </w:rPr>
              <w:t>C</w:t>
            </w:r>
          </w:p>
        </w:tc>
        <w:tc>
          <w:tcPr>
            <w:tcW w:w="2100" w:type="dxa"/>
            <w:vMerge/>
            <w:vAlign w:val="center"/>
          </w:tcPr>
          <w:p w:rsidR="00B220DC" w:rsidRPr="003226FC" w:rsidRDefault="00B220DC" w:rsidP="00B32912"/>
        </w:tc>
      </w:tr>
      <w:tr w:rsidR="00B220DC" w:rsidTr="008E4776">
        <w:tc>
          <w:tcPr>
            <w:tcW w:w="1242" w:type="dxa"/>
            <w:vAlign w:val="center"/>
          </w:tcPr>
          <w:p w:rsidR="00B220DC" w:rsidRPr="003226FC" w:rsidRDefault="00B220DC" w:rsidP="00B32912">
            <w:pPr>
              <w:jc w:val="center"/>
            </w:pPr>
            <w:r w:rsidRPr="003226FC">
              <w:rPr>
                <w:rFonts w:hint="eastAsia"/>
              </w:rPr>
              <w:t>007939</w:t>
            </w:r>
          </w:p>
        </w:tc>
        <w:tc>
          <w:tcPr>
            <w:tcW w:w="4395" w:type="dxa"/>
            <w:vAlign w:val="center"/>
          </w:tcPr>
          <w:p w:rsidR="00B220DC" w:rsidRPr="003226FC" w:rsidRDefault="00B220DC" w:rsidP="00B32912">
            <w:r w:rsidRPr="003226FC">
              <w:rPr>
                <w:rFonts w:hint="eastAsia"/>
              </w:rPr>
              <w:t>华夏网购精选混合</w:t>
            </w:r>
            <w:r w:rsidRPr="003226FC">
              <w:rPr>
                <w:rFonts w:hint="eastAsia"/>
              </w:rPr>
              <w:t>C</w:t>
            </w:r>
          </w:p>
        </w:tc>
        <w:tc>
          <w:tcPr>
            <w:tcW w:w="2100" w:type="dxa"/>
            <w:vMerge/>
            <w:vAlign w:val="center"/>
          </w:tcPr>
          <w:p w:rsidR="00B220DC" w:rsidRPr="003226FC" w:rsidRDefault="00B220DC" w:rsidP="00B32912"/>
        </w:tc>
      </w:tr>
      <w:tr w:rsidR="00B220DC" w:rsidTr="008E4776">
        <w:tc>
          <w:tcPr>
            <w:tcW w:w="1242" w:type="dxa"/>
            <w:vAlign w:val="center"/>
          </w:tcPr>
          <w:p w:rsidR="00B220DC" w:rsidRPr="003226FC" w:rsidRDefault="00B220DC" w:rsidP="00B32912">
            <w:pPr>
              <w:jc w:val="center"/>
            </w:pPr>
            <w:r w:rsidRPr="003226FC">
              <w:rPr>
                <w:rFonts w:hint="eastAsia"/>
              </w:rPr>
              <w:t>012628</w:t>
            </w:r>
          </w:p>
        </w:tc>
        <w:tc>
          <w:tcPr>
            <w:tcW w:w="4395" w:type="dxa"/>
            <w:vAlign w:val="center"/>
          </w:tcPr>
          <w:p w:rsidR="00B220DC" w:rsidRPr="003226FC" w:rsidRDefault="00B220DC" w:rsidP="00B32912">
            <w:r w:rsidRPr="003226FC">
              <w:rPr>
                <w:rFonts w:hint="eastAsia"/>
              </w:rPr>
              <w:t>华夏大盘精选混合</w:t>
            </w:r>
            <w:r w:rsidRPr="003226FC">
              <w:rPr>
                <w:rFonts w:hint="eastAsia"/>
              </w:rPr>
              <w:t>C</w:t>
            </w:r>
          </w:p>
        </w:tc>
        <w:tc>
          <w:tcPr>
            <w:tcW w:w="2100" w:type="dxa"/>
            <w:vMerge/>
            <w:vAlign w:val="center"/>
          </w:tcPr>
          <w:p w:rsidR="00B220DC" w:rsidRPr="003226FC" w:rsidRDefault="00B220DC" w:rsidP="00B32912"/>
        </w:tc>
      </w:tr>
      <w:tr w:rsidR="00B220DC" w:rsidTr="008E4776">
        <w:tc>
          <w:tcPr>
            <w:tcW w:w="1242" w:type="dxa"/>
            <w:vAlign w:val="center"/>
          </w:tcPr>
          <w:p w:rsidR="00B220DC" w:rsidRPr="003226FC" w:rsidRDefault="00B220DC" w:rsidP="00B32912">
            <w:pPr>
              <w:jc w:val="center"/>
            </w:pPr>
            <w:r w:rsidRPr="003226FC">
              <w:rPr>
                <w:rFonts w:hint="eastAsia"/>
              </w:rPr>
              <w:t>012887</w:t>
            </w:r>
          </w:p>
        </w:tc>
        <w:tc>
          <w:tcPr>
            <w:tcW w:w="4395" w:type="dxa"/>
            <w:vAlign w:val="center"/>
          </w:tcPr>
          <w:p w:rsidR="00B220DC" w:rsidRPr="003226FC" w:rsidRDefault="00B220DC" w:rsidP="00B32912">
            <w:r w:rsidRPr="003226FC">
              <w:rPr>
                <w:rFonts w:hint="eastAsia"/>
              </w:rPr>
              <w:t>华夏可转债增强债券</w:t>
            </w:r>
            <w:r w:rsidRPr="003226FC">
              <w:rPr>
                <w:rFonts w:hint="eastAsia"/>
              </w:rPr>
              <w:t>C</w:t>
            </w:r>
          </w:p>
        </w:tc>
        <w:tc>
          <w:tcPr>
            <w:tcW w:w="2100" w:type="dxa"/>
            <w:vMerge/>
            <w:vAlign w:val="center"/>
          </w:tcPr>
          <w:p w:rsidR="00B220DC" w:rsidRPr="003226FC" w:rsidRDefault="00B220DC" w:rsidP="00B32912"/>
        </w:tc>
      </w:tr>
      <w:tr w:rsidR="00B220DC" w:rsidTr="008E4776">
        <w:tc>
          <w:tcPr>
            <w:tcW w:w="1242" w:type="dxa"/>
            <w:vAlign w:val="center"/>
          </w:tcPr>
          <w:p w:rsidR="00B220DC" w:rsidRPr="003226FC" w:rsidRDefault="00B220DC" w:rsidP="00B32912">
            <w:pPr>
              <w:jc w:val="center"/>
            </w:pPr>
            <w:r w:rsidRPr="003226FC">
              <w:rPr>
                <w:rFonts w:hint="eastAsia"/>
              </w:rPr>
              <w:t>012884</w:t>
            </w:r>
          </w:p>
        </w:tc>
        <w:tc>
          <w:tcPr>
            <w:tcW w:w="4395" w:type="dxa"/>
            <w:vAlign w:val="center"/>
          </w:tcPr>
          <w:p w:rsidR="00B220DC" w:rsidRPr="003226FC" w:rsidRDefault="00B220DC" w:rsidP="00B32912">
            <w:r w:rsidRPr="003226FC">
              <w:rPr>
                <w:rFonts w:hint="eastAsia"/>
              </w:rPr>
              <w:t>华夏港股通精选股票</w:t>
            </w:r>
            <w:r w:rsidRPr="003226FC">
              <w:rPr>
                <w:rFonts w:hint="eastAsia"/>
              </w:rPr>
              <w:t>C</w:t>
            </w:r>
          </w:p>
        </w:tc>
        <w:tc>
          <w:tcPr>
            <w:tcW w:w="2100" w:type="dxa"/>
            <w:vMerge/>
            <w:vAlign w:val="center"/>
          </w:tcPr>
          <w:p w:rsidR="00B220DC" w:rsidRPr="003226FC" w:rsidRDefault="00B220DC" w:rsidP="00B32912"/>
        </w:tc>
      </w:tr>
      <w:tr w:rsidR="00B220DC" w:rsidTr="008E4776">
        <w:tc>
          <w:tcPr>
            <w:tcW w:w="1242" w:type="dxa"/>
            <w:vAlign w:val="center"/>
          </w:tcPr>
          <w:p w:rsidR="00B220DC" w:rsidRPr="003226FC" w:rsidRDefault="00B220DC" w:rsidP="00BC2C62">
            <w:pPr>
              <w:jc w:val="center"/>
            </w:pPr>
            <w:r w:rsidRPr="003226FC">
              <w:rPr>
                <w:rFonts w:hint="eastAsia"/>
              </w:rPr>
              <w:t>008213</w:t>
            </w:r>
          </w:p>
        </w:tc>
        <w:tc>
          <w:tcPr>
            <w:tcW w:w="4395" w:type="dxa"/>
            <w:vAlign w:val="center"/>
          </w:tcPr>
          <w:p w:rsidR="00B220DC" w:rsidRPr="003226FC" w:rsidRDefault="00B220DC" w:rsidP="00BC2C62">
            <w:r w:rsidRPr="003226FC">
              <w:rPr>
                <w:rFonts w:hint="eastAsia"/>
              </w:rPr>
              <w:t>华夏新起点混合</w:t>
            </w:r>
            <w:r w:rsidRPr="003226FC">
              <w:rPr>
                <w:rFonts w:hint="eastAsia"/>
              </w:rPr>
              <w:t>C</w:t>
            </w:r>
          </w:p>
        </w:tc>
        <w:tc>
          <w:tcPr>
            <w:tcW w:w="2100" w:type="dxa"/>
            <w:vMerge/>
            <w:vAlign w:val="center"/>
          </w:tcPr>
          <w:p w:rsidR="00B220DC" w:rsidRPr="003226FC" w:rsidRDefault="00B220DC" w:rsidP="00BC2C62"/>
        </w:tc>
      </w:tr>
      <w:tr w:rsidR="00BC2C62" w:rsidTr="00BF64BD">
        <w:tc>
          <w:tcPr>
            <w:tcW w:w="1242" w:type="dxa"/>
            <w:vMerge w:val="restart"/>
            <w:vAlign w:val="center"/>
          </w:tcPr>
          <w:p w:rsidR="00BC2C62" w:rsidRPr="003226FC" w:rsidRDefault="00BC2C62" w:rsidP="00BC2C62">
            <w:pPr>
              <w:jc w:val="center"/>
            </w:pPr>
            <w:r w:rsidRPr="003226FC">
              <w:rPr>
                <w:rFonts w:hint="eastAsia"/>
              </w:rPr>
              <w:t>004050</w:t>
            </w:r>
          </w:p>
        </w:tc>
        <w:tc>
          <w:tcPr>
            <w:tcW w:w="4395" w:type="dxa"/>
            <w:vMerge w:val="restart"/>
            <w:vAlign w:val="center"/>
          </w:tcPr>
          <w:p w:rsidR="00BC2C62" w:rsidRPr="003226FC" w:rsidRDefault="00BC2C62" w:rsidP="00BC2C62">
            <w:r w:rsidRPr="003226FC">
              <w:rPr>
                <w:rFonts w:hint="eastAsia"/>
              </w:rPr>
              <w:t>华夏新锦升混合</w:t>
            </w:r>
            <w:r w:rsidRPr="003226FC">
              <w:rPr>
                <w:rFonts w:hint="eastAsia"/>
              </w:rPr>
              <w:t>A</w:t>
            </w:r>
          </w:p>
        </w:tc>
        <w:tc>
          <w:tcPr>
            <w:tcW w:w="2100" w:type="dxa"/>
            <w:vAlign w:val="center"/>
          </w:tcPr>
          <w:p w:rsidR="00BC2C62" w:rsidRPr="003226FC" w:rsidRDefault="00BC2C62" w:rsidP="00BC2C62">
            <w:r w:rsidRPr="003226FC">
              <w:rPr>
                <w:rFonts w:hint="eastAsia"/>
              </w:rPr>
              <w:t>天天基金</w:t>
            </w:r>
          </w:p>
        </w:tc>
      </w:tr>
      <w:tr w:rsidR="00BC2C62" w:rsidTr="00BF64BD">
        <w:tc>
          <w:tcPr>
            <w:tcW w:w="1242" w:type="dxa"/>
            <w:vMerge/>
            <w:vAlign w:val="center"/>
          </w:tcPr>
          <w:p w:rsidR="00BC2C62" w:rsidRPr="003226FC" w:rsidRDefault="00BC2C62" w:rsidP="00BC2C62">
            <w:pPr>
              <w:jc w:val="center"/>
            </w:pPr>
          </w:p>
        </w:tc>
        <w:tc>
          <w:tcPr>
            <w:tcW w:w="4395" w:type="dxa"/>
            <w:vMerge/>
            <w:vAlign w:val="center"/>
          </w:tcPr>
          <w:p w:rsidR="00BC2C62" w:rsidRPr="003226FC" w:rsidRDefault="00BC2C62" w:rsidP="00BC2C62"/>
        </w:tc>
        <w:tc>
          <w:tcPr>
            <w:tcW w:w="2100" w:type="dxa"/>
            <w:vAlign w:val="center"/>
          </w:tcPr>
          <w:p w:rsidR="00BC2C62" w:rsidRPr="003226FC" w:rsidRDefault="00BC2C62" w:rsidP="00BC2C62">
            <w:r w:rsidRPr="003226FC">
              <w:rPr>
                <w:rFonts w:hint="eastAsia"/>
              </w:rPr>
              <w:t>盈米基金</w:t>
            </w:r>
          </w:p>
        </w:tc>
      </w:tr>
    </w:tbl>
    <w:p w:rsidR="00142B14" w:rsidRDefault="00BC2C62" w:rsidP="00FD63C1">
      <w:pPr>
        <w:spacing w:line="360" w:lineRule="auto"/>
        <w:ind w:firstLineChars="200" w:firstLine="480"/>
        <w:rPr>
          <w:rFonts w:hAnsi="宋体"/>
          <w:color w:val="000000"/>
          <w:sz w:val="24"/>
        </w:rPr>
      </w:pPr>
      <w:r w:rsidRPr="006D11ED">
        <w:rPr>
          <w:rFonts w:hAnsi="宋体" w:hint="eastAsia"/>
          <w:color w:val="000000"/>
          <w:sz w:val="24"/>
        </w:rPr>
        <w:t>基金开放相关业务的时间、投资者可办理基金业务的类型遵照基金实际业务开放情况及本公司相关公告执行，具体业务办理以各销售机构规定为准。</w:t>
      </w:r>
      <w:r w:rsidR="00E03419">
        <w:rPr>
          <w:rFonts w:hAnsi="宋体" w:hint="eastAsia"/>
          <w:color w:val="000000"/>
          <w:sz w:val="24"/>
        </w:rPr>
        <w:t>如上述基金</w:t>
      </w:r>
      <w:r w:rsidR="00B32912">
        <w:rPr>
          <w:rFonts w:hAnsi="宋体" w:hint="eastAsia"/>
          <w:color w:val="000000"/>
          <w:sz w:val="24"/>
        </w:rPr>
        <w:t>尚未开放</w:t>
      </w:r>
      <w:r w:rsidR="00F32CDE">
        <w:rPr>
          <w:rFonts w:hAnsi="宋体" w:hint="eastAsia"/>
          <w:color w:val="000000"/>
          <w:sz w:val="24"/>
        </w:rPr>
        <w:t>、</w:t>
      </w:r>
      <w:r w:rsidR="00E03419" w:rsidRPr="003F49AE">
        <w:rPr>
          <w:rFonts w:hAnsi="宋体" w:hint="eastAsia"/>
          <w:color w:val="000000"/>
          <w:sz w:val="24"/>
        </w:rPr>
        <w:t>暂停办理对应业务或对其进行限制的，请遵照相关公告执行。投</w:t>
      </w:r>
      <w:r w:rsidR="00E03419" w:rsidRPr="003F49AE">
        <w:rPr>
          <w:rFonts w:hAnsi="宋体" w:hint="eastAsia"/>
          <w:color w:val="000000"/>
          <w:sz w:val="24"/>
        </w:rPr>
        <w:lastRenderedPageBreak/>
        <w:t>资者在</w:t>
      </w:r>
      <w:r w:rsidR="002368DC" w:rsidRPr="003F49AE">
        <w:rPr>
          <w:rFonts w:hAnsi="宋体" w:hint="eastAsia"/>
          <w:color w:val="000000"/>
          <w:sz w:val="24"/>
        </w:rPr>
        <w:t>各销售机构</w:t>
      </w:r>
      <w:r w:rsidR="00E03419" w:rsidRPr="003F49AE">
        <w:rPr>
          <w:rFonts w:hAnsi="宋体" w:hint="eastAsia"/>
          <w:color w:val="000000"/>
          <w:sz w:val="24"/>
        </w:rPr>
        <w:t>办理对应基</w:t>
      </w:r>
      <w:r w:rsidR="00E03419">
        <w:rPr>
          <w:rFonts w:hAnsi="宋体" w:hint="eastAsia"/>
          <w:color w:val="000000"/>
          <w:sz w:val="24"/>
        </w:rPr>
        <w:t>金相关业务的数额限制、规则、流程以及需要提交的文件等信息，请遵照上述基金招募说明书或其更新、本公司发布的相关公告及</w:t>
      </w:r>
      <w:r w:rsidR="002368DC">
        <w:rPr>
          <w:rFonts w:hAnsi="宋体" w:hint="eastAsia"/>
          <w:color w:val="000000"/>
          <w:sz w:val="24"/>
        </w:rPr>
        <w:t>各销售机构</w:t>
      </w:r>
      <w:r w:rsidR="00E03419">
        <w:rPr>
          <w:rFonts w:hAnsi="宋体" w:hint="eastAsia"/>
          <w:color w:val="000000"/>
          <w:sz w:val="24"/>
        </w:rPr>
        <w:t>的有关规定。</w:t>
      </w:r>
      <w:r w:rsidR="00142B14" w:rsidRPr="00B15C39">
        <w:rPr>
          <w:rFonts w:hAnsi="宋体" w:hint="eastAsia"/>
          <w:sz w:val="24"/>
        </w:rPr>
        <w:t>销售机构的业务办理状况亦请遵循其各自规定执行</w:t>
      </w:r>
      <w:r w:rsidR="00A172F2">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426"/>
        <w:gridCol w:w="3217"/>
        <w:gridCol w:w="2513"/>
        <w:gridCol w:w="2066"/>
      </w:tblGrid>
      <w:tr w:rsidR="00386DE1" w:rsidTr="00DB0AF9">
        <w:trPr>
          <w:jc w:val="center"/>
        </w:trPr>
        <w:tc>
          <w:tcPr>
            <w:tcW w:w="3643" w:type="dxa"/>
            <w:gridSpan w:val="2"/>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销售机构名称</w:t>
            </w:r>
          </w:p>
        </w:tc>
        <w:tc>
          <w:tcPr>
            <w:tcW w:w="2110"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066"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B115C8" w:rsidTr="00DB0AF9">
        <w:trPr>
          <w:jc w:val="center"/>
        </w:trPr>
        <w:tc>
          <w:tcPr>
            <w:tcW w:w="426" w:type="dxa"/>
            <w:vAlign w:val="center"/>
          </w:tcPr>
          <w:p w:rsidR="00B115C8" w:rsidRPr="00CB66A2" w:rsidRDefault="00B115C8" w:rsidP="00B115C8">
            <w:r>
              <w:rPr>
                <w:rFonts w:hint="eastAsia"/>
              </w:rPr>
              <w:t>1</w:t>
            </w:r>
          </w:p>
        </w:tc>
        <w:tc>
          <w:tcPr>
            <w:tcW w:w="3217" w:type="dxa"/>
          </w:tcPr>
          <w:p w:rsidR="00B115C8" w:rsidRPr="00B92271" w:rsidRDefault="00B115C8" w:rsidP="00B115C8">
            <w:r w:rsidRPr="00B92271">
              <w:rPr>
                <w:rFonts w:hint="eastAsia"/>
              </w:rPr>
              <w:t>长沙银行股份有限公司</w:t>
            </w:r>
          </w:p>
        </w:tc>
        <w:tc>
          <w:tcPr>
            <w:tcW w:w="2110" w:type="dxa"/>
          </w:tcPr>
          <w:p w:rsidR="00B115C8" w:rsidRPr="00B92271" w:rsidRDefault="00B115C8" w:rsidP="00B115C8">
            <w:r w:rsidRPr="00B92271">
              <w:rPr>
                <w:rFonts w:hint="eastAsia"/>
              </w:rPr>
              <w:t>www.bankofchangsha.com</w:t>
            </w:r>
          </w:p>
        </w:tc>
        <w:tc>
          <w:tcPr>
            <w:tcW w:w="2066" w:type="dxa"/>
          </w:tcPr>
          <w:p w:rsidR="00B115C8" w:rsidRPr="00B92271" w:rsidRDefault="00B115C8" w:rsidP="00B115C8">
            <w:r w:rsidRPr="00B92271">
              <w:rPr>
                <w:rFonts w:hint="eastAsia"/>
              </w:rPr>
              <w:t>40067-96511</w:t>
            </w:r>
          </w:p>
        </w:tc>
      </w:tr>
      <w:tr w:rsidR="00B115C8" w:rsidTr="00DB0AF9">
        <w:trPr>
          <w:jc w:val="center"/>
        </w:trPr>
        <w:tc>
          <w:tcPr>
            <w:tcW w:w="426" w:type="dxa"/>
            <w:vAlign w:val="center"/>
          </w:tcPr>
          <w:p w:rsidR="00B115C8" w:rsidRPr="00CB66A2" w:rsidRDefault="00B115C8" w:rsidP="00B115C8">
            <w:r>
              <w:rPr>
                <w:rFonts w:hint="eastAsia"/>
              </w:rPr>
              <w:t>2</w:t>
            </w:r>
          </w:p>
        </w:tc>
        <w:tc>
          <w:tcPr>
            <w:tcW w:w="3217" w:type="dxa"/>
          </w:tcPr>
          <w:p w:rsidR="00B115C8" w:rsidRPr="00B92271" w:rsidRDefault="00B115C8" w:rsidP="00B115C8">
            <w:r w:rsidRPr="00B92271">
              <w:rPr>
                <w:rFonts w:hint="eastAsia"/>
              </w:rPr>
              <w:t>华泰证券股份有限公司</w:t>
            </w:r>
          </w:p>
        </w:tc>
        <w:tc>
          <w:tcPr>
            <w:tcW w:w="2110" w:type="dxa"/>
          </w:tcPr>
          <w:p w:rsidR="00B115C8" w:rsidRPr="00B92271" w:rsidRDefault="00B115C8" w:rsidP="00B115C8">
            <w:r w:rsidRPr="00B92271">
              <w:rPr>
                <w:rFonts w:hint="eastAsia"/>
              </w:rPr>
              <w:t>www.htsc.com.cn</w:t>
            </w:r>
          </w:p>
        </w:tc>
        <w:tc>
          <w:tcPr>
            <w:tcW w:w="2066" w:type="dxa"/>
          </w:tcPr>
          <w:p w:rsidR="00B115C8" w:rsidRPr="00B92271" w:rsidRDefault="00B115C8" w:rsidP="00B115C8">
            <w:r w:rsidRPr="00B92271">
              <w:rPr>
                <w:rFonts w:hint="eastAsia"/>
              </w:rPr>
              <w:t>95597</w:t>
            </w:r>
          </w:p>
        </w:tc>
      </w:tr>
      <w:tr w:rsidR="00B115C8" w:rsidTr="00DB0AF9">
        <w:trPr>
          <w:jc w:val="center"/>
        </w:trPr>
        <w:tc>
          <w:tcPr>
            <w:tcW w:w="426" w:type="dxa"/>
            <w:vAlign w:val="center"/>
          </w:tcPr>
          <w:p w:rsidR="00B115C8" w:rsidRPr="00CB66A2" w:rsidRDefault="00B115C8" w:rsidP="00B115C8">
            <w:r>
              <w:rPr>
                <w:rFonts w:hint="eastAsia"/>
              </w:rPr>
              <w:t>3</w:t>
            </w:r>
          </w:p>
        </w:tc>
        <w:tc>
          <w:tcPr>
            <w:tcW w:w="3217" w:type="dxa"/>
          </w:tcPr>
          <w:p w:rsidR="00B115C8" w:rsidRPr="00B92271" w:rsidRDefault="00B115C8" w:rsidP="00B115C8">
            <w:r w:rsidRPr="00B92271">
              <w:rPr>
                <w:rFonts w:hint="eastAsia"/>
              </w:rPr>
              <w:t>中银国际证券股份有限公司</w:t>
            </w:r>
          </w:p>
        </w:tc>
        <w:tc>
          <w:tcPr>
            <w:tcW w:w="2110" w:type="dxa"/>
          </w:tcPr>
          <w:p w:rsidR="00B115C8" w:rsidRPr="00B92271" w:rsidRDefault="00B115C8" w:rsidP="00B115C8">
            <w:r w:rsidRPr="00B92271">
              <w:rPr>
                <w:rFonts w:hint="eastAsia"/>
              </w:rPr>
              <w:t>www.bocichina.com</w:t>
            </w:r>
          </w:p>
        </w:tc>
        <w:tc>
          <w:tcPr>
            <w:tcW w:w="2066" w:type="dxa"/>
          </w:tcPr>
          <w:p w:rsidR="00B115C8" w:rsidRPr="00B92271" w:rsidRDefault="00B115C8" w:rsidP="00B115C8">
            <w:r w:rsidRPr="00B92271">
              <w:rPr>
                <w:rFonts w:hint="eastAsia"/>
              </w:rPr>
              <w:t>400-620-8888</w:t>
            </w:r>
          </w:p>
        </w:tc>
      </w:tr>
      <w:tr w:rsidR="00B115C8" w:rsidTr="00DB0AF9">
        <w:trPr>
          <w:jc w:val="center"/>
        </w:trPr>
        <w:tc>
          <w:tcPr>
            <w:tcW w:w="426" w:type="dxa"/>
            <w:vAlign w:val="center"/>
          </w:tcPr>
          <w:p w:rsidR="00B115C8" w:rsidRPr="00CB66A2" w:rsidRDefault="00B115C8" w:rsidP="00B115C8">
            <w:r>
              <w:rPr>
                <w:rFonts w:hint="eastAsia"/>
              </w:rPr>
              <w:t>4</w:t>
            </w:r>
          </w:p>
        </w:tc>
        <w:tc>
          <w:tcPr>
            <w:tcW w:w="3217" w:type="dxa"/>
          </w:tcPr>
          <w:p w:rsidR="00B115C8" w:rsidRPr="00B92271" w:rsidRDefault="00B115C8" w:rsidP="00B115C8">
            <w:r w:rsidRPr="00B92271">
              <w:rPr>
                <w:rFonts w:hint="eastAsia"/>
              </w:rPr>
              <w:t>海通期货股份有限公司</w:t>
            </w:r>
          </w:p>
        </w:tc>
        <w:tc>
          <w:tcPr>
            <w:tcW w:w="2110" w:type="dxa"/>
          </w:tcPr>
          <w:p w:rsidR="00B115C8" w:rsidRPr="00B92271" w:rsidRDefault="00B115C8" w:rsidP="00B115C8">
            <w:r w:rsidRPr="00B92271">
              <w:rPr>
                <w:rFonts w:hint="eastAsia"/>
              </w:rPr>
              <w:t>https://www.htfutures.com/</w:t>
            </w:r>
          </w:p>
        </w:tc>
        <w:tc>
          <w:tcPr>
            <w:tcW w:w="2066" w:type="dxa"/>
          </w:tcPr>
          <w:p w:rsidR="00B115C8" w:rsidRPr="00B92271" w:rsidRDefault="00B115C8" w:rsidP="00B115C8">
            <w:r w:rsidRPr="00B92271">
              <w:rPr>
                <w:rFonts w:hint="eastAsia"/>
              </w:rPr>
              <w:t>4008209133</w:t>
            </w:r>
          </w:p>
        </w:tc>
      </w:tr>
      <w:tr w:rsidR="00B115C8" w:rsidTr="00DB0AF9">
        <w:trPr>
          <w:jc w:val="center"/>
        </w:trPr>
        <w:tc>
          <w:tcPr>
            <w:tcW w:w="426" w:type="dxa"/>
            <w:vAlign w:val="center"/>
          </w:tcPr>
          <w:p w:rsidR="00B115C8" w:rsidRPr="00CB66A2" w:rsidRDefault="00B115C8" w:rsidP="00B115C8">
            <w:r>
              <w:rPr>
                <w:rFonts w:hint="eastAsia"/>
              </w:rPr>
              <w:t>5</w:t>
            </w:r>
          </w:p>
        </w:tc>
        <w:tc>
          <w:tcPr>
            <w:tcW w:w="3217" w:type="dxa"/>
          </w:tcPr>
          <w:p w:rsidR="00B115C8" w:rsidRPr="00B92271" w:rsidRDefault="00B115C8" w:rsidP="00B115C8">
            <w:r w:rsidRPr="00B92271">
              <w:rPr>
                <w:rFonts w:hint="eastAsia"/>
              </w:rPr>
              <w:t>国泰君安证券股份有限公司</w:t>
            </w:r>
          </w:p>
        </w:tc>
        <w:tc>
          <w:tcPr>
            <w:tcW w:w="2110" w:type="dxa"/>
          </w:tcPr>
          <w:p w:rsidR="00B115C8" w:rsidRPr="00B92271" w:rsidRDefault="00B115C8" w:rsidP="00B115C8">
            <w:r w:rsidRPr="00B92271">
              <w:rPr>
                <w:rFonts w:hint="eastAsia"/>
              </w:rPr>
              <w:t>www.gtja.com</w:t>
            </w:r>
          </w:p>
        </w:tc>
        <w:tc>
          <w:tcPr>
            <w:tcW w:w="2066" w:type="dxa"/>
          </w:tcPr>
          <w:p w:rsidR="00B115C8" w:rsidRPr="00B92271" w:rsidRDefault="00B115C8" w:rsidP="00B115C8">
            <w:r w:rsidRPr="00B92271">
              <w:rPr>
                <w:rFonts w:hint="eastAsia"/>
              </w:rPr>
              <w:t xml:space="preserve">95521 </w:t>
            </w:r>
          </w:p>
        </w:tc>
      </w:tr>
      <w:tr w:rsidR="00B115C8" w:rsidTr="00DB0AF9">
        <w:trPr>
          <w:jc w:val="center"/>
        </w:trPr>
        <w:tc>
          <w:tcPr>
            <w:tcW w:w="426" w:type="dxa"/>
            <w:vAlign w:val="center"/>
          </w:tcPr>
          <w:p w:rsidR="00B115C8" w:rsidRDefault="00B115C8" w:rsidP="00B115C8">
            <w:r>
              <w:rPr>
                <w:rFonts w:hint="eastAsia"/>
              </w:rPr>
              <w:t>6</w:t>
            </w:r>
          </w:p>
        </w:tc>
        <w:tc>
          <w:tcPr>
            <w:tcW w:w="3217" w:type="dxa"/>
          </w:tcPr>
          <w:p w:rsidR="00B115C8" w:rsidRPr="00B92271" w:rsidRDefault="00B115C8" w:rsidP="00B115C8">
            <w:r w:rsidRPr="00B92271">
              <w:rPr>
                <w:rFonts w:hint="eastAsia"/>
              </w:rPr>
              <w:t>上海天天基金销售有限公司</w:t>
            </w:r>
          </w:p>
        </w:tc>
        <w:tc>
          <w:tcPr>
            <w:tcW w:w="2110" w:type="dxa"/>
          </w:tcPr>
          <w:p w:rsidR="00B115C8" w:rsidRPr="00B92271" w:rsidRDefault="00B115C8" w:rsidP="00B115C8">
            <w:r w:rsidRPr="00B92271">
              <w:rPr>
                <w:rFonts w:hint="eastAsia"/>
              </w:rPr>
              <w:t>www.1234567.com.cn</w:t>
            </w:r>
          </w:p>
        </w:tc>
        <w:tc>
          <w:tcPr>
            <w:tcW w:w="2066" w:type="dxa"/>
          </w:tcPr>
          <w:p w:rsidR="00B115C8" w:rsidRPr="00B92271" w:rsidRDefault="00B115C8" w:rsidP="00B115C8">
            <w:r w:rsidRPr="00B92271">
              <w:rPr>
                <w:rFonts w:hint="eastAsia"/>
              </w:rPr>
              <w:t>400-181-8188</w:t>
            </w:r>
          </w:p>
        </w:tc>
      </w:tr>
      <w:tr w:rsidR="00B115C8" w:rsidTr="00DB0AF9">
        <w:trPr>
          <w:jc w:val="center"/>
        </w:trPr>
        <w:tc>
          <w:tcPr>
            <w:tcW w:w="426" w:type="dxa"/>
            <w:vAlign w:val="center"/>
          </w:tcPr>
          <w:p w:rsidR="00B115C8" w:rsidRDefault="00B115C8" w:rsidP="00B115C8">
            <w:r>
              <w:rPr>
                <w:rFonts w:hint="eastAsia"/>
              </w:rPr>
              <w:t>7</w:t>
            </w:r>
          </w:p>
        </w:tc>
        <w:tc>
          <w:tcPr>
            <w:tcW w:w="3217" w:type="dxa"/>
          </w:tcPr>
          <w:p w:rsidR="00B115C8" w:rsidRPr="00B92271" w:rsidRDefault="00B115C8" w:rsidP="00B115C8">
            <w:r w:rsidRPr="00B92271">
              <w:rPr>
                <w:rFonts w:hint="eastAsia"/>
              </w:rPr>
              <w:t>珠海盈米基金销售有限公司</w:t>
            </w:r>
          </w:p>
        </w:tc>
        <w:tc>
          <w:tcPr>
            <w:tcW w:w="2110" w:type="dxa"/>
          </w:tcPr>
          <w:p w:rsidR="00B115C8" w:rsidRPr="00B92271" w:rsidRDefault="00B115C8" w:rsidP="00B115C8">
            <w:r w:rsidRPr="00B92271">
              <w:rPr>
                <w:rFonts w:hint="eastAsia"/>
              </w:rPr>
              <w:t>www.yingmi.cn</w:t>
            </w:r>
          </w:p>
        </w:tc>
        <w:tc>
          <w:tcPr>
            <w:tcW w:w="2066" w:type="dxa"/>
          </w:tcPr>
          <w:p w:rsidR="00B115C8" w:rsidRDefault="00B115C8" w:rsidP="00B115C8">
            <w:r w:rsidRPr="00B92271">
              <w:rPr>
                <w:rFonts w:hint="eastAsia"/>
              </w:rPr>
              <w:t>020-89629066</w:t>
            </w:r>
          </w:p>
        </w:tc>
      </w:tr>
    </w:tbl>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B115C8" w:rsidRDefault="00E03419" w:rsidP="00B115C8">
      <w:pPr>
        <w:spacing w:line="360" w:lineRule="auto"/>
        <w:ind w:firstLineChars="200" w:firstLine="482"/>
        <w:rPr>
          <w:rFonts w:hAnsi="宋体"/>
          <w:b/>
          <w:sz w:val="24"/>
        </w:rPr>
      </w:pPr>
      <w:r w:rsidRPr="008C66B6">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747D27" w:rsidP="00FD63C1">
      <w:pPr>
        <w:spacing w:line="360" w:lineRule="auto"/>
        <w:jc w:val="right"/>
        <w:rPr>
          <w:rFonts w:hAnsi="宋体"/>
          <w:color w:val="000000"/>
          <w:sz w:val="24"/>
        </w:rPr>
      </w:pPr>
      <w:r>
        <w:rPr>
          <w:rFonts w:hAnsi="宋体" w:hint="eastAsia"/>
          <w:color w:val="000000"/>
          <w:sz w:val="24"/>
        </w:rPr>
        <w:t>二〇二一年九</w:t>
      </w:r>
      <w:r w:rsidR="00C066FB">
        <w:rPr>
          <w:rFonts w:hAnsi="宋体" w:hint="eastAsia"/>
          <w:color w:val="000000"/>
          <w:sz w:val="24"/>
        </w:rPr>
        <w:t>月</w:t>
      </w:r>
      <w:r w:rsidR="00B115C8">
        <w:rPr>
          <w:rFonts w:hAnsi="宋体" w:hint="eastAsia"/>
          <w:color w:val="000000"/>
          <w:sz w:val="24"/>
        </w:rPr>
        <w:t>八</w:t>
      </w:r>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A3" w:rsidRDefault="003075A3" w:rsidP="00A7547C">
      <w:r>
        <w:separator/>
      </w:r>
    </w:p>
  </w:endnote>
  <w:endnote w:type="continuationSeparator" w:id="0">
    <w:p w:rsidR="003075A3" w:rsidRDefault="003075A3"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9" w:rsidRDefault="00043E9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9" w:rsidRDefault="00043E9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9" w:rsidRDefault="00043E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A3" w:rsidRDefault="003075A3" w:rsidP="00A7547C">
      <w:r>
        <w:separator/>
      </w:r>
    </w:p>
  </w:footnote>
  <w:footnote w:type="continuationSeparator" w:id="0">
    <w:p w:rsidR="003075A3" w:rsidRDefault="003075A3"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99" w:rsidRDefault="00043E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45E7"/>
    <w:rsid w:val="00025EF9"/>
    <w:rsid w:val="0003047E"/>
    <w:rsid w:val="00036F46"/>
    <w:rsid w:val="00042CFB"/>
    <w:rsid w:val="00043E99"/>
    <w:rsid w:val="00070F9B"/>
    <w:rsid w:val="00080529"/>
    <w:rsid w:val="00081BB6"/>
    <w:rsid w:val="00087B0C"/>
    <w:rsid w:val="00096DB4"/>
    <w:rsid w:val="000B3D35"/>
    <w:rsid w:val="000D13E8"/>
    <w:rsid w:val="000D6064"/>
    <w:rsid w:val="000D71A1"/>
    <w:rsid w:val="000E6DCB"/>
    <w:rsid w:val="000F0905"/>
    <w:rsid w:val="000F7D56"/>
    <w:rsid w:val="0010466E"/>
    <w:rsid w:val="00104D53"/>
    <w:rsid w:val="001057A8"/>
    <w:rsid w:val="00110E93"/>
    <w:rsid w:val="0012238E"/>
    <w:rsid w:val="001246C0"/>
    <w:rsid w:val="00124EDB"/>
    <w:rsid w:val="00136FC6"/>
    <w:rsid w:val="00142B14"/>
    <w:rsid w:val="0014457B"/>
    <w:rsid w:val="00165685"/>
    <w:rsid w:val="001724B1"/>
    <w:rsid w:val="001732A6"/>
    <w:rsid w:val="001834CB"/>
    <w:rsid w:val="00190EB5"/>
    <w:rsid w:val="001978DF"/>
    <w:rsid w:val="001A4DD7"/>
    <w:rsid w:val="001B67DA"/>
    <w:rsid w:val="001C2751"/>
    <w:rsid w:val="001D3F24"/>
    <w:rsid w:val="001E5341"/>
    <w:rsid w:val="001F7BEC"/>
    <w:rsid w:val="00206744"/>
    <w:rsid w:val="00223583"/>
    <w:rsid w:val="00225D8C"/>
    <w:rsid w:val="00227BCF"/>
    <w:rsid w:val="00231181"/>
    <w:rsid w:val="002368DC"/>
    <w:rsid w:val="00241D83"/>
    <w:rsid w:val="00245CA6"/>
    <w:rsid w:val="00271ECF"/>
    <w:rsid w:val="002800EE"/>
    <w:rsid w:val="0029546F"/>
    <w:rsid w:val="002A1609"/>
    <w:rsid w:val="002A354A"/>
    <w:rsid w:val="002B15AE"/>
    <w:rsid w:val="002D476D"/>
    <w:rsid w:val="002D6E74"/>
    <w:rsid w:val="002D6F68"/>
    <w:rsid w:val="002E607E"/>
    <w:rsid w:val="002F0BAC"/>
    <w:rsid w:val="00304E9C"/>
    <w:rsid w:val="00305BC9"/>
    <w:rsid w:val="0030643C"/>
    <w:rsid w:val="003075A3"/>
    <w:rsid w:val="0031269A"/>
    <w:rsid w:val="00314F5F"/>
    <w:rsid w:val="00324613"/>
    <w:rsid w:val="0032635E"/>
    <w:rsid w:val="00340094"/>
    <w:rsid w:val="00371075"/>
    <w:rsid w:val="003724D9"/>
    <w:rsid w:val="003734EA"/>
    <w:rsid w:val="00376FEA"/>
    <w:rsid w:val="00377CF0"/>
    <w:rsid w:val="00382DA5"/>
    <w:rsid w:val="00386DE1"/>
    <w:rsid w:val="003933BB"/>
    <w:rsid w:val="003D0F0F"/>
    <w:rsid w:val="003D6A20"/>
    <w:rsid w:val="003E1820"/>
    <w:rsid w:val="003F49AE"/>
    <w:rsid w:val="00401356"/>
    <w:rsid w:val="00401DF2"/>
    <w:rsid w:val="0042101D"/>
    <w:rsid w:val="004338A6"/>
    <w:rsid w:val="0043605D"/>
    <w:rsid w:val="00443D55"/>
    <w:rsid w:val="0044531C"/>
    <w:rsid w:val="00456FF9"/>
    <w:rsid w:val="00471888"/>
    <w:rsid w:val="00492A6A"/>
    <w:rsid w:val="004936C5"/>
    <w:rsid w:val="00493C8E"/>
    <w:rsid w:val="00495052"/>
    <w:rsid w:val="004C5ADC"/>
    <w:rsid w:val="004D3DBC"/>
    <w:rsid w:val="004D43F1"/>
    <w:rsid w:val="004D4C25"/>
    <w:rsid w:val="00504B2B"/>
    <w:rsid w:val="0051089B"/>
    <w:rsid w:val="00514D29"/>
    <w:rsid w:val="00516469"/>
    <w:rsid w:val="00527860"/>
    <w:rsid w:val="00541AB8"/>
    <w:rsid w:val="0054225B"/>
    <w:rsid w:val="00563BAE"/>
    <w:rsid w:val="00564BFC"/>
    <w:rsid w:val="00564F19"/>
    <w:rsid w:val="00565F92"/>
    <w:rsid w:val="005815FC"/>
    <w:rsid w:val="00583FE5"/>
    <w:rsid w:val="005950EC"/>
    <w:rsid w:val="005A1843"/>
    <w:rsid w:val="005A5EAB"/>
    <w:rsid w:val="005B0DF1"/>
    <w:rsid w:val="005B7E53"/>
    <w:rsid w:val="005D5ABA"/>
    <w:rsid w:val="005E3E68"/>
    <w:rsid w:val="005E70BA"/>
    <w:rsid w:val="00605069"/>
    <w:rsid w:val="006105D6"/>
    <w:rsid w:val="00622314"/>
    <w:rsid w:val="006273C6"/>
    <w:rsid w:val="0063188F"/>
    <w:rsid w:val="006319B3"/>
    <w:rsid w:val="00651647"/>
    <w:rsid w:val="0065661F"/>
    <w:rsid w:val="00672E1F"/>
    <w:rsid w:val="00674447"/>
    <w:rsid w:val="006D60FF"/>
    <w:rsid w:val="006D6C0C"/>
    <w:rsid w:val="00706EEE"/>
    <w:rsid w:val="00747D27"/>
    <w:rsid w:val="00765DF0"/>
    <w:rsid w:val="0077202D"/>
    <w:rsid w:val="00773056"/>
    <w:rsid w:val="007736B8"/>
    <w:rsid w:val="007746A7"/>
    <w:rsid w:val="00797404"/>
    <w:rsid w:val="007A76BF"/>
    <w:rsid w:val="007B74EB"/>
    <w:rsid w:val="007C1051"/>
    <w:rsid w:val="007C5568"/>
    <w:rsid w:val="007D1174"/>
    <w:rsid w:val="007D7622"/>
    <w:rsid w:val="007E27C7"/>
    <w:rsid w:val="007E5345"/>
    <w:rsid w:val="007F344B"/>
    <w:rsid w:val="007F7D28"/>
    <w:rsid w:val="00830C4C"/>
    <w:rsid w:val="00834943"/>
    <w:rsid w:val="00836A66"/>
    <w:rsid w:val="00852E9B"/>
    <w:rsid w:val="00854B1E"/>
    <w:rsid w:val="00871AC5"/>
    <w:rsid w:val="00873390"/>
    <w:rsid w:val="008947BA"/>
    <w:rsid w:val="00896280"/>
    <w:rsid w:val="008B074B"/>
    <w:rsid w:val="008C09BC"/>
    <w:rsid w:val="008C104F"/>
    <w:rsid w:val="008C66B6"/>
    <w:rsid w:val="008F1F4A"/>
    <w:rsid w:val="009022D8"/>
    <w:rsid w:val="0090490C"/>
    <w:rsid w:val="009119F3"/>
    <w:rsid w:val="00911D1D"/>
    <w:rsid w:val="009151F2"/>
    <w:rsid w:val="00921DF2"/>
    <w:rsid w:val="00925DC5"/>
    <w:rsid w:val="00942133"/>
    <w:rsid w:val="0094588C"/>
    <w:rsid w:val="00953801"/>
    <w:rsid w:val="00965AFD"/>
    <w:rsid w:val="009764C6"/>
    <w:rsid w:val="0099288E"/>
    <w:rsid w:val="00994BE4"/>
    <w:rsid w:val="009B2A5C"/>
    <w:rsid w:val="009C0D8A"/>
    <w:rsid w:val="009C2F4B"/>
    <w:rsid w:val="009C5E23"/>
    <w:rsid w:val="009D6B0B"/>
    <w:rsid w:val="009F1D62"/>
    <w:rsid w:val="00A109AA"/>
    <w:rsid w:val="00A1483E"/>
    <w:rsid w:val="00A172F2"/>
    <w:rsid w:val="00A2255B"/>
    <w:rsid w:val="00A228E8"/>
    <w:rsid w:val="00A27C9C"/>
    <w:rsid w:val="00A309A6"/>
    <w:rsid w:val="00A403E7"/>
    <w:rsid w:val="00A4740D"/>
    <w:rsid w:val="00A51524"/>
    <w:rsid w:val="00A7547C"/>
    <w:rsid w:val="00A765DC"/>
    <w:rsid w:val="00A84C31"/>
    <w:rsid w:val="00A9250A"/>
    <w:rsid w:val="00A93639"/>
    <w:rsid w:val="00AA40EE"/>
    <w:rsid w:val="00AB4716"/>
    <w:rsid w:val="00AC16F7"/>
    <w:rsid w:val="00AD2D7E"/>
    <w:rsid w:val="00AE222E"/>
    <w:rsid w:val="00B05DB9"/>
    <w:rsid w:val="00B07359"/>
    <w:rsid w:val="00B101D7"/>
    <w:rsid w:val="00B115C8"/>
    <w:rsid w:val="00B220DC"/>
    <w:rsid w:val="00B26B50"/>
    <w:rsid w:val="00B32912"/>
    <w:rsid w:val="00B34F1D"/>
    <w:rsid w:val="00B55412"/>
    <w:rsid w:val="00B652F1"/>
    <w:rsid w:val="00B70CEA"/>
    <w:rsid w:val="00B71367"/>
    <w:rsid w:val="00B94659"/>
    <w:rsid w:val="00B973A9"/>
    <w:rsid w:val="00BA3ADA"/>
    <w:rsid w:val="00BC2C62"/>
    <w:rsid w:val="00BC4781"/>
    <w:rsid w:val="00BE29F1"/>
    <w:rsid w:val="00BE3DC7"/>
    <w:rsid w:val="00BE41BA"/>
    <w:rsid w:val="00BF6395"/>
    <w:rsid w:val="00BF64BD"/>
    <w:rsid w:val="00C00026"/>
    <w:rsid w:val="00C066FB"/>
    <w:rsid w:val="00C27E1E"/>
    <w:rsid w:val="00C34B5A"/>
    <w:rsid w:val="00C35A34"/>
    <w:rsid w:val="00C52645"/>
    <w:rsid w:val="00C5558C"/>
    <w:rsid w:val="00C619B0"/>
    <w:rsid w:val="00C64F43"/>
    <w:rsid w:val="00C71CCA"/>
    <w:rsid w:val="00C7766C"/>
    <w:rsid w:val="00C87B76"/>
    <w:rsid w:val="00C9132B"/>
    <w:rsid w:val="00C96987"/>
    <w:rsid w:val="00CB031F"/>
    <w:rsid w:val="00CB3C1A"/>
    <w:rsid w:val="00CC63D7"/>
    <w:rsid w:val="00CC704B"/>
    <w:rsid w:val="00CC7386"/>
    <w:rsid w:val="00CD2AAD"/>
    <w:rsid w:val="00CF18EC"/>
    <w:rsid w:val="00CF536D"/>
    <w:rsid w:val="00D00C59"/>
    <w:rsid w:val="00D012EB"/>
    <w:rsid w:val="00D038ED"/>
    <w:rsid w:val="00D5281E"/>
    <w:rsid w:val="00D623F1"/>
    <w:rsid w:val="00D8090C"/>
    <w:rsid w:val="00D83383"/>
    <w:rsid w:val="00D8492F"/>
    <w:rsid w:val="00DB0AF9"/>
    <w:rsid w:val="00DC09D9"/>
    <w:rsid w:val="00DC4F04"/>
    <w:rsid w:val="00DC65D8"/>
    <w:rsid w:val="00DF3A5B"/>
    <w:rsid w:val="00E03419"/>
    <w:rsid w:val="00E10E9D"/>
    <w:rsid w:val="00E208F0"/>
    <w:rsid w:val="00E26A27"/>
    <w:rsid w:val="00E272BF"/>
    <w:rsid w:val="00E31342"/>
    <w:rsid w:val="00E356DE"/>
    <w:rsid w:val="00E51B43"/>
    <w:rsid w:val="00E61B9A"/>
    <w:rsid w:val="00E66DA3"/>
    <w:rsid w:val="00E74772"/>
    <w:rsid w:val="00E81360"/>
    <w:rsid w:val="00E82A43"/>
    <w:rsid w:val="00E87027"/>
    <w:rsid w:val="00EB78AC"/>
    <w:rsid w:val="00EC7020"/>
    <w:rsid w:val="00ED11CC"/>
    <w:rsid w:val="00EE11F7"/>
    <w:rsid w:val="00EE4F0A"/>
    <w:rsid w:val="00EE6778"/>
    <w:rsid w:val="00EF558B"/>
    <w:rsid w:val="00F26C5A"/>
    <w:rsid w:val="00F32CDE"/>
    <w:rsid w:val="00F43F3A"/>
    <w:rsid w:val="00F52317"/>
    <w:rsid w:val="00F52B26"/>
    <w:rsid w:val="00F73250"/>
    <w:rsid w:val="00F81AAB"/>
    <w:rsid w:val="00F85E74"/>
    <w:rsid w:val="00F97F24"/>
    <w:rsid w:val="00FC5B70"/>
    <w:rsid w:val="00FD63C1"/>
    <w:rsid w:val="00FF14E1"/>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76813829">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80663210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4763055">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81877531">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07721462">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587617621">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DF2BBE-E14F-4B8B-9494-8210E80C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Office Word</Application>
  <DocSecurity>4</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2021-09-07T16:20:00Z</dcterms:created>
  <dcterms:modified xsi:type="dcterms:W3CDTF">2021-09-07T16:20:00Z</dcterms:modified>
</cp:coreProperties>
</file>