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AF5" w:rsidRPr="00087814" w:rsidRDefault="00532AF5" w:rsidP="00532AF5">
      <w:pPr>
        <w:autoSpaceDE w:val="0"/>
        <w:autoSpaceDN w:val="0"/>
        <w:adjustRightInd w:val="0"/>
        <w:spacing w:line="360" w:lineRule="auto"/>
        <w:jc w:val="center"/>
        <w:rPr>
          <w:rFonts w:ascii="微软雅黑" w:eastAsia="微软雅黑" w:hAnsi="微软雅黑"/>
          <w:b/>
          <w:sz w:val="24"/>
          <w:szCs w:val="24"/>
        </w:rPr>
      </w:pPr>
      <w:r w:rsidRPr="00087814">
        <w:rPr>
          <w:rFonts w:ascii="微软雅黑" w:eastAsia="微软雅黑" w:hAnsi="微软雅黑" w:cs="宋体" w:hint="eastAsia"/>
          <w:b/>
          <w:bCs/>
          <w:color w:val="000000" w:themeColor="text1"/>
          <w:kern w:val="36"/>
          <w:sz w:val="24"/>
          <w:szCs w:val="24"/>
        </w:rPr>
        <w:t>泰达宏利基金管理有限公司关于旗下部分基金新增</w:t>
      </w:r>
      <w:r w:rsidRPr="00087814">
        <w:rPr>
          <w:rFonts w:ascii="微软雅黑" w:eastAsia="微软雅黑" w:hAnsi="微软雅黑" w:hint="eastAsia"/>
          <w:b/>
          <w:sz w:val="24"/>
          <w:szCs w:val="24"/>
        </w:rPr>
        <w:t>上海挖财基金销售有限公司</w:t>
      </w:r>
      <w:r w:rsidRPr="00087814">
        <w:rPr>
          <w:rFonts w:ascii="微软雅黑" w:eastAsia="微软雅黑" w:hAnsi="微软雅黑" w:cs="宋体" w:hint="eastAsia"/>
          <w:b/>
          <w:bCs/>
          <w:color w:val="000000" w:themeColor="text1"/>
          <w:kern w:val="36"/>
          <w:sz w:val="24"/>
          <w:szCs w:val="24"/>
        </w:rPr>
        <w:t>为销售机构并参加其申购（含定期定额投资申购）费率优惠活动的公告</w:t>
      </w:r>
    </w:p>
    <w:p w:rsidR="00532AF5" w:rsidRPr="003F70FB" w:rsidRDefault="00532AF5" w:rsidP="00532AF5">
      <w:pPr>
        <w:autoSpaceDE w:val="0"/>
        <w:autoSpaceDN w:val="0"/>
        <w:adjustRightInd w:val="0"/>
        <w:spacing w:before="100" w:beforeAutospacing="1" w:line="360" w:lineRule="auto"/>
        <w:ind w:firstLine="465"/>
        <w:rPr>
          <w:rFonts w:ascii="宋体" w:hAnsi="宋体" w:cs="宋体"/>
          <w:color w:val="000000" w:themeColor="text1"/>
          <w:kern w:val="0"/>
          <w:szCs w:val="21"/>
        </w:rPr>
      </w:pPr>
      <w:r w:rsidRPr="003F70FB">
        <w:rPr>
          <w:rFonts w:ascii="宋体" w:hAnsi="宋体" w:cs="宋体" w:hint="eastAsia"/>
          <w:color w:val="000000" w:themeColor="text1"/>
          <w:kern w:val="0"/>
          <w:szCs w:val="21"/>
        </w:rPr>
        <w:t>根据泰达宏利基金管理有限公司（以下简称“本公司”）与</w:t>
      </w:r>
      <w:r>
        <w:rPr>
          <w:rFonts w:ascii="宋体" w:hAnsi="宋体" w:hint="eastAsia"/>
          <w:color w:val="000000" w:themeColor="text1"/>
          <w:szCs w:val="21"/>
        </w:rPr>
        <w:t>上海挖</w:t>
      </w:r>
      <w:r>
        <w:rPr>
          <w:rFonts w:ascii="宋体" w:hAnsi="宋体"/>
          <w:color w:val="000000" w:themeColor="text1"/>
          <w:szCs w:val="21"/>
        </w:rPr>
        <w:t>财基金销售有限公司</w:t>
      </w:r>
      <w:r w:rsidRPr="003F70FB">
        <w:rPr>
          <w:rFonts w:ascii="宋体" w:hAnsi="宋体" w:hint="eastAsia"/>
          <w:color w:val="000000" w:themeColor="text1"/>
          <w:szCs w:val="21"/>
        </w:rPr>
        <w:t>（以下简称 “</w:t>
      </w:r>
      <w:r>
        <w:rPr>
          <w:rFonts w:ascii="宋体" w:hAnsi="宋体" w:hint="eastAsia"/>
          <w:color w:val="000000" w:themeColor="text1"/>
          <w:szCs w:val="21"/>
        </w:rPr>
        <w:t>挖财</w:t>
      </w:r>
      <w:r>
        <w:rPr>
          <w:rFonts w:ascii="宋体" w:hAnsi="宋体"/>
          <w:color w:val="000000" w:themeColor="text1"/>
          <w:szCs w:val="21"/>
        </w:rPr>
        <w:t>基金</w:t>
      </w:r>
      <w:r w:rsidRPr="003F70FB">
        <w:rPr>
          <w:rFonts w:ascii="宋体" w:hAnsi="宋体" w:hint="eastAsia"/>
          <w:color w:val="000000" w:themeColor="text1"/>
          <w:szCs w:val="21"/>
        </w:rPr>
        <w:t>”）</w:t>
      </w:r>
      <w:r w:rsidRPr="003F70FB">
        <w:rPr>
          <w:rFonts w:ascii="宋体" w:hAnsi="宋体" w:cs="宋体" w:hint="eastAsia"/>
          <w:color w:val="000000" w:themeColor="text1"/>
          <w:kern w:val="0"/>
          <w:szCs w:val="21"/>
        </w:rPr>
        <w:t>签订的基金销售协议，自2021年</w:t>
      </w:r>
      <w:r>
        <w:rPr>
          <w:rFonts w:ascii="宋体" w:hAnsi="宋体" w:cs="宋体"/>
          <w:color w:val="000000" w:themeColor="text1"/>
          <w:kern w:val="0"/>
          <w:szCs w:val="21"/>
        </w:rPr>
        <w:t>9</w:t>
      </w:r>
      <w:r w:rsidRPr="003F70FB">
        <w:rPr>
          <w:rFonts w:ascii="宋体" w:hAnsi="宋体" w:cs="宋体" w:hint="eastAsia"/>
          <w:color w:val="000000" w:themeColor="text1"/>
          <w:kern w:val="0"/>
          <w:szCs w:val="21"/>
        </w:rPr>
        <w:t>月</w:t>
      </w:r>
      <w:r w:rsidR="00C54960">
        <w:rPr>
          <w:rFonts w:ascii="宋体" w:hAnsi="宋体" w:cs="宋体"/>
          <w:color w:val="000000" w:themeColor="text1"/>
          <w:kern w:val="0"/>
          <w:szCs w:val="21"/>
        </w:rPr>
        <w:t>13</w:t>
      </w:r>
      <w:r w:rsidRPr="003F70FB">
        <w:rPr>
          <w:rFonts w:ascii="宋体" w:hAnsi="宋体" w:cs="宋体" w:hint="eastAsia"/>
          <w:color w:val="000000" w:themeColor="text1"/>
          <w:kern w:val="0"/>
          <w:szCs w:val="21"/>
        </w:rPr>
        <w:t>日起，投资者可以通过</w:t>
      </w:r>
      <w:r>
        <w:rPr>
          <w:rFonts w:ascii="宋体" w:hAnsi="宋体" w:hint="eastAsia"/>
          <w:color w:val="000000" w:themeColor="text1"/>
          <w:szCs w:val="21"/>
        </w:rPr>
        <w:t>挖财</w:t>
      </w:r>
      <w:r>
        <w:rPr>
          <w:rFonts w:ascii="宋体" w:hAnsi="宋体"/>
          <w:color w:val="000000" w:themeColor="text1"/>
          <w:szCs w:val="21"/>
        </w:rPr>
        <w:t>基金</w:t>
      </w:r>
      <w:r w:rsidRPr="003F70FB">
        <w:rPr>
          <w:rFonts w:ascii="宋体" w:hAnsi="宋体" w:cs="宋体" w:hint="eastAsia"/>
          <w:color w:val="000000" w:themeColor="text1"/>
          <w:kern w:val="0"/>
          <w:szCs w:val="21"/>
        </w:rPr>
        <w:t>交易系统办理下列基金的开户、申购、赎回、定期定额投资、基金转换等业务。同时自2021年</w:t>
      </w:r>
      <w:r>
        <w:rPr>
          <w:rFonts w:ascii="宋体" w:hAnsi="宋体" w:cs="宋体"/>
          <w:color w:val="000000" w:themeColor="text1"/>
          <w:kern w:val="0"/>
          <w:szCs w:val="21"/>
        </w:rPr>
        <w:t>9</w:t>
      </w:r>
      <w:r w:rsidRPr="003F70FB">
        <w:rPr>
          <w:rFonts w:ascii="宋体" w:hAnsi="宋体" w:cs="宋体" w:hint="eastAsia"/>
          <w:color w:val="000000" w:themeColor="text1"/>
          <w:kern w:val="0"/>
          <w:szCs w:val="21"/>
        </w:rPr>
        <w:t>月</w:t>
      </w:r>
      <w:r w:rsidR="00C54960">
        <w:rPr>
          <w:rFonts w:ascii="宋体" w:hAnsi="宋体" w:cs="宋体"/>
          <w:color w:val="000000" w:themeColor="text1"/>
          <w:kern w:val="0"/>
          <w:szCs w:val="21"/>
        </w:rPr>
        <w:t>13</w:t>
      </w:r>
      <w:bookmarkStart w:id="0" w:name="_GoBack"/>
      <w:bookmarkEnd w:id="0"/>
      <w:r w:rsidRPr="003F70FB">
        <w:rPr>
          <w:rFonts w:ascii="宋体" w:hAnsi="宋体" w:cs="宋体" w:hint="eastAsia"/>
          <w:color w:val="000000" w:themeColor="text1"/>
          <w:kern w:val="0"/>
          <w:szCs w:val="21"/>
        </w:rPr>
        <w:t>日起，旗下部分基金参加其费率优惠活动,具体情况如下：</w:t>
      </w:r>
    </w:p>
    <w:p w:rsidR="00532AF5" w:rsidRPr="003F70FB" w:rsidRDefault="00532AF5" w:rsidP="00532AF5">
      <w:pPr>
        <w:autoSpaceDE w:val="0"/>
        <w:autoSpaceDN w:val="0"/>
        <w:adjustRightInd w:val="0"/>
        <w:spacing w:before="100" w:beforeAutospacing="1" w:line="360" w:lineRule="auto"/>
        <w:ind w:firstLine="465"/>
        <w:rPr>
          <w:rFonts w:ascii="宋体" w:hAnsi="宋体"/>
          <w:color w:val="000000" w:themeColor="text1"/>
          <w:szCs w:val="21"/>
        </w:rPr>
      </w:pPr>
      <w:r w:rsidRPr="003F70FB">
        <w:rPr>
          <w:rFonts w:ascii="宋体" w:hAnsi="宋体" w:cs="宋体" w:hint="eastAsia"/>
          <w:color w:val="000000" w:themeColor="text1"/>
          <w:kern w:val="0"/>
          <w:szCs w:val="21"/>
        </w:rPr>
        <w:t>一、</w:t>
      </w:r>
      <w:r w:rsidRPr="003F70FB">
        <w:rPr>
          <w:rFonts w:ascii="宋体" w:hAnsi="宋体" w:hint="eastAsia"/>
          <w:color w:val="000000" w:themeColor="text1"/>
          <w:szCs w:val="21"/>
        </w:rPr>
        <w:t>新增销售机构销售基金</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6162"/>
        <w:gridCol w:w="1351"/>
      </w:tblGrid>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962890">
            <w:pPr>
              <w:widowControl/>
              <w:jc w:val="center"/>
              <w:rPr>
                <w:rFonts w:ascii="宋体" w:hAnsi="宋体"/>
                <w:color w:val="000000" w:themeColor="text1"/>
                <w:kern w:val="0"/>
                <w:szCs w:val="21"/>
              </w:rPr>
            </w:pPr>
            <w:r w:rsidRPr="003F70FB">
              <w:rPr>
                <w:rFonts w:ascii="宋体" w:hAnsi="宋体" w:hint="eastAsia"/>
                <w:color w:val="000000" w:themeColor="text1"/>
                <w:kern w:val="0"/>
                <w:szCs w:val="21"/>
              </w:rPr>
              <w:t>序号</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962890">
            <w:pPr>
              <w:widowControl/>
              <w:jc w:val="center"/>
              <w:rPr>
                <w:rFonts w:ascii="宋体" w:hAnsi="宋体" w:cs="宋体"/>
                <w:color w:val="000000" w:themeColor="text1"/>
                <w:kern w:val="0"/>
                <w:szCs w:val="21"/>
              </w:rPr>
            </w:pPr>
            <w:r w:rsidRPr="003F70FB">
              <w:rPr>
                <w:rFonts w:ascii="宋体" w:hAnsi="宋体" w:cs="宋体" w:hint="eastAsia"/>
                <w:color w:val="000000" w:themeColor="text1"/>
                <w:kern w:val="0"/>
                <w:szCs w:val="21"/>
              </w:rPr>
              <w:t>基金名称</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962890">
            <w:pPr>
              <w:widowControl/>
              <w:jc w:val="center"/>
              <w:rPr>
                <w:rFonts w:ascii="宋体" w:hAnsi="宋体" w:cs="宋体"/>
                <w:color w:val="000000" w:themeColor="text1"/>
                <w:kern w:val="0"/>
                <w:szCs w:val="21"/>
              </w:rPr>
            </w:pPr>
            <w:r w:rsidRPr="003F70FB">
              <w:rPr>
                <w:rFonts w:ascii="宋体" w:hAnsi="宋体" w:cs="宋体" w:hint="eastAsia"/>
                <w:color w:val="000000" w:themeColor="text1"/>
                <w:kern w:val="0"/>
                <w:szCs w:val="21"/>
              </w:rPr>
              <w:t>基金代码</w:t>
            </w:r>
          </w:p>
        </w:tc>
      </w:tr>
      <w:tr w:rsidR="00532AF5" w:rsidRPr="003F70FB" w:rsidTr="00962890">
        <w:trPr>
          <w:trHeight w:val="300"/>
        </w:trPr>
        <w:tc>
          <w:tcPr>
            <w:tcW w:w="866" w:type="dxa"/>
            <w:vMerge w:val="restart"/>
            <w:tcBorders>
              <w:top w:val="single" w:sz="4" w:space="0" w:color="auto"/>
              <w:left w:val="single" w:sz="4" w:space="0" w:color="auto"/>
              <w:right w:val="single" w:sz="4" w:space="0" w:color="auto"/>
            </w:tcBorders>
            <w:shd w:val="clear" w:color="auto" w:fill="auto"/>
            <w:vAlign w:val="center"/>
          </w:tcPr>
          <w:p w:rsidR="00532AF5" w:rsidRPr="00D63C97" w:rsidRDefault="00532AF5" w:rsidP="00962890">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泰达宏利汇利债券型证券投资基金A类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003073</w:t>
            </w:r>
          </w:p>
        </w:tc>
      </w:tr>
      <w:tr w:rsidR="00532AF5" w:rsidRPr="003F70FB" w:rsidTr="00962890">
        <w:trPr>
          <w:trHeight w:val="300"/>
        </w:trPr>
        <w:tc>
          <w:tcPr>
            <w:tcW w:w="866" w:type="dxa"/>
            <w:vMerge/>
            <w:tcBorders>
              <w:left w:val="single" w:sz="4" w:space="0" w:color="auto"/>
              <w:right w:val="single" w:sz="4" w:space="0" w:color="auto"/>
            </w:tcBorders>
            <w:shd w:val="clear" w:color="auto" w:fill="auto"/>
            <w:vAlign w:val="center"/>
          </w:tcPr>
          <w:p w:rsidR="00532AF5" w:rsidRPr="00D63C97" w:rsidRDefault="00532AF5" w:rsidP="00962890">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泰达宏利汇利债券型证券投资基金C类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003074</w:t>
            </w:r>
          </w:p>
        </w:tc>
      </w:tr>
      <w:tr w:rsidR="00532AF5" w:rsidRPr="003F70FB" w:rsidTr="00962890">
        <w:trPr>
          <w:trHeight w:val="300"/>
        </w:trPr>
        <w:tc>
          <w:tcPr>
            <w:tcW w:w="866" w:type="dxa"/>
            <w:vMerge w:val="restart"/>
            <w:tcBorders>
              <w:left w:val="single" w:sz="4" w:space="0" w:color="auto"/>
              <w:right w:val="single" w:sz="4" w:space="0" w:color="auto"/>
            </w:tcBorders>
            <w:shd w:val="clear" w:color="auto" w:fill="auto"/>
            <w:vAlign w:val="center"/>
          </w:tcPr>
          <w:p w:rsidR="00532AF5" w:rsidRPr="00D63C97" w:rsidRDefault="00532AF5" w:rsidP="00962890">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泰达宏利纯利债券型证券投资基金A类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olor w:val="000000" w:themeColor="text1"/>
                <w:kern w:val="0"/>
                <w:szCs w:val="21"/>
              </w:rPr>
            </w:pPr>
            <w:r w:rsidRPr="00D63C97">
              <w:rPr>
                <w:rFonts w:ascii="宋体" w:hAnsi="宋体" w:hint="eastAsia"/>
                <w:color w:val="000000" w:themeColor="text1"/>
                <w:kern w:val="0"/>
                <w:szCs w:val="21"/>
              </w:rPr>
              <w:t>003767</w:t>
            </w:r>
          </w:p>
        </w:tc>
      </w:tr>
      <w:tr w:rsidR="00532AF5" w:rsidRPr="003F70FB" w:rsidTr="00962890">
        <w:trPr>
          <w:trHeight w:val="300"/>
        </w:trPr>
        <w:tc>
          <w:tcPr>
            <w:tcW w:w="866" w:type="dxa"/>
            <w:vMerge/>
            <w:tcBorders>
              <w:left w:val="single" w:sz="4" w:space="0" w:color="auto"/>
              <w:right w:val="single" w:sz="4" w:space="0" w:color="auto"/>
            </w:tcBorders>
            <w:shd w:val="clear" w:color="auto" w:fill="auto"/>
            <w:vAlign w:val="center"/>
          </w:tcPr>
          <w:p w:rsidR="00532AF5" w:rsidRPr="00D63C97" w:rsidRDefault="00532AF5" w:rsidP="00962890">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泰达宏利纯利债券型证券投资基金C类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olor w:val="000000" w:themeColor="text1"/>
                <w:kern w:val="0"/>
                <w:szCs w:val="21"/>
              </w:rPr>
            </w:pPr>
            <w:r w:rsidRPr="00D63C97">
              <w:rPr>
                <w:rFonts w:ascii="宋体" w:hAnsi="宋体" w:hint="eastAsia"/>
                <w:color w:val="000000" w:themeColor="text1"/>
                <w:kern w:val="0"/>
                <w:szCs w:val="21"/>
              </w:rPr>
              <w:t>003768</w:t>
            </w:r>
          </w:p>
        </w:tc>
      </w:tr>
      <w:tr w:rsidR="00532AF5" w:rsidRPr="003F70FB" w:rsidTr="00962890">
        <w:trPr>
          <w:trHeight w:val="300"/>
        </w:trPr>
        <w:tc>
          <w:tcPr>
            <w:tcW w:w="866" w:type="dxa"/>
            <w:vMerge w:val="restart"/>
            <w:tcBorders>
              <w:left w:val="single" w:sz="4" w:space="0" w:color="auto"/>
              <w:right w:val="single" w:sz="4" w:space="0" w:color="auto"/>
            </w:tcBorders>
            <w:shd w:val="clear" w:color="auto" w:fill="auto"/>
            <w:vAlign w:val="center"/>
          </w:tcPr>
          <w:p w:rsidR="00532AF5" w:rsidRPr="00D63C97" w:rsidRDefault="00532AF5" w:rsidP="00962890">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s="宋体"/>
                <w:color w:val="000000" w:themeColor="text1"/>
                <w:kern w:val="0"/>
                <w:szCs w:val="21"/>
              </w:rPr>
            </w:pPr>
            <w:r w:rsidRPr="00D63C97">
              <w:rPr>
                <w:rFonts w:ascii="宋体" w:hAnsi="宋体"/>
                <w:bCs/>
                <w:color w:val="000000" w:themeColor="text1"/>
                <w:szCs w:val="21"/>
              </w:rPr>
              <w:t>泰达宏利启富灵活配置混合型证券投资基金</w:t>
            </w:r>
            <w:r w:rsidRPr="00D63C97">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olor w:val="000000" w:themeColor="text1"/>
                <w:kern w:val="0"/>
                <w:szCs w:val="21"/>
              </w:rPr>
            </w:pPr>
            <w:r w:rsidRPr="00D63C97">
              <w:rPr>
                <w:rFonts w:ascii="宋体" w:hAnsi="宋体"/>
                <w:color w:val="000000" w:themeColor="text1"/>
                <w:szCs w:val="21"/>
              </w:rPr>
              <w:t>003912</w:t>
            </w:r>
          </w:p>
        </w:tc>
      </w:tr>
      <w:tr w:rsidR="00532AF5" w:rsidRPr="003F70FB" w:rsidTr="00962890">
        <w:trPr>
          <w:trHeight w:val="300"/>
        </w:trPr>
        <w:tc>
          <w:tcPr>
            <w:tcW w:w="866" w:type="dxa"/>
            <w:vMerge/>
            <w:tcBorders>
              <w:left w:val="single" w:sz="4" w:space="0" w:color="auto"/>
              <w:right w:val="single" w:sz="4" w:space="0" w:color="auto"/>
            </w:tcBorders>
            <w:shd w:val="clear" w:color="auto" w:fill="auto"/>
            <w:vAlign w:val="center"/>
          </w:tcPr>
          <w:p w:rsidR="00532AF5" w:rsidRPr="00D63C97" w:rsidRDefault="00532AF5" w:rsidP="00962890">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s="宋体"/>
                <w:color w:val="000000" w:themeColor="text1"/>
                <w:kern w:val="0"/>
                <w:szCs w:val="21"/>
              </w:rPr>
            </w:pPr>
            <w:r w:rsidRPr="00D63C97">
              <w:rPr>
                <w:rFonts w:ascii="宋体" w:hAnsi="宋体"/>
                <w:bCs/>
                <w:color w:val="000000" w:themeColor="text1"/>
                <w:szCs w:val="21"/>
              </w:rPr>
              <w:t>泰达宏利启富灵活配置混合型证券投资基金</w:t>
            </w:r>
            <w:r w:rsidRPr="00D63C97">
              <w:rPr>
                <w:rFonts w:ascii="宋体" w:hAnsi="宋体" w:hint="eastAsia"/>
                <w:color w:val="000000" w:themeColor="text1"/>
                <w:szCs w:val="21"/>
              </w:rPr>
              <w:t>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D63C97" w:rsidRDefault="00532AF5" w:rsidP="00962890">
            <w:pPr>
              <w:widowControl/>
              <w:jc w:val="center"/>
              <w:rPr>
                <w:rFonts w:ascii="宋体" w:hAnsi="宋体"/>
                <w:color w:val="000000" w:themeColor="text1"/>
                <w:kern w:val="0"/>
                <w:szCs w:val="21"/>
              </w:rPr>
            </w:pPr>
            <w:r w:rsidRPr="00D63C97">
              <w:rPr>
                <w:rFonts w:ascii="宋体" w:hAnsi="宋体"/>
                <w:color w:val="000000" w:themeColor="text1"/>
                <w:szCs w:val="21"/>
              </w:rPr>
              <w:t>00391</w:t>
            </w:r>
            <w:r w:rsidRPr="00D63C97">
              <w:rPr>
                <w:rFonts w:ascii="宋体" w:hAnsi="宋体" w:hint="eastAsia"/>
                <w:color w:val="000000" w:themeColor="text1"/>
                <w:szCs w:val="21"/>
              </w:rPr>
              <w:t>3</w:t>
            </w:r>
          </w:p>
        </w:tc>
      </w:tr>
      <w:tr w:rsidR="004B5E2E" w:rsidRPr="003F70FB" w:rsidTr="00962890">
        <w:trPr>
          <w:trHeight w:val="300"/>
        </w:trPr>
        <w:tc>
          <w:tcPr>
            <w:tcW w:w="866" w:type="dxa"/>
            <w:vMerge w:val="restart"/>
            <w:tcBorders>
              <w:left w:val="single" w:sz="4" w:space="0" w:color="auto"/>
              <w:right w:val="single" w:sz="4" w:space="0" w:color="auto"/>
            </w:tcBorders>
            <w:shd w:val="clear" w:color="auto" w:fill="auto"/>
            <w:vAlign w:val="center"/>
          </w:tcPr>
          <w:p w:rsidR="004B5E2E" w:rsidRPr="00D63C97" w:rsidRDefault="004B5E2E" w:rsidP="004B5E2E">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B5E2E" w:rsidRPr="00D63C97" w:rsidRDefault="004B5E2E" w:rsidP="004B5E2E">
            <w:pPr>
              <w:widowControl/>
              <w:jc w:val="center"/>
              <w:rPr>
                <w:rFonts w:ascii="宋体" w:hAnsi="宋体" w:cs="宋体"/>
                <w:color w:val="000000" w:themeColor="text1"/>
                <w:kern w:val="0"/>
                <w:szCs w:val="21"/>
              </w:rPr>
            </w:pPr>
            <w:r w:rsidRPr="00D63C97">
              <w:rPr>
                <w:rFonts w:ascii="宋体" w:hAnsi="宋体"/>
                <w:color w:val="000000" w:themeColor="text1"/>
                <w:szCs w:val="21"/>
                <w:shd w:val="clear" w:color="auto" w:fill="FFFFFF"/>
              </w:rPr>
              <w:t>泰达宏利恒利债券型证券投资基金</w:t>
            </w:r>
            <w:r w:rsidRPr="00D63C97">
              <w:rPr>
                <w:rFonts w:ascii="宋体" w:hAnsi="宋体" w:cs="宋体" w:hint="eastAsia"/>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B5E2E" w:rsidRPr="00D63C97" w:rsidRDefault="004B5E2E" w:rsidP="004B5E2E">
            <w:pPr>
              <w:widowControl/>
              <w:jc w:val="center"/>
              <w:rPr>
                <w:rFonts w:ascii="宋体" w:hAnsi="宋体"/>
                <w:color w:val="000000" w:themeColor="text1"/>
                <w:kern w:val="0"/>
                <w:szCs w:val="21"/>
              </w:rPr>
            </w:pPr>
            <w:r w:rsidRPr="00D63C97">
              <w:rPr>
                <w:rFonts w:ascii="宋体" w:hAnsi="宋体" w:hint="eastAsia"/>
                <w:color w:val="000000" w:themeColor="text1"/>
                <w:kern w:val="0"/>
                <w:szCs w:val="21"/>
              </w:rPr>
              <w:t>004001</w:t>
            </w:r>
          </w:p>
        </w:tc>
      </w:tr>
      <w:tr w:rsidR="004B5E2E" w:rsidRPr="003F70FB" w:rsidTr="00962890">
        <w:trPr>
          <w:trHeight w:val="300"/>
        </w:trPr>
        <w:tc>
          <w:tcPr>
            <w:tcW w:w="866" w:type="dxa"/>
            <w:vMerge/>
            <w:tcBorders>
              <w:left w:val="single" w:sz="4" w:space="0" w:color="auto"/>
              <w:right w:val="single" w:sz="4" w:space="0" w:color="auto"/>
            </w:tcBorders>
            <w:shd w:val="clear" w:color="auto" w:fill="auto"/>
            <w:vAlign w:val="center"/>
          </w:tcPr>
          <w:p w:rsidR="004B5E2E" w:rsidRPr="00D63C97" w:rsidRDefault="004B5E2E" w:rsidP="004B5E2E">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B5E2E" w:rsidRPr="00D63C97" w:rsidRDefault="004B5E2E" w:rsidP="004B5E2E">
            <w:pPr>
              <w:widowControl/>
              <w:jc w:val="center"/>
              <w:rPr>
                <w:rFonts w:ascii="宋体" w:hAnsi="宋体"/>
                <w:color w:val="000000" w:themeColor="text1"/>
                <w:szCs w:val="21"/>
                <w:shd w:val="clear" w:color="auto" w:fill="FFFFFF"/>
              </w:rPr>
            </w:pPr>
            <w:r w:rsidRPr="00D63C97">
              <w:rPr>
                <w:rFonts w:ascii="宋体" w:hAnsi="宋体"/>
                <w:color w:val="000000" w:themeColor="text1"/>
                <w:szCs w:val="21"/>
                <w:shd w:val="clear" w:color="auto" w:fill="FFFFFF"/>
              </w:rPr>
              <w:t>泰达宏利恒利债券型证券投资基金</w:t>
            </w:r>
            <w:r w:rsidRPr="00D63C97">
              <w:rPr>
                <w:rFonts w:ascii="宋体" w:hAnsi="宋体" w:cs="宋体" w:hint="eastAsia"/>
                <w:color w:val="000000" w:themeColor="text1"/>
                <w:kern w:val="0"/>
                <w:szCs w:val="21"/>
              </w:rPr>
              <w:t>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B5E2E" w:rsidRPr="00D63C97" w:rsidRDefault="004B5E2E" w:rsidP="004B5E2E">
            <w:pPr>
              <w:widowControl/>
              <w:jc w:val="center"/>
              <w:rPr>
                <w:rFonts w:ascii="宋体" w:hAnsi="宋体"/>
                <w:color w:val="000000" w:themeColor="text1"/>
                <w:kern w:val="0"/>
                <w:szCs w:val="21"/>
              </w:rPr>
            </w:pPr>
            <w:r w:rsidRPr="00D63C97">
              <w:rPr>
                <w:rFonts w:ascii="宋体" w:hAnsi="宋体"/>
                <w:color w:val="000000" w:themeColor="text1"/>
                <w:kern w:val="0"/>
                <w:szCs w:val="21"/>
              </w:rPr>
              <w:t>004002</w:t>
            </w:r>
          </w:p>
        </w:tc>
      </w:tr>
      <w:tr w:rsidR="005B1DB9" w:rsidRPr="003F70FB" w:rsidTr="00962890">
        <w:trPr>
          <w:trHeight w:val="300"/>
        </w:trPr>
        <w:tc>
          <w:tcPr>
            <w:tcW w:w="866" w:type="dxa"/>
            <w:vMerge w:val="restart"/>
            <w:tcBorders>
              <w:left w:val="single" w:sz="4" w:space="0" w:color="auto"/>
              <w:right w:val="single" w:sz="4" w:space="0" w:color="auto"/>
            </w:tcBorders>
            <w:shd w:val="clear" w:color="auto" w:fill="auto"/>
            <w:vAlign w:val="center"/>
          </w:tcPr>
          <w:p w:rsidR="005B1DB9" w:rsidRPr="00D63C97" w:rsidRDefault="005B1DB9" w:rsidP="005B1DB9">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B1DB9" w:rsidRPr="00D63C97" w:rsidRDefault="005B1DB9" w:rsidP="005B1DB9">
            <w:pPr>
              <w:widowControl/>
              <w:jc w:val="center"/>
              <w:rPr>
                <w:rFonts w:ascii="宋体" w:hAnsi="宋体" w:cs="宋体"/>
                <w:color w:val="000000" w:themeColor="text1"/>
                <w:kern w:val="0"/>
                <w:szCs w:val="21"/>
              </w:rPr>
            </w:pPr>
            <w:r w:rsidRPr="00D63C97">
              <w:rPr>
                <w:rFonts w:ascii="宋体" w:hAnsi="宋体"/>
                <w:color w:val="000000" w:themeColor="text1"/>
              </w:rPr>
              <w:t>泰达宏利交利3个月定期开放债券型发起式证券投资基金</w:t>
            </w:r>
            <w:r w:rsidRPr="00D63C97">
              <w:rPr>
                <w:rFonts w:ascii="宋体" w:hAnsi="宋体" w:hint="eastAsia"/>
                <w:color w:val="000000" w:themeColor="text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B1DB9" w:rsidRPr="00D63C97" w:rsidRDefault="005B1DB9" w:rsidP="005B1DB9">
            <w:pPr>
              <w:widowControl/>
              <w:jc w:val="center"/>
              <w:rPr>
                <w:rFonts w:ascii="宋体" w:hAnsi="宋体"/>
                <w:color w:val="000000" w:themeColor="text1"/>
                <w:kern w:val="0"/>
                <w:szCs w:val="21"/>
              </w:rPr>
            </w:pPr>
            <w:r w:rsidRPr="00D63C97">
              <w:rPr>
                <w:rFonts w:ascii="宋体" w:hAnsi="宋体" w:hint="eastAsia"/>
                <w:color w:val="000000" w:themeColor="text1"/>
                <w:kern w:val="0"/>
                <w:szCs w:val="21"/>
              </w:rPr>
              <w:t>005315</w:t>
            </w:r>
          </w:p>
        </w:tc>
      </w:tr>
      <w:tr w:rsidR="005B1DB9" w:rsidRPr="003F70FB" w:rsidTr="00962890">
        <w:trPr>
          <w:trHeight w:val="300"/>
        </w:trPr>
        <w:tc>
          <w:tcPr>
            <w:tcW w:w="866" w:type="dxa"/>
            <w:vMerge/>
            <w:tcBorders>
              <w:left w:val="single" w:sz="4" w:space="0" w:color="auto"/>
              <w:right w:val="single" w:sz="4" w:space="0" w:color="auto"/>
            </w:tcBorders>
            <w:shd w:val="clear" w:color="auto" w:fill="auto"/>
            <w:vAlign w:val="center"/>
          </w:tcPr>
          <w:p w:rsidR="005B1DB9" w:rsidRPr="00D63C97" w:rsidRDefault="005B1DB9" w:rsidP="005B1DB9">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B1DB9" w:rsidRPr="00D63C97" w:rsidRDefault="005B1DB9" w:rsidP="005B1DB9">
            <w:pPr>
              <w:widowControl/>
              <w:jc w:val="center"/>
              <w:rPr>
                <w:rFonts w:ascii="宋体" w:hAnsi="宋体" w:cs="宋体"/>
                <w:color w:val="000000" w:themeColor="text1"/>
                <w:kern w:val="0"/>
                <w:szCs w:val="21"/>
              </w:rPr>
            </w:pPr>
            <w:r w:rsidRPr="00D63C97">
              <w:rPr>
                <w:rFonts w:ascii="宋体" w:hAnsi="宋体"/>
                <w:color w:val="000000" w:themeColor="text1"/>
              </w:rPr>
              <w:t>泰达宏利交利3个月定期开放债券型发起式证券投资基金</w:t>
            </w:r>
            <w:r w:rsidRPr="00D63C97">
              <w:rPr>
                <w:rFonts w:ascii="宋体" w:hAnsi="宋体" w:hint="eastAsia"/>
                <w:color w:val="000000" w:themeColor="text1"/>
              </w:rPr>
              <w:t>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B1DB9" w:rsidRPr="00D63C97" w:rsidRDefault="005B1DB9" w:rsidP="005B1DB9">
            <w:pPr>
              <w:widowControl/>
              <w:jc w:val="center"/>
              <w:rPr>
                <w:rFonts w:ascii="宋体" w:hAnsi="宋体"/>
                <w:color w:val="000000" w:themeColor="text1"/>
                <w:kern w:val="0"/>
                <w:szCs w:val="21"/>
              </w:rPr>
            </w:pPr>
            <w:r w:rsidRPr="00D63C97">
              <w:rPr>
                <w:rFonts w:ascii="宋体" w:hAnsi="宋体"/>
                <w:color w:val="000000" w:themeColor="text1"/>
              </w:rPr>
              <w:t>005316</w:t>
            </w:r>
          </w:p>
        </w:tc>
      </w:tr>
      <w:tr w:rsidR="00703DAD" w:rsidRPr="003F70FB" w:rsidTr="00962890">
        <w:trPr>
          <w:trHeight w:val="300"/>
        </w:trPr>
        <w:tc>
          <w:tcPr>
            <w:tcW w:w="866" w:type="dxa"/>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w:t>
            </w:r>
            <w:r w:rsidRPr="00D63C97">
              <w:rPr>
                <w:rFonts w:ascii="宋体" w:hAnsi="宋体" w:cs="宋体"/>
                <w:color w:val="000000" w:themeColor="text1"/>
                <w:kern w:val="0"/>
                <w:szCs w:val="21"/>
              </w:rPr>
              <w:t>达宏</w:t>
            </w:r>
            <w:r w:rsidRPr="00D63C97">
              <w:rPr>
                <w:rFonts w:ascii="宋体" w:hAnsi="宋体" w:cs="宋体" w:hint="eastAsia"/>
                <w:color w:val="000000" w:themeColor="text1"/>
                <w:kern w:val="0"/>
                <w:szCs w:val="21"/>
              </w:rPr>
              <w:t>利</w:t>
            </w:r>
            <w:r w:rsidRPr="00D63C97">
              <w:rPr>
                <w:rFonts w:ascii="宋体" w:hAnsi="宋体" w:cs="宋体"/>
                <w:color w:val="000000" w:themeColor="text1"/>
                <w:kern w:val="0"/>
                <w:szCs w:val="21"/>
              </w:rPr>
              <w:t>金利</w:t>
            </w:r>
            <w:r w:rsidRPr="00D63C97">
              <w:rPr>
                <w:rFonts w:ascii="宋体" w:hAnsi="宋体" w:cs="宋体" w:hint="eastAsia"/>
                <w:color w:val="000000" w:themeColor="text1"/>
                <w:kern w:val="0"/>
                <w:szCs w:val="21"/>
              </w:rPr>
              <w:t>3个</w:t>
            </w:r>
            <w:r w:rsidRPr="00D63C97">
              <w:rPr>
                <w:rFonts w:ascii="宋体" w:hAnsi="宋体" w:cs="宋体"/>
                <w:color w:val="000000" w:themeColor="text1"/>
                <w:kern w:val="0"/>
                <w:szCs w:val="21"/>
              </w:rPr>
              <w:t>月定期开放债券型发起式</w:t>
            </w:r>
            <w:r w:rsidRPr="00D63C97">
              <w:rPr>
                <w:rFonts w:ascii="宋体" w:hAnsi="宋体" w:cs="宋体" w:hint="eastAsia"/>
                <w:color w:val="000000" w:themeColor="text1"/>
                <w:kern w:val="0"/>
                <w:szCs w:val="21"/>
              </w:rPr>
              <w:t>证券</w:t>
            </w:r>
            <w:r w:rsidRPr="00D63C97">
              <w:rPr>
                <w:rFonts w:ascii="宋体" w:hAnsi="宋体" w:cs="宋体"/>
                <w:color w:val="000000" w:themeColor="text1"/>
                <w:kern w:val="0"/>
                <w:szCs w:val="21"/>
              </w:rPr>
              <w:t>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olor w:val="000000" w:themeColor="text1"/>
                <w:kern w:val="0"/>
                <w:szCs w:val="21"/>
              </w:rPr>
            </w:pPr>
            <w:r w:rsidRPr="00D63C97">
              <w:rPr>
                <w:rFonts w:ascii="宋体" w:hAnsi="宋体" w:hint="eastAsia"/>
                <w:color w:val="000000" w:themeColor="text1"/>
                <w:kern w:val="0"/>
                <w:szCs w:val="21"/>
              </w:rPr>
              <w:t>005753</w:t>
            </w:r>
          </w:p>
        </w:tc>
      </w:tr>
      <w:tr w:rsidR="00703DAD" w:rsidRPr="003F70FB" w:rsidTr="00962890">
        <w:trPr>
          <w:trHeight w:val="300"/>
        </w:trPr>
        <w:tc>
          <w:tcPr>
            <w:tcW w:w="866" w:type="dxa"/>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Pr>
                <w:rFonts w:ascii="宋体" w:hAnsi="宋体" w:cs="宋体" w:hint="eastAsia"/>
                <w:color w:val="000000" w:themeColor="text1"/>
                <w:kern w:val="0"/>
                <w:szCs w:val="21"/>
              </w:rPr>
              <w:t>泰</w:t>
            </w:r>
            <w:r>
              <w:rPr>
                <w:rFonts w:ascii="宋体" w:hAnsi="宋体" w:cs="宋体"/>
                <w:color w:val="000000" w:themeColor="text1"/>
                <w:kern w:val="0"/>
                <w:szCs w:val="21"/>
              </w:rPr>
              <w:t>达宏利泽利</w:t>
            </w:r>
            <w:r>
              <w:rPr>
                <w:rFonts w:ascii="宋体" w:hAnsi="宋体" w:cs="宋体" w:hint="eastAsia"/>
                <w:color w:val="000000" w:themeColor="text1"/>
                <w:kern w:val="0"/>
                <w:szCs w:val="21"/>
              </w:rPr>
              <w:t>3个</w:t>
            </w:r>
            <w:r>
              <w:rPr>
                <w:rFonts w:ascii="宋体" w:hAnsi="宋体" w:cs="宋体"/>
                <w:color w:val="000000" w:themeColor="text1"/>
                <w:kern w:val="0"/>
                <w:szCs w:val="21"/>
              </w:rPr>
              <w:t>月定期开放债券式发起式证券投资基金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703DAD" w:rsidRDefault="00703DAD" w:rsidP="00703DAD">
            <w:pPr>
              <w:widowControl/>
              <w:jc w:val="center"/>
              <w:rPr>
                <w:rFonts w:ascii="宋体" w:hAnsi="宋体"/>
                <w:color w:val="000000" w:themeColor="text1"/>
                <w:kern w:val="0"/>
                <w:szCs w:val="21"/>
              </w:rPr>
            </w:pPr>
            <w:r>
              <w:rPr>
                <w:rFonts w:ascii="宋体" w:hAnsi="宋体"/>
                <w:color w:val="000000" w:themeColor="text1"/>
                <w:kern w:val="0"/>
                <w:szCs w:val="21"/>
              </w:rPr>
              <w:t>006099</w:t>
            </w:r>
          </w:p>
        </w:tc>
      </w:tr>
      <w:tr w:rsidR="00703DAD" w:rsidRPr="003F70FB" w:rsidTr="00962890">
        <w:trPr>
          <w:trHeight w:val="300"/>
        </w:trPr>
        <w:tc>
          <w:tcPr>
            <w:tcW w:w="866" w:type="dxa"/>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泰达宏利永利债券型证券投资基金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007640</w:t>
            </w:r>
          </w:p>
        </w:tc>
      </w:tr>
      <w:tr w:rsidR="00703DAD" w:rsidRPr="003F70FB" w:rsidTr="00962890">
        <w:trPr>
          <w:trHeight w:val="300"/>
        </w:trPr>
        <w:tc>
          <w:tcPr>
            <w:tcW w:w="866" w:type="dxa"/>
            <w:vMerge w:val="restart"/>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泰达宏利鑫利半年定期开放债券型证券投资基金A</w:t>
            </w:r>
            <w:r w:rsidRPr="00D63C97">
              <w:rPr>
                <w:rFonts w:ascii="宋体" w:hAnsi="宋体" w:cs="宋体"/>
                <w:color w:val="000000" w:themeColor="text1"/>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007641</w:t>
            </w:r>
          </w:p>
        </w:tc>
      </w:tr>
      <w:tr w:rsidR="00703DAD" w:rsidRPr="003F70FB" w:rsidTr="00962890">
        <w:trPr>
          <w:trHeight w:val="300"/>
        </w:trPr>
        <w:tc>
          <w:tcPr>
            <w:tcW w:w="866" w:type="dxa"/>
            <w:vMerge/>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泰达宏利鑫利半年定期开放债券型证券投资基金C类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007642</w:t>
            </w:r>
          </w:p>
        </w:tc>
      </w:tr>
      <w:tr w:rsidR="00703DAD" w:rsidRPr="003F70FB" w:rsidTr="00962890">
        <w:trPr>
          <w:trHeight w:val="300"/>
        </w:trPr>
        <w:tc>
          <w:tcPr>
            <w:tcW w:w="866" w:type="dxa"/>
            <w:vMerge w:val="restart"/>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泰达宏利品牌升级混合型证券投资基金A</w:t>
            </w:r>
            <w:r w:rsidRPr="00D63C97">
              <w:rPr>
                <w:rFonts w:ascii="宋体" w:hAnsi="宋体" w:cs="宋体"/>
                <w:color w:val="000000" w:themeColor="text1"/>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007678</w:t>
            </w:r>
          </w:p>
        </w:tc>
      </w:tr>
      <w:tr w:rsidR="00703DAD" w:rsidRPr="003F70FB" w:rsidTr="00962890">
        <w:trPr>
          <w:trHeight w:val="300"/>
        </w:trPr>
        <w:tc>
          <w:tcPr>
            <w:tcW w:w="866" w:type="dxa"/>
            <w:vMerge/>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泰达宏利品牌升级混合型证券投资基金C类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007679</w:t>
            </w:r>
          </w:p>
        </w:tc>
      </w:tr>
      <w:tr w:rsidR="00703DAD" w:rsidRPr="003F70FB" w:rsidTr="00962890">
        <w:trPr>
          <w:trHeight w:val="300"/>
        </w:trPr>
        <w:tc>
          <w:tcPr>
            <w:tcW w:w="866" w:type="dxa"/>
            <w:vMerge w:val="restart"/>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hint="eastAsia"/>
                <w:bCs/>
                <w:color w:val="000000" w:themeColor="text1"/>
                <w:szCs w:val="21"/>
              </w:rPr>
              <w:t>泰达宏利中证主要消费红利指数型证券投资基金</w:t>
            </w:r>
            <w:r w:rsidRPr="00D63C97">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hint="eastAsia"/>
                <w:color w:val="000000" w:themeColor="text1"/>
                <w:szCs w:val="21"/>
              </w:rPr>
              <w:t>008928</w:t>
            </w:r>
          </w:p>
        </w:tc>
      </w:tr>
      <w:tr w:rsidR="00703DAD" w:rsidRPr="003F70FB" w:rsidTr="00962890">
        <w:trPr>
          <w:trHeight w:val="300"/>
        </w:trPr>
        <w:tc>
          <w:tcPr>
            <w:tcW w:w="866" w:type="dxa"/>
            <w:vMerge/>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hint="eastAsia"/>
                <w:bCs/>
                <w:color w:val="000000" w:themeColor="text1"/>
                <w:szCs w:val="21"/>
              </w:rPr>
              <w:t>泰达宏利中证主要消费红利指数型证券投资基金</w:t>
            </w:r>
            <w:r w:rsidRPr="00D63C97">
              <w:rPr>
                <w:rFonts w:ascii="宋体" w:hAnsi="宋体" w:hint="eastAsia"/>
                <w:color w:val="000000" w:themeColor="text1"/>
                <w:szCs w:val="21"/>
              </w:rPr>
              <w:t>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hint="eastAsia"/>
                <w:color w:val="000000" w:themeColor="text1"/>
                <w:szCs w:val="21"/>
              </w:rPr>
              <w:t>008929</w:t>
            </w:r>
          </w:p>
        </w:tc>
      </w:tr>
      <w:tr w:rsidR="00C54960" w:rsidRPr="003F70FB" w:rsidTr="00962890">
        <w:trPr>
          <w:trHeight w:val="300"/>
        </w:trPr>
        <w:tc>
          <w:tcPr>
            <w:tcW w:w="866" w:type="dxa"/>
            <w:vMerge w:val="restart"/>
            <w:tcBorders>
              <w:left w:val="single" w:sz="4" w:space="0" w:color="auto"/>
              <w:right w:val="single" w:sz="4" w:space="0" w:color="auto"/>
            </w:tcBorders>
            <w:shd w:val="clear" w:color="auto" w:fill="auto"/>
            <w:vAlign w:val="center"/>
          </w:tcPr>
          <w:p w:rsidR="00C54960" w:rsidRPr="00D63C97" w:rsidRDefault="00C54960"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C54960" w:rsidRPr="00D63C97" w:rsidRDefault="00C54960" w:rsidP="00C54960">
            <w:pPr>
              <w:widowControl/>
              <w:jc w:val="center"/>
              <w:rPr>
                <w:rFonts w:ascii="宋体" w:hAnsi="宋体"/>
                <w:bCs/>
                <w:color w:val="000000" w:themeColor="text1"/>
                <w:szCs w:val="21"/>
              </w:rPr>
            </w:pPr>
            <w:r w:rsidRPr="00C54960">
              <w:rPr>
                <w:rFonts w:ascii="宋体" w:hAnsi="宋体" w:hint="eastAsia"/>
                <w:bCs/>
                <w:color w:val="000000" w:themeColor="text1"/>
                <w:szCs w:val="21"/>
              </w:rPr>
              <w:t>泰达宏利价值长青混合型证券投资基金A类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54960" w:rsidRPr="00D63C97" w:rsidRDefault="00C54960" w:rsidP="00703DAD">
            <w:pPr>
              <w:widowControl/>
              <w:jc w:val="center"/>
              <w:rPr>
                <w:rFonts w:ascii="宋体" w:hAnsi="宋体"/>
                <w:color w:val="000000" w:themeColor="text1"/>
                <w:szCs w:val="21"/>
              </w:rPr>
            </w:pPr>
            <w:r>
              <w:rPr>
                <w:rFonts w:ascii="宋体" w:hAnsi="宋体" w:hint="eastAsia"/>
                <w:color w:val="000000" w:themeColor="text1"/>
                <w:szCs w:val="21"/>
              </w:rPr>
              <w:t>009141</w:t>
            </w:r>
          </w:p>
        </w:tc>
      </w:tr>
      <w:tr w:rsidR="00C54960" w:rsidRPr="003F70FB" w:rsidTr="00962890">
        <w:trPr>
          <w:trHeight w:val="300"/>
        </w:trPr>
        <w:tc>
          <w:tcPr>
            <w:tcW w:w="866" w:type="dxa"/>
            <w:vMerge/>
            <w:tcBorders>
              <w:left w:val="single" w:sz="4" w:space="0" w:color="auto"/>
              <w:right w:val="single" w:sz="4" w:space="0" w:color="auto"/>
            </w:tcBorders>
            <w:shd w:val="clear" w:color="auto" w:fill="auto"/>
            <w:vAlign w:val="center"/>
          </w:tcPr>
          <w:p w:rsidR="00C54960" w:rsidRPr="00D63C97" w:rsidRDefault="00C54960"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C54960" w:rsidRPr="00D63C97" w:rsidRDefault="00C54960" w:rsidP="00703DAD">
            <w:pPr>
              <w:widowControl/>
              <w:jc w:val="center"/>
              <w:rPr>
                <w:rFonts w:ascii="宋体" w:hAnsi="宋体"/>
                <w:bCs/>
                <w:color w:val="000000" w:themeColor="text1"/>
                <w:szCs w:val="21"/>
              </w:rPr>
            </w:pPr>
            <w:r w:rsidRPr="00C54960">
              <w:rPr>
                <w:rFonts w:ascii="宋体" w:hAnsi="宋体" w:hint="eastAsia"/>
                <w:bCs/>
                <w:color w:val="000000" w:themeColor="text1"/>
                <w:szCs w:val="21"/>
              </w:rPr>
              <w:t>泰达宏利价值长青混合型证券投资基金C类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C54960" w:rsidRDefault="00C54960" w:rsidP="00703DAD">
            <w:pPr>
              <w:widowControl/>
              <w:jc w:val="center"/>
              <w:rPr>
                <w:rFonts w:ascii="宋体" w:hAnsi="宋体"/>
                <w:color w:val="000000" w:themeColor="text1"/>
                <w:szCs w:val="21"/>
              </w:rPr>
            </w:pPr>
            <w:r>
              <w:rPr>
                <w:rFonts w:ascii="宋体" w:hAnsi="宋体" w:hint="eastAsia"/>
                <w:color w:val="000000" w:themeColor="text1"/>
                <w:szCs w:val="21"/>
              </w:rPr>
              <w:t>009142</w:t>
            </w:r>
          </w:p>
        </w:tc>
      </w:tr>
      <w:tr w:rsidR="00703DAD" w:rsidRPr="003F70FB" w:rsidTr="00962890">
        <w:trPr>
          <w:trHeight w:val="300"/>
        </w:trPr>
        <w:tc>
          <w:tcPr>
            <w:tcW w:w="866" w:type="dxa"/>
            <w:vMerge w:val="restart"/>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C54960" w:rsidRDefault="00703DAD" w:rsidP="00703DAD">
            <w:pPr>
              <w:widowControl/>
              <w:jc w:val="center"/>
              <w:rPr>
                <w:rFonts w:ascii="宋体" w:hAnsi="宋体" w:cs="宋体"/>
                <w:bCs/>
                <w:color w:val="002060"/>
                <w:kern w:val="0"/>
                <w:szCs w:val="21"/>
              </w:rPr>
            </w:pPr>
            <w:r w:rsidRPr="00C54960">
              <w:rPr>
                <w:rFonts w:ascii="宋体" w:hAnsi="宋体" w:cs="宋体" w:hint="eastAsia"/>
                <w:bCs/>
                <w:color w:val="002060"/>
                <w:kern w:val="0"/>
                <w:szCs w:val="21"/>
              </w:rPr>
              <w:t>泰达宏利中证申万绩优策略指数增强型证券投资基金A类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C54960" w:rsidRDefault="00703DAD" w:rsidP="00703DAD">
            <w:pPr>
              <w:widowControl/>
              <w:jc w:val="center"/>
              <w:rPr>
                <w:rFonts w:ascii="宋体" w:hAnsi="宋体" w:cs="宋体"/>
                <w:bCs/>
                <w:color w:val="002060"/>
                <w:kern w:val="0"/>
                <w:szCs w:val="21"/>
              </w:rPr>
            </w:pPr>
            <w:r w:rsidRPr="00C54960">
              <w:rPr>
                <w:rFonts w:ascii="宋体" w:hAnsi="宋体" w:cs="宋体" w:hint="eastAsia"/>
                <w:bCs/>
                <w:color w:val="002060"/>
                <w:kern w:val="0"/>
                <w:szCs w:val="21"/>
              </w:rPr>
              <w:t>009194</w:t>
            </w:r>
          </w:p>
        </w:tc>
      </w:tr>
      <w:tr w:rsidR="00703DAD" w:rsidRPr="003F70FB" w:rsidTr="00962890">
        <w:trPr>
          <w:trHeight w:val="300"/>
        </w:trPr>
        <w:tc>
          <w:tcPr>
            <w:tcW w:w="866" w:type="dxa"/>
            <w:vMerge/>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bCs/>
                <w:color w:val="000000" w:themeColor="text1"/>
                <w:kern w:val="0"/>
                <w:szCs w:val="21"/>
              </w:rPr>
            </w:pPr>
            <w:r w:rsidRPr="00D63C97">
              <w:rPr>
                <w:rFonts w:ascii="宋体" w:hAnsi="宋体" w:cs="宋体" w:hint="eastAsia"/>
                <w:bCs/>
                <w:color w:val="000000" w:themeColor="text1"/>
                <w:kern w:val="0"/>
                <w:szCs w:val="21"/>
              </w:rPr>
              <w:t>泰达宏利中证申万绩优策略指数增强型证券投资基金C类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bCs/>
                <w:color w:val="000000" w:themeColor="text1"/>
                <w:kern w:val="0"/>
                <w:szCs w:val="21"/>
              </w:rPr>
            </w:pPr>
            <w:r w:rsidRPr="00D63C97">
              <w:rPr>
                <w:rFonts w:ascii="宋体" w:hAnsi="宋体" w:cs="宋体" w:hint="eastAsia"/>
                <w:bCs/>
                <w:color w:val="000000" w:themeColor="text1"/>
                <w:kern w:val="0"/>
                <w:szCs w:val="21"/>
              </w:rPr>
              <w:t>009195</w:t>
            </w:r>
          </w:p>
        </w:tc>
      </w:tr>
      <w:tr w:rsidR="00703DAD" w:rsidRPr="003F70FB" w:rsidTr="00962890">
        <w:trPr>
          <w:trHeight w:val="300"/>
        </w:trPr>
        <w:tc>
          <w:tcPr>
            <w:tcW w:w="866" w:type="dxa"/>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bCs/>
                <w:color w:val="000000" w:themeColor="text1"/>
                <w:kern w:val="0"/>
                <w:szCs w:val="21"/>
              </w:rPr>
            </w:pPr>
            <w:r w:rsidRPr="00D63C97">
              <w:rPr>
                <w:rFonts w:ascii="宋体" w:hAnsi="宋体" w:cs="宋体" w:hint="eastAsia"/>
                <w:bCs/>
                <w:color w:val="000000" w:themeColor="text1"/>
                <w:kern w:val="0"/>
                <w:szCs w:val="21"/>
              </w:rPr>
              <w:t>泰达宏利泰和稳健养老目标一年持有期混合型基金中基金(FOF)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bCs/>
                <w:color w:val="000000" w:themeColor="text1"/>
                <w:kern w:val="0"/>
                <w:szCs w:val="21"/>
              </w:rPr>
            </w:pPr>
            <w:r w:rsidRPr="00D63C97">
              <w:rPr>
                <w:rFonts w:ascii="宋体" w:hAnsi="宋体" w:cs="宋体" w:hint="eastAsia"/>
                <w:bCs/>
                <w:color w:val="000000" w:themeColor="text1"/>
                <w:kern w:val="0"/>
                <w:szCs w:val="21"/>
              </w:rPr>
              <w:t>009355</w:t>
            </w:r>
          </w:p>
        </w:tc>
      </w:tr>
      <w:tr w:rsidR="00703DAD" w:rsidRPr="003F70FB" w:rsidTr="00962890">
        <w:trPr>
          <w:trHeight w:val="300"/>
        </w:trPr>
        <w:tc>
          <w:tcPr>
            <w:tcW w:w="866" w:type="dxa"/>
            <w:vMerge w:val="restart"/>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hint="eastAsia"/>
                <w:bCs/>
                <w:color w:val="000000" w:themeColor="text1"/>
                <w:szCs w:val="21"/>
              </w:rPr>
              <w:t>泰达宏利乐盈66个月定期开放债券型证券投资基金</w:t>
            </w:r>
            <w:r w:rsidRPr="00D63C97">
              <w:rPr>
                <w:rFonts w:ascii="宋体" w:hAnsi="宋体" w:cs="宋体" w:hint="eastAsia"/>
                <w:bCs/>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bCs/>
                <w:color w:val="000000" w:themeColor="text1"/>
                <w:szCs w:val="21"/>
              </w:rPr>
              <w:t>009</w:t>
            </w:r>
            <w:r w:rsidRPr="00D63C97">
              <w:rPr>
                <w:rFonts w:ascii="宋体" w:hAnsi="宋体" w:hint="eastAsia"/>
                <w:bCs/>
                <w:color w:val="000000" w:themeColor="text1"/>
                <w:szCs w:val="21"/>
              </w:rPr>
              <w:t>814</w:t>
            </w:r>
          </w:p>
        </w:tc>
      </w:tr>
      <w:tr w:rsidR="00703DAD" w:rsidRPr="003F70FB" w:rsidTr="00962890">
        <w:trPr>
          <w:trHeight w:val="300"/>
        </w:trPr>
        <w:tc>
          <w:tcPr>
            <w:tcW w:w="866" w:type="dxa"/>
            <w:vMerge/>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hint="eastAsia"/>
                <w:bCs/>
                <w:color w:val="000000" w:themeColor="text1"/>
                <w:szCs w:val="21"/>
              </w:rPr>
              <w:t>泰达宏利乐盈66个月定期开放债券型证券投资基金</w:t>
            </w:r>
            <w:r w:rsidRPr="00D63C97">
              <w:rPr>
                <w:rFonts w:ascii="宋体" w:hAnsi="宋体" w:cs="宋体" w:hint="eastAsia"/>
                <w:bCs/>
                <w:color w:val="000000" w:themeColor="text1"/>
                <w:kern w:val="0"/>
                <w:szCs w:val="21"/>
              </w:rPr>
              <w:t>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009815</w:t>
            </w:r>
          </w:p>
        </w:tc>
      </w:tr>
      <w:tr w:rsidR="00703DAD" w:rsidRPr="003F70FB" w:rsidTr="00962890">
        <w:trPr>
          <w:trHeight w:val="300"/>
        </w:trPr>
        <w:tc>
          <w:tcPr>
            <w:tcW w:w="866" w:type="dxa"/>
            <w:vMerge w:val="restart"/>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w:t>
            </w:r>
            <w:r w:rsidRPr="00D63C97">
              <w:rPr>
                <w:rFonts w:ascii="宋体" w:hAnsi="宋体" w:cs="宋体"/>
                <w:color w:val="000000" w:themeColor="text1"/>
                <w:kern w:val="0"/>
                <w:szCs w:val="21"/>
              </w:rPr>
              <w:t>达宏利中债</w:t>
            </w:r>
            <w:r w:rsidRPr="00D63C97">
              <w:rPr>
                <w:rFonts w:ascii="宋体" w:hAnsi="宋体" w:cs="宋体" w:hint="eastAsia"/>
                <w:color w:val="000000" w:themeColor="text1"/>
                <w:kern w:val="0"/>
                <w:szCs w:val="21"/>
              </w:rPr>
              <w:t>1-5年</w:t>
            </w:r>
            <w:r w:rsidRPr="00D63C97">
              <w:rPr>
                <w:rFonts w:ascii="宋体" w:hAnsi="宋体" w:cs="宋体"/>
                <w:color w:val="000000" w:themeColor="text1"/>
                <w:kern w:val="0"/>
                <w:szCs w:val="21"/>
              </w:rPr>
              <w:t>国开行</w:t>
            </w:r>
            <w:r w:rsidRPr="00D63C97">
              <w:rPr>
                <w:rFonts w:ascii="宋体" w:hAnsi="宋体" w:cs="宋体" w:hint="eastAsia"/>
                <w:color w:val="000000" w:themeColor="text1"/>
                <w:kern w:val="0"/>
                <w:szCs w:val="21"/>
              </w:rPr>
              <w:t>债</w:t>
            </w:r>
            <w:r w:rsidRPr="00D63C97">
              <w:rPr>
                <w:rFonts w:ascii="宋体" w:hAnsi="宋体" w:cs="宋体"/>
                <w:color w:val="000000" w:themeColor="text1"/>
                <w:kern w:val="0"/>
                <w:szCs w:val="21"/>
              </w:rPr>
              <w:t>券指数证券投资</w:t>
            </w:r>
            <w:r w:rsidRPr="00D63C97">
              <w:rPr>
                <w:rFonts w:ascii="宋体" w:hAnsi="宋体" w:cs="宋体" w:hint="eastAsia"/>
                <w:color w:val="000000" w:themeColor="text1"/>
                <w:kern w:val="0"/>
                <w:szCs w:val="21"/>
              </w:rPr>
              <w:t>基金</w:t>
            </w:r>
            <w:r w:rsidRPr="00D63C97">
              <w:rPr>
                <w:rFonts w:ascii="宋体" w:hAnsi="宋体" w:cs="宋体"/>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011234</w:t>
            </w:r>
          </w:p>
        </w:tc>
      </w:tr>
      <w:tr w:rsidR="00703DAD" w:rsidRPr="003F70FB" w:rsidTr="00962890">
        <w:trPr>
          <w:trHeight w:val="300"/>
        </w:trPr>
        <w:tc>
          <w:tcPr>
            <w:tcW w:w="866" w:type="dxa"/>
            <w:vMerge/>
            <w:tcBorders>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泰</w:t>
            </w:r>
            <w:r w:rsidRPr="00D63C97">
              <w:rPr>
                <w:rFonts w:ascii="宋体" w:hAnsi="宋体" w:cs="宋体"/>
                <w:color w:val="000000" w:themeColor="text1"/>
                <w:kern w:val="0"/>
                <w:szCs w:val="21"/>
              </w:rPr>
              <w:t>达宏利中债</w:t>
            </w:r>
            <w:r w:rsidRPr="00D63C97">
              <w:rPr>
                <w:rFonts w:ascii="宋体" w:hAnsi="宋体" w:cs="宋体" w:hint="eastAsia"/>
                <w:color w:val="000000" w:themeColor="text1"/>
                <w:kern w:val="0"/>
                <w:szCs w:val="21"/>
              </w:rPr>
              <w:t>1-5年</w:t>
            </w:r>
            <w:r w:rsidRPr="00D63C97">
              <w:rPr>
                <w:rFonts w:ascii="宋体" w:hAnsi="宋体" w:cs="宋体"/>
                <w:color w:val="000000" w:themeColor="text1"/>
                <w:kern w:val="0"/>
                <w:szCs w:val="21"/>
              </w:rPr>
              <w:t>国开行</w:t>
            </w:r>
            <w:r w:rsidRPr="00D63C97">
              <w:rPr>
                <w:rFonts w:ascii="宋体" w:hAnsi="宋体" w:cs="宋体" w:hint="eastAsia"/>
                <w:color w:val="000000" w:themeColor="text1"/>
                <w:kern w:val="0"/>
                <w:szCs w:val="21"/>
              </w:rPr>
              <w:t>债</w:t>
            </w:r>
            <w:r w:rsidRPr="00D63C97">
              <w:rPr>
                <w:rFonts w:ascii="宋体" w:hAnsi="宋体" w:cs="宋体"/>
                <w:color w:val="000000" w:themeColor="text1"/>
                <w:kern w:val="0"/>
                <w:szCs w:val="21"/>
              </w:rPr>
              <w:t>券指数证券投资</w:t>
            </w:r>
            <w:r w:rsidRPr="00D63C97">
              <w:rPr>
                <w:rFonts w:ascii="宋体" w:hAnsi="宋体" w:cs="宋体" w:hint="eastAsia"/>
                <w:color w:val="000000" w:themeColor="text1"/>
                <w:kern w:val="0"/>
                <w:szCs w:val="21"/>
              </w:rPr>
              <w:t>基金</w:t>
            </w:r>
            <w:r w:rsidRPr="00D63C97">
              <w:rPr>
                <w:rFonts w:ascii="宋体" w:hAnsi="宋体" w:cs="宋体"/>
                <w:color w:val="000000" w:themeColor="text1"/>
                <w:kern w:val="0"/>
                <w:szCs w:val="21"/>
              </w:rPr>
              <w:t>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hint="eastAsia"/>
                <w:color w:val="000000" w:themeColor="text1"/>
                <w:kern w:val="0"/>
                <w:szCs w:val="21"/>
              </w:rPr>
              <w:t>011235</w:t>
            </w:r>
          </w:p>
        </w:tc>
      </w:tr>
      <w:tr w:rsidR="00703DAD" w:rsidRPr="003F70FB" w:rsidTr="00D63C97">
        <w:trPr>
          <w:trHeight w:val="300"/>
        </w:trPr>
        <w:tc>
          <w:tcPr>
            <w:tcW w:w="866" w:type="dxa"/>
            <w:tcBorders>
              <w:top w:val="single" w:sz="4" w:space="0" w:color="auto"/>
              <w:left w:val="single" w:sz="4" w:space="0" w:color="auto"/>
              <w:right w:val="single" w:sz="4" w:space="0" w:color="auto"/>
            </w:tcBorders>
            <w:shd w:val="clear" w:color="auto" w:fill="auto"/>
            <w:vAlign w:val="center"/>
          </w:tcPr>
          <w:p w:rsidR="00703DAD" w:rsidRPr="00D63C97" w:rsidRDefault="00703DAD" w:rsidP="00703DAD">
            <w:pPr>
              <w:widowControl/>
              <w:numPr>
                <w:ilvl w:val="0"/>
                <w:numId w:val="1"/>
              </w:numPr>
              <w:jc w:val="right"/>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color w:val="000000" w:themeColor="text1"/>
                <w:kern w:val="0"/>
                <w:szCs w:val="21"/>
              </w:rPr>
              <w:t>泰达宏利</w:t>
            </w:r>
            <w:r w:rsidRPr="00D63C97">
              <w:rPr>
                <w:rFonts w:ascii="宋体" w:hAnsi="宋体" w:cs="宋体" w:hint="eastAsia"/>
                <w:color w:val="000000" w:themeColor="text1"/>
                <w:kern w:val="0"/>
                <w:szCs w:val="21"/>
              </w:rPr>
              <w:t>转型机遇股票型</w:t>
            </w:r>
            <w:r w:rsidRPr="00D63C97">
              <w:rPr>
                <w:rFonts w:ascii="宋体" w:hAnsi="宋体" w:cs="宋体"/>
                <w:color w:val="000000" w:themeColor="text1"/>
                <w:kern w:val="0"/>
                <w:szCs w:val="21"/>
              </w:rPr>
              <w:t>证券投资基金</w:t>
            </w:r>
            <w:r w:rsidRPr="00D63C97">
              <w:rPr>
                <w:rFonts w:ascii="宋体" w:hAnsi="宋体" w:cs="宋体" w:hint="eastAsia"/>
                <w:color w:val="000000" w:themeColor="text1"/>
                <w:kern w:val="0"/>
                <w:szCs w:val="21"/>
              </w:rPr>
              <w:t>C类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703DAD" w:rsidRPr="00D63C97" w:rsidRDefault="00703DAD" w:rsidP="00703DAD">
            <w:pPr>
              <w:widowControl/>
              <w:jc w:val="center"/>
              <w:rPr>
                <w:rFonts w:ascii="宋体" w:hAnsi="宋体" w:cs="宋体"/>
                <w:color w:val="000000" w:themeColor="text1"/>
                <w:kern w:val="0"/>
                <w:szCs w:val="21"/>
              </w:rPr>
            </w:pPr>
            <w:r w:rsidRPr="00D63C97">
              <w:rPr>
                <w:rFonts w:ascii="宋体" w:hAnsi="宋体" w:cs="宋体"/>
                <w:color w:val="000000" w:themeColor="text1"/>
                <w:kern w:val="0"/>
                <w:szCs w:val="21"/>
              </w:rPr>
              <w:t>012800</w:t>
            </w:r>
          </w:p>
        </w:tc>
      </w:tr>
    </w:tbl>
    <w:p w:rsidR="00532AF5" w:rsidRPr="003F70FB" w:rsidRDefault="00532AF5" w:rsidP="00532AF5">
      <w:pPr>
        <w:spacing w:before="100" w:beforeAutospacing="1" w:line="360" w:lineRule="auto"/>
        <w:ind w:firstLineChars="200" w:firstLine="420"/>
        <w:rPr>
          <w:rFonts w:ascii="宋体" w:hAnsi="宋体"/>
          <w:color w:val="000000" w:themeColor="text1"/>
          <w:szCs w:val="21"/>
        </w:rPr>
      </w:pPr>
      <w:r w:rsidRPr="003F70FB">
        <w:rPr>
          <w:rFonts w:ascii="宋体" w:hAnsi="宋体" w:hint="eastAsia"/>
          <w:color w:val="000000" w:themeColor="text1"/>
          <w:szCs w:val="21"/>
        </w:rPr>
        <w:lastRenderedPageBreak/>
        <w:t>投资者在</w:t>
      </w:r>
      <w:r>
        <w:rPr>
          <w:rFonts w:ascii="宋体" w:hAnsi="宋体" w:hint="eastAsia"/>
          <w:color w:val="000000" w:themeColor="text1"/>
          <w:szCs w:val="21"/>
        </w:rPr>
        <w:t>挖财</w:t>
      </w:r>
      <w:r>
        <w:rPr>
          <w:rFonts w:ascii="宋体" w:hAnsi="宋体"/>
          <w:color w:val="000000" w:themeColor="text1"/>
          <w:szCs w:val="21"/>
        </w:rPr>
        <w:t>基金</w:t>
      </w:r>
      <w:r w:rsidRPr="003F70FB">
        <w:rPr>
          <w:rFonts w:ascii="宋体" w:hAnsi="宋体" w:hint="eastAsia"/>
          <w:color w:val="000000" w:themeColor="text1"/>
          <w:szCs w:val="21"/>
        </w:rPr>
        <w:t>办理上述基金开户、申购、赎回、定期定额投资、基金转换等业务应了解该基金具体业务开通情况，具体可以登陆本公司网站查询相关基金公告。</w:t>
      </w:r>
    </w:p>
    <w:p w:rsidR="00532AF5" w:rsidRPr="003F70FB" w:rsidRDefault="00532AF5" w:rsidP="00532AF5">
      <w:pPr>
        <w:spacing w:before="100" w:beforeAutospacing="1" w:line="360" w:lineRule="auto"/>
        <w:ind w:firstLineChars="200" w:firstLine="420"/>
        <w:rPr>
          <w:rFonts w:ascii="宋体" w:hAnsi="宋体"/>
          <w:color w:val="000000" w:themeColor="text1"/>
          <w:szCs w:val="21"/>
        </w:rPr>
      </w:pPr>
      <w:r w:rsidRPr="003F70FB">
        <w:rPr>
          <w:rFonts w:ascii="宋体" w:hAnsi="宋体" w:hint="eastAsia"/>
          <w:color w:val="000000" w:themeColor="text1"/>
          <w:szCs w:val="21"/>
        </w:rPr>
        <w:t>二</w:t>
      </w:r>
      <w:r w:rsidRPr="003F70FB">
        <w:rPr>
          <w:rFonts w:ascii="宋体" w:hAnsi="宋体"/>
          <w:color w:val="000000" w:themeColor="text1"/>
          <w:szCs w:val="21"/>
        </w:rPr>
        <w:t>、费率优惠适用范围</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6"/>
        <w:gridCol w:w="6162"/>
        <w:gridCol w:w="1351"/>
      </w:tblGrid>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962890">
            <w:pPr>
              <w:widowControl/>
              <w:jc w:val="center"/>
              <w:rPr>
                <w:rFonts w:ascii="宋体" w:hAnsi="宋体"/>
                <w:color w:val="000000" w:themeColor="text1"/>
                <w:kern w:val="0"/>
                <w:szCs w:val="21"/>
              </w:rPr>
            </w:pPr>
            <w:r w:rsidRPr="003F70FB">
              <w:rPr>
                <w:rFonts w:ascii="宋体" w:hAnsi="宋体" w:hint="eastAsia"/>
                <w:color w:val="000000" w:themeColor="text1"/>
                <w:kern w:val="0"/>
                <w:szCs w:val="21"/>
              </w:rPr>
              <w:t>序号</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962890">
            <w:pPr>
              <w:widowControl/>
              <w:jc w:val="center"/>
              <w:rPr>
                <w:rFonts w:ascii="宋体" w:hAnsi="宋体" w:cs="宋体"/>
                <w:color w:val="000000" w:themeColor="text1"/>
                <w:kern w:val="0"/>
                <w:szCs w:val="21"/>
              </w:rPr>
            </w:pPr>
            <w:r w:rsidRPr="003F70FB">
              <w:rPr>
                <w:rFonts w:ascii="宋体" w:hAnsi="宋体" w:cs="宋体" w:hint="eastAsia"/>
                <w:color w:val="000000" w:themeColor="text1"/>
                <w:kern w:val="0"/>
                <w:szCs w:val="21"/>
              </w:rPr>
              <w:t>基金名称</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962890">
            <w:pPr>
              <w:widowControl/>
              <w:jc w:val="center"/>
              <w:rPr>
                <w:rFonts w:ascii="宋体" w:hAnsi="宋体" w:cs="宋体"/>
                <w:color w:val="000000" w:themeColor="text1"/>
                <w:kern w:val="0"/>
                <w:szCs w:val="21"/>
              </w:rPr>
            </w:pPr>
            <w:r w:rsidRPr="003F70FB">
              <w:rPr>
                <w:rFonts w:ascii="宋体" w:hAnsi="宋体" w:cs="宋体" w:hint="eastAsia"/>
                <w:color w:val="000000" w:themeColor="text1"/>
                <w:kern w:val="0"/>
                <w:szCs w:val="21"/>
              </w:rPr>
              <w:t>基金代码</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r w:rsidRPr="003F70FB">
              <w:rPr>
                <w:rFonts w:ascii="宋体" w:hAnsi="宋体" w:hint="eastAsia"/>
                <w:color w:val="000000" w:themeColor="text1"/>
                <w:kern w:val="0"/>
                <w:szCs w:val="21"/>
              </w:rPr>
              <w:t>1</w:t>
            </w: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泰达宏利淘利债券型证券投资基金A类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color w:val="000000" w:themeColor="text1"/>
                <w:kern w:val="0"/>
                <w:szCs w:val="21"/>
              </w:rPr>
              <w:t>000319</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泰达宏利宏达混合型证券投资基金A类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color w:val="000000" w:themeColor="text1"/>
                <w:kern w:val="0"/>
                <w:szCs w:val="21"/>
              </w:rPr>
              <w:t>000507</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color w:val="000000" w:themeColor="text1"/>
                <w:kern w:val="0"/>
                <w:szCs w:val="21"/>
              </w:rPr>
              <w:t>泰达宏利</w:t>
            </w:r>
            <w:r w:rsidRPr="00F93581">
              <w:rPr>
                <w:rFonts w:ascii="宋体" w:hAnsi="宋体" w:cs="宋体" w:hint="eastAsia"/>
                <w:color w:val="000000" w:themeColor="text1"/>
                <w:kern w:val="0"/>
                <w:szCs w:val="21"/>
              </w:rPr>
              <w:t>转型机遇股票型</w:t>
            </w:r>
            <w:r w:rsidRPr="00F93581">
              <w:rPr>
                <w:rFonts w:ascii="宋体" w:hAnsi="宋体" w:cs="宋体"/>
                <w:color w:val="000000" w:themeColor="text1"/>
                <w:kern w:val="0"/>
                <w:szCs w:val="21"/>
              </w:rPr>
              <w:t>证券投资基金</w:t>
            </w:r>
            <w:r w:rsidRPr="00F93581">
              <w:rPr>
                <w:rFonts w:ascii="宋体" w:hAnsi="宋体" w:cs="宋体" w:hint="eastAsia"/>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000828</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泰达宏利改革动力量化策略灵活配置混合型证券投资基金A类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001017</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泰达宏利创盈灵活配置混合型证券投资基金A类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001141</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泰达宏利复兴伟业灵活配置混合型证券投资基金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001170</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泰达宏利新起点灵活配置混合型证券投资基金A类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001254</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泰达宏利蓝筹价值混合型证券投资基金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001267</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泰达宏利创益灵活配置混合型证券投资基金A类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001418</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泰达宏利新思路灵活配置混合型证券投资基金A类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001419</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泰达宏利量化增强股票型证券投资基金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001733</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泰达宏利汇利债券型证券投资基金A类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003073</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jc w:val="center"/>
              <w:rPr>
                <w:rFonts w:ascii="宋体" w:hAnsi="宋体" w:cs="宋体"/>
                <w:color w:val="000000" w:themeColor="text1"/>
                <w:szCs w:val="21"/>
              </w:rPr>
            </w:pPr>
            <w:r w:rsidRPr="00F93581">
              <w:rPr>
                <w:rFonts w:ascii="宋体" w:hAnsi="宋体" w:hint="eastAsia"/>
                <w:color w:val="000000" w:themeColor="text1"/>
                <w:szCs w:val="21"/>
              </w:rPr>
              <w:t>泰达宏利睿智稳健灵活配置混合型证券投资基金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olor w:val="000000" w:themeColor="text1"/>
                <w:kern w:val="0"/>
                <w:szCs w:val="21"/>
              </w:rPr>
            </w:pPr>
            <w:r w:rsidRPr="00F93581">
              <w:rPr>
                <w:rFonts w:ascii="宋体" w:hAnsi="宋体" w:hint="eastAsia"/>
                <w:color w:val="000000" w:themeColor="text1"/>
                <w:kern w:val="0"/>
                <w:szCs w:val="21"/>
              </w:rPr>
              <w:t>003501</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泰达宏利纯利债券型证券投资基金A类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olor w:val="000000" w:themeColor="text1"/>
                <w:kern w:val="0"/>
                <w:szCs w:val="21"/>
              </w:rPr>
            </w:pPr>
            <w:r w:rsidRPr="00F93581">
              <w:rPr>
                <w:rFonts w:ascii="宋体" w:hAnsi="宋体" w:hint="eastAsia"/>
                <w:color w:val="000000" w:themeColor="text1"/>
                <w:kern w:val="0"/>
                <w:szCs w:val="21"/>
              </w:rPr>
              <w:t>003767</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泰达宏利溢利债券型证券投资基金 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olor w:val="000000" w:themeColor="text1"/>
                <w:kern w:val="0"/>
                <w:szCs w:val="21"/>
              </w:rPr>
            </w:pPr>
            <w:r w:rsidRPr="00F93581">
              <w:rPr>
                <w:rFonts w:ascii="宋体" w:hAnsi="宋体" w:hint="eastAsia"/>
                <w:color w:val="000000" w:themeColor="text1"/>
                <w:kern w:val="0"/>
                <w:szCs w:val="21"/>
              </w:rPr>
              <w:t>003793</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bCs/>
                <w:color w:val="000000" w:themeColor="text1"/>
                <w:szCs w:val="21"/>
              </w:rPr>
              <w:t>泰达宏利启富灵活配置混合型证券投资基金</w:t>
            </w:r>
            <w:r w:rsidRPr="00F93581">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olor w:val="000000" w:themeColor="text1"/>
                <w:kern w:val="0"/>
                <w:szCs w:val="21"/>
              </w:rPr>
            </w:pPr>
            <w:r w:rsidRPr="00F93581">
              <w:rPr>
                <w:rFonts w:ascii="宋体" w:hAnsi="宋体"/>
                <w:color w:val="000000" w:themeColor="text1"/>
                <w:szCs w:val="21"/>
              </w:rPr>
              <w:t>003912</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olor w:val="000000" w:themeColor="text1"/>
                <w:szCs w:val="21"/>
                <w:shd w:val="clear" w:color="auto" w:fill="FFFFFF"/>
              </w:rPr>
              <w:t>泰达宏利恒利债券型证券投资基金</w:t>
            </w:r>
            <w:r w:rsidRPr="00F93581">
              <w:rPr>
                <w:rFonts w:ascii="宋体" w:hAnsi="宋体" w:cs="宋体" w:hint="eastAsia"/>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olor w:val="000000" w:themeColor="text1"/>
                <w:kern w:val="0"/>
                <w:szCs w:val="21"/>
              </w:rPr>
            </w:pPr>
            <w:r w:rsidRPr="00F93581">
              <w:rPr>
                <w:rFonts w:ascii="宋体" w:hAnsi="宋体" w:hint="eastAsia"/>
                <w:color w:val="000000" w:themeColor="text1"/>
                <w:kern w:val="0"/>
                <w:szCs w:val="21"/>
              </w:rPr>
              <w:t>004001</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泰达宏利业绩驱动量化股票型证券投资基金A类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olor w:val="000000" w:themeColor="text1"/>
                <w:kern w:val="0"/>
                <w:szCs w:val="21"/>
              </w:rPr>
            </w:pPr>
            <w:r w:rsidRPr="00F93581">
              <w:rPr>
                <w:rFonts w:ascii="宋体" w:hAnsi="宋体" w:hint="eastAsia"/>
                <w:color w:val="000000" w:themeColor="text1"/>
                <w:kern w:val="0"/>
                <w:szCs w:val="21"/>
              </w:rPr>
              <w:t>004484</w:t>
            </w:r>
          </w:p>
        </w:tc>
      </w:tr>
      <w:tr w:rsidR="00532AF5"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3F70FB" w:rsidRDefault="00532AF5"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泰达宏利全能优选证券投资基金（FOF）A类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532AF5" w:rsidRPr="00F93581" w:rsidRDefault="00532AF5" w:rsidP="00962890">
            <w:pPr>
              <w:widowControl/>
              <w:jc w:val="center"/>
              <w:rPr>
                <w:rFonts w:ascii="宋体" w:hAnsi="宋体"/>
                <w:color w:val="000000" w:themeColor="text1"/>
                <w:kern w:val="0"/>
                <w:szCs w:val="21"/>
              </w:rPr>
            </w:pPr>
            <w:r w:rsidRPr="00F93581">
              <w:rPr>
                <w:rFonts w:ascii="宋体" w:hAnsi="宋体" w:hint="eastAsia"/>
                <w:color w:val="000000" w:themeColor="text1"/>
                <w:kern w:val="0"/>
                <w:szCs w:val="21"/>
              </w:rPr>
              <w:t>005221</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532AF5">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962890">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泰达宏利交利3个月定期开放债券型发起式证券投资基金A类</w:t>
            </w:r>
            <w:r w:rsidRPr="00F93581">
              <w:rPr>
                <w:rFonts w:ascii="宋体" w:hAnsi="宋体" w:cs="宋体" w:hint="eastAsia"/>
                <w:color w:val="000000" w:themeColor="text1"/>
                <w:kern w:val="0"/>
                <w:szCs w:val="21"/>
              </w:rPr>
              <w:tab/>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962890">
            <w:pPr>
              <w:widowControl/>
              <w:jc w:val="center"/>
              <w:rPr>
                <w:rFonts w:ascii="宋体" w:hAnsi="宋体"/>
                <w:color w:val="000000" w:themeColor="text1"/>
                <w:kern w:val="0"/>
                <w:szCs w:val="21"/>
              </w:rPr>
            </w:pPr>
            <w:r w:rsidRPr="00F93581">
              <w:rPr>
                <w:rFonts w:ascii="宋体" w:hAnsi="宋体" w:cs="宋体" w:hint="eastAsia"/>
                <w:color w:val="000000" w:themeColor="text1"/>
                <w:kern w:val="0"/>
                <w:szCs w:val="21"/>
              </w:rPr>
              <w:t>005315</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w:t>
            </w:r>
            <w:r w:rsidRPr="00F93581">
              <w:rPr>
                <w:rFonts w:ascii="宋体" w:hAnsi="宋体" w:cs="宋体"/>
                <w:color w:val="000000" w:themeColor="text1"/>
                <w:kern w:val="0"/>
                <w:szCs w:val="21"/>
              </w:rPr>
              <w:t>达宏</w:t>
            </w:r>
            <w:r w:rsidRPr="00F93581">
              <w:rPr>
                <w:rFonts w:ascii="宋体" w:hAnsi="宋体" w:cs="宋体" w:hint="eastAsia"/>
                <w:color w:val="000000" w:themeColor="text1"/>
                <w:kern w:val="0"/>
                <w:szCs w:val="21"/>
              </w:rPr>
              <w:t>利</w:t>
            </w:r>
            <w:r w:rsidRPr="00F93581">
              <w:rPr>
                <w:rFonts w:ascii="宋体" w:hAnsi="宋体" w:cs="宋体"/>
                <w:color w:val="000000" w:themeColor="text1"/>
                <w:kern w:val="0"/>
                <w:szCs w:val="21"/>
              </w:rPr>
              <w:t>金利</w:t>
            </w:r>
            <w:r w:rsidRPr="00F93581">
              <w:rPr>
                <w:rFonts w:ascii="宋体" w:hAnsi="宋体" w:cs="宋体" w:hint="eastAsia"/>
                <w:color w:val="000000" w:themeColor="text1"/>
                <w:kern w:val="0"/>
                <w:szCs w:val="21"/>
              </w:rPr>
              <w:t>3个</w:t>
            </w:r>
            <w:r w:rsidRPr="00F93581">
              <w:rPr>
                <w:rFonts w:ascii="宋体" w:hAnsi="宋体" w:cs="宋体"/>
                <w:color w:val="000000" w:themeColor="text1"/>
                <w:kern w:val="0"/>
                <w:szCs w:val="21"/>
              </w:rPr>
              <w:t>月定期开放债券型发起式</w:t>
            </w:r>
            <w:r w:rsidRPr="00F93581">
              <w:rPr>
                <w:rFonts w:ascii="宋体" w:hAnsi="宋体" w:cs="宋体" w:hint="eastAsia"/>
                <w:color w:val="000000" w:themeColor="text1"/>
                <w:kern w:val="0"/>
                <w:szCs w:val="21"/>
              </w:rPr>
              <w:t>证券</w:t>
            </w:r>
            <w:r w:rsidRPr="00F93581">
              <w:rPr>
                <w:rFonts w:ascii="宋体" w:hAnsi="宋体" w:cs="宋体"/>
                <w:color w:val="000000" w:themeColor="text1"/>
                <w:kern w:val="0"/>
                <w:szCs w:val="21"/>
              </w:rPr>
              <w:t>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olor w:val="000000" w:themeColor="text1"/>
                <w:kern w:val="0"/>
                <w:szCs w:val="21"/>
              </w:rPr>
            </w:pPr>
            <w:r w:rsidRPr="00F93581">
              <w:rPr>
                <w:rFonts w:ascii="宋体" w:hAnsi="宋体" w:hint="eastAsia"/>
                <w:color w:val="000000" w:themeColor="text1"/>
                <w:kern w:val="0"/>
                <w:szCs w:val="21"/>
              </w:rPr>
              <w:t>005753</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hint="eastAsia"/>
                <w:color w:val="000000" w:themeColor="text1"/>
                <w:szCs w:val="21"/>
              </w:rPr>
              <w:t>泰达宏利绩优增长灵活配置混合型证券投资基金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olor w:val="000000" w:themeColor="text1"/>
                <w:kern w:val="0"/>
                <w:szCs w:val="21"/>
              </w:rPr>
            </w:pPr>
            <w:r w:rsidRPr="00F93581">
              <w:rPr>
                <w:rFonts w:ascii="宋体" w:hAnsi="宋体" w:hint="eastAsia"/>
                <w:color w:val="000000" w:themeColor="text1"/>
                <w:szCs w:val="21"/>
              </w:rPr>
              <w:t>005903</w:t>
            </w:r>
          </w:p>
        </w:tc>
      </w:tr>
      <w:tr w:rsidR="00271A7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271A72" w:rsidRPr="003F70FB" w:rsidRDefault="00271A7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271A72" w:rsidRPr="00F93581" w:rsidRDefault="00271A72" w:rsidP="00465832">
            <w:pPr>
              <w:widowControl/>
              <w:jc w:val="center"/>
              <w:rPr>
                <w:rFonts w:ascii="宋体" w:hAnsi="宋体"/>
                <w:color w:val="000000" w:themeColor="text1"/>
                <w:szCs w:val="21"/>
              </w:rPr>
            </w:pPr>
            <w:r>
              <w:rPr>
                <w:rFonts w:ascii="宋体" w:hAnsi="宋体" w:hint="eastAsia"/>
                <w:color w:val="000000" w:themeColor="text1"/>
                <w:szCs w:val="21"/>
              </w:rPr>
              <w:t>泰</w:t>
            </w:r>
            <w:r>
              <w:rPr>
                <w:rFonts w:ascii="宋体" w:hAnsi="宋体"/>
                <w:color w:val="000000" w:themeColor="text1"/>
                <w:szCs w:val="21"/>
              </w:rPr>
              <w:t>达宏利</w:t>
            </w:r>
            <w:r>
              <w:rPr>
                <w:rFonts w:ascii="宋体" w:hAnsi="宋体" w:hint="eastAsia"/>
                <w:color w:val="000000" w:themeColor="text1"/>
                <w:szCs w:val="21"/>
              </w:rPr>
              <w:t>泽</w:t>
            </w:r>
            <w:r>
              <w:rPr>
                <w:rFonts w:ascii="宋体" w:hAnsi="宋体"/>
                <w:color w:val="000000" w:themeColor="text1"/>
                <w:szCs w:val="21"/>
              </w:rPr>
              <w:t>利</w:t>
            </w:r>
            <w:r>
              <w:rPr>
                <w:rFonts w:ascii="宋体" w:hAnsi="宋体" w:hint="eastAsia"/>
                <w:color w:val="000000" w:themeColor="text1"/>
                <w:szCs w:val="21"/>
              </w:rPr>
              <w:t>3个</w:t>
            </w:r>
            <w:r>
              <w:rPr>
                <w:rFonts w:ascii="宋体" w:hAnsi="宋体"/>
                <w:color w:val="000000" w:themeColor="text1"/>
                <w:szCs w:val="21"/>
              </w:rPr>
              <w:t>月定期开放债券型发起式证券投资基金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271A72" w:rsidRPr="00271A72" w:rsidRDefault="00271A72" w:rsidP="00465832">
            <w:pPr>
              <w:widowControl/>
              <w:jc w:val="center"/>
              <w:rPr>
                <w:rFonts w:ascii="宋体" w:hAnsi="宋体"/>
                <w:color w:val="000000" w:themeColor="text1"/>
                <w:szCs w:val="21"/>
              </w:rPr>
            </w:pPr>
            <w:r>
              <w:rPr>
                <w:rFonts w:ascii="宋体" w:hAnsi="宋体"/>
                <w:color w:val="000000" w:themeColor="text1"/>
                <w:szCs w:val="21"/>
              </w:rPr>
              <w:t>006099</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hint="eastAsia"/>
                <w:color w:val="000000" w:themeColor="text1"/>
                <w:szCs w:val="21"/>
              </w:rPr>
              <w:t>泰达宏利印度机会股票型证券投资基金（QDII）</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olor w:val="000000" w:themeColor="text1"/>
                <w:kern w:val="0"/>
                <w:szCs w:val="21"/>
              </w:rPr>
            </w:pPr>
            <w:r w:rsidRPr="00F93581">
              <w:rPr>
                <w:rFonts w:ascii="宋体" w:hAnsi="宋体" w:hint="eastAsia"/>
                <w:color w:val="000000" w:themeColor="text1"/>
                <w:kern w:val="0"/>
                <w:szCs w:val="21"/>
              </w:rPr>
              <w:t>006105</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hint="eastAsia"/>
                <w:color w:val="000000" w:themeColor="text1"/>
                <w:szCs w:val="21"/>
              </w:rPr>
              <w:t>泰达宏利泰和平衡养老目标三年持有期混合型基金中基金</w:t>
            </w:r>
            <w:r w:rsidRPr="00F93581">
              <w:rPr>
                <w:rFonts w:ascii="宋体" w:hAnsi="宋体" w:cs="宋体" w:hint="eastAsia"/>
                <w:color w:val="000000" w:themeColor="text1"/>
                <w:kern w:val="0"/>
                <w:szCs w:val="21"/>
              </w:rPr>
              <w:t>（FOF）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olor w:val="000000" w:themeColor="text1"/>
                <w:kern w:val="0"/>
                <w:szCs w:val="21"/>
              </w:rPr>
            </w:pPr>
            <w:r w:rsidRPr="00F93581">
              <w:rPr>
                <w:rFonts w:ascii="宋体" w:hAnsi="宋体" w:hint="eastAsia"/>
                <w:color w:val="000000" w:themeColor="text1"/>
                <w:kern w:val="0"/>
                <w:szCs w:val="21"/>
              </w:rPr>
              <w:t>006306</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泰达宏利永利债券型证券投资基金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olor w:val="000000" w:themeColor="text1"/>
                <w:kern w:val="0"/>
                <w:szCs w:val="21"/>
              </w:rPr>
            </w:pPr>
            <w:r w:rsidRPr="00F93581">
              <w:rPr>
                <w:rFonts w:ascii="宋体" w:hAnsi="宋体" w:cs="宋体" w:hint="eastAsia"/>
                <w:color w:val="000000" w:themeColor="text1"/>
                <w:kern w:val="0"/>
                <w:szCs w:val="21"/>
              </w:rPr>
              <w:t>007640</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spacing w:line="360" w:lineRule="auto"/>
              <w:jc w:val="center"/>
              <w:rPr>
                <w:rFonts w:ascii="宋体" w:hAnsi="宋体"/>
                <w:color w:val="000000" w:themeColor="text1"/>
                <w:szCs w:val="21"/>
              </w:rPr>
            </w:pPr>
            <w:r w:rsidRPr="00F93581">
              <w:rPr>
                <w:rFonts w:ascii="宋体" w:hAnsi="宋体" w:cs="宋体" w:hint="eastAsia"/>
                <w:color w:val="000000" w:themeColor="text1"/>
                <w:kern w:val="0"/>
                <w:szCs w:val="21"/>
              </w:rPr>
              <w:t>泰达宏利鑫利半年定期开放债券型证券投资基金A</w:t>
            </w:r>
            <w:r w:rsidRPr="00F93581">
              <w:rPr>
                <w:rFonts w:ascii="宋体" w:hAnsi="宋体" w:cs="宋体"/>
                <w:color w:val="000000" w:themeColor="text1"/>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spacing w:line="360" w:lineRule="auto"/>
              <w:jc w:val="center"/>
              <w:rPr>
                <w:rFonts w:ascii="宋体" w:hAnsi="宋体"/>
                <w:color w:val="000000" w:themeColor="text1"/>
                <w:szCs w:val="21"/>
              </w:rPr>
            </w:pPr>
            <w:r w:rsidRPr="00F93581">
              <w:rPr>
                <w:rFonts w:ascii="宋体" w:hAnsi="宋体" w:cs="宋体" w:hint="eastAsia"/>
                <w:color w:val="000000" w:themeColor="text1"/>
                <w:kern w:val="0"/>
                <w:szCs w:val="21"/>
              </w:rPr>
              <w:t>007641</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泰达宏利品牌升级混合型证券投资基金A</w:t>
            </w:r>
            <w:r w:rsidRPr="00F93581">
              <w:rPr>
                <w:rFonts w:ascii="宋体" w:hAnsi="宋体" w:cs="宋体"/>
                <w:color w:val="000000" w:themeColor="text1"/>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cs="宋体" w:hint="eastAsia"/>
                <w:color w:val="000000" w:themeColor="text1"/>
                <w:kern w:val="0"/>
                <w:szCs w:val="21"/>
              </w:rPr>
              <w:t>007678</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cs="宋体" w:hint="eastAsia"/>
                <w:bCs/>
                <w:color w:val="000000" w:themeColor="text1"/>
                <w:kern w:val="0"/>
                <w:szCs w:val="21"/>
              </w:rPr>
              <w:t>泰达宏利养老目标日期2040三年持有期混合型发起式基金中基金（FOF）</w:t>
            </w:r>
            <w:r w:rsidRPr="00F93581">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color w:val="000000" w:themeColor="text1"/>
                <w:szCs w:val="21"/>
              </w:rPr>
              <w:t>007688</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hint="eastAsia"/>
                <w:bCs/>
                <w:color w:val="000000" w:themeColor="text1"/>
                <w:szCs w:val="21"/>
              </w:rPr>
              <w:t>泰达宏利养老目标日期2040三年持有期混合型发起式基金中基金（FOF）</w:t>
            </w:r>
            <w:r w:rsidRPr="00F93581">
              <w:rPr>
                <w:rFonts w:ascii="宋体" w:hAnsi="宋体" w:hint="eastAsia"/>
                <w:color w:val="000000" w:themeColor="text1"/>
                <w:szCs w:val="21"/>
              </w:rPr>
              <w:t>E类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color w:val="000000" w:themeColor="text1"/>
                <w:szCs w:val="21"/>
              </w:rPr>
              <w:t>007695</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cs="宋体" w:hint="eastAsia"/>
                <w:bCs/>
                <w:color w:val="000000" w:themeColor="text1"/>
                <w:kern w:val="0"/>
                <w:szCs w:val="21"/>
              </w:rPr>
              <w:t>泰达宏利消费行业量化精选混合型证券投资基金</w:t>
            </w:r>
            <w:r w:rsidRPr="00F93581">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hint="eastAsia"/>
                <w:color w:val="000000" w:themeColor="text1"/>
                <w:szCs w:val="21"/>
              </w:rPr>
              <w:t>008353</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hint="eastAsia"/>
                <w:bCs/>
                <w:color w:val="000000" w:themeColor="text1"/>
                <w:szCs w:val="21"/>
              </w:rPr>
              <w:t>泰达宏利中证主要消费红利指数型证券投资基金</w:t>
            </w:r>
            <w:r w:rsidRPr="00F93581">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F93581" w:rsidRDefault="00465832" w:rsidP="00465832">
            <w:pPr>
              <w:widowControl/>
              <w:jc w:val="center"/>
              <w:rPr>
                <w:rFonts w:ascii="宋体" w:hAnsi="宋体" w:cs="宋体"/>
                <w:color w:val="000000" w:themeColor="text1"/>
                <w:kern w:val="0"/>
                <w:szCs w:val="21"/>
              </w:rPr>
            </w:pPr>
            <w:r w:rsidRPr="00F93581">
              <w:rPr>
                <w:rFonts w:ascii="宋体" w:hAnsi="宋体" w:hint="eastAsia"/>
                <w:color w:val="000000" w:themeColor="text1"/>
                <w:szCs w:val="21"/>
              </w:rPr>
              <w:t>008928</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C54960" w:rsidRDefault="00465832" w:rsidP="00465832">
            <w:pPr>
              <w:widowControl/>
              <w:jc w:val="center"/>
              <w:rPr>
                <w:rFonts w:ascii="宋体" w:hAnsi="宋体" w:cs="宋体"/>
                <w:bCs/>
                <w:color w:val="000000" w:themeColor="text1"/>
                <w:kern w:val="0"/>
                <w:szCs w:val="21"/>
              </w:rPr>
            </w:pPr>
            <w:r w:rsidRPr="00C54960">
              <w:rPr>
                <w:rFonts w:ascii="宋体" w:hAnsi="宋体" w:hint="eastAsia"/>
                <w:bCs/>
                <w:color w:val="000000" w:themeColor="text1"/>
                <w:szCs w:val="21"/>
              </w:rPr>
              <w:t>泰达宏利价值长青混合型证券投资基金</w:t>
            </w:r>
            <w:r w:rsidRPr="00C54960">
              <w:rPr>
                <w:rFonts w:ascii="宋体" w:hAnsi="宋体"/>
                <w:color w:val="000000" w:themeColor="text1"/>
                <w:szCs w:val="21"/>
              </w:rPr>
              <w:t>A</w:t>
            </w:r>
            <w:r w:rsidRPr="00C54960">
              <w:rPr>
                <w:rFonts w:ascii="宋体" w:hAnsi="宋体" w:hint="eastAsia"/>
                <w:color w:val="000000" w:themeColor="text1"/>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C54960" w:rsidRDefault="00465832" w:rsidP="00465832">
            <w:pPr>
              <w:widowControl/>
              <w:jc w:val="center"/>
              <w:rPr>
                <w:rFonts w:ascii="宋体" w:hAnsi="宋体" w:cs="宋体"/>
                <w:bCs/>
                <w:color w:val="000000" w:themeColor="text1"/>
                <w:kern w:val="0"/>
                <w:szCs w:val="21"/>
              </w:rPr>
            </w:pPr>
            <w:r w:rsidRPr="00C54960">
              <w:rPr>
                <w:rFonts w:ascii="宋体" w:hAnsi="宋体"/>
                <w:color w:val="000000" w:themeColor="text1"/>
                <w:szCs w:val="21"/>
              </w:rPr>
              <w:t>009141</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bCs/>
                <w:color w:val="000000" w:themeColor="text1"/>
                <w:kern w:val="0"/>
                <w:szCs w:val="21"/>
              </w:rPr>
            </w:pPr>
            <w:r w:rsidRPr="003F17B1">
              <w:rPr>
                <w:rFonts w:ascii="宋体" w:hAnsi="宋体" w:cs="宋体" w:hint="eastAsia"/>
                <w:bCs/>
                <w:color w:val="000000" w:themeColor="text1"/>
                <w:kern w:val="0"/>
                <w:szCs w:val="21"/>
              </w:rPr>
              <w:t>泰达宏利中证申万绩优策略指数增强型证券投资基金A类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bCs/>
                <w:color w:val="000000" w:themeColor="text1"/>
                <w:kern w:val="0"/>
                <w:szCs w:val="21"/>
              </w:rPr>
            </w:pPr>
            <w:r w:rsidRPr="003F17B1">
              <w:rPr>
                <w:rFonts w:ascii="宋体" w:hAnsi="宋体" w:cs="宋体" w:hint="eastAsia"/>
                <w:bCs/>
                <w:color w:val="000000" w:themeColor="text1"/>
                <w:kern w:val="0"/>
                <w:szCs w:val="21"/>
              </w:rPr>
              <w:t>009194</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bCs/>
                <w:color w:val="000000" w:themeColor="text1"/>
                <w:kern w:val="0"/>
                <w:szCs w:val="21"/>
              </w:rPr>
            </w:pPr>
            <w:r w:rsidRPr="003F17B1">
              <w:rPr>
                <w:rFonts w:ascii="宋体" w:hAnsi="宋体" w:cs="宋体" w:hint="eastAsia"/>
                <w:bCs/>
                <w:color w:val="000000" w:themeColor="text1"/>
                <w:kern w:val="0"/>
                <w:szCs w:val="21"/>
              </w:rPr>
              <w:t>泰达宏利泰和稳健养老目标一年持有期混合型基金中基金(FOF)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bCs/>
                <w:color w:val="000000" w:themeColor="text1"/>
                <w:kern w:val="0"/>
                <w:szCs w:val="21"/>
              </w:rPr>
            </w:pPr>
            <w:r w:rsidRPr="003F17B1">
              <w:rPr>
                <w:rFonts w:ascii="宋体" w:hAnsi="宋体" w:cs="宋体" w:hint="eastAsia"/>
                <w:bCs/>
                <w:color w:val="000000" w:themeColor="text1"/>
                <w:kern w:val="0"/>
                <w:szCs w:val="21"/>
              </w:rPr>
              <w:t>009355</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hint="eastAsia"/>
                <w:bCs/>
                <w:color w:val="000000" w:themeColor="text1"/>
                <w:szCs w:val="21"/>
              </w:rPr>
              <w:t>泰达宏利乐盈66个月定期开放债券型证券投资基金</w:t>
            </w:r>
            <w:r w:rsidRPr="003F17B1">
              <w:rPr>
                <w:rFonts w:ascii="宋体" w:hAnsi="宋体" w:cs="宋体" w:hint="eastAsia"/>
                <w:bCs/>
                <w:color w:val="000000" w:themeColor="text1"/>
                <w:kern w:val="0"/>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bCs/>
                <w:color w:val="000000" w:themeColor="text1"/>
                <w:szCs w:val="21"/>
              </w:rPr>
              <w:t>009</w:t>
            </w:r>
            <w:r w:rsidRPr="003F17B1">
              <w:rPr>
                <w:rFonts w:ascii="宋体" w:hAnsi="宋体" w:hint="eastAsia"/>
                <w:bCs/>
                <w:color w:val="000000" w:themeColor="text1"/>
                <w:szCs w:val="21"/>
              </w:rPr>
              <w:t>814</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hint="eastAsia"/>
                <w:bCs/>
                <w:color w:val="000000" w:themeColor="text1"/>
                <w:szCs w:val="21"/>
              </w:rPr>
              <w:t>泰达宏利高研发</w:t>
            </w:r>
            <w:r w:rsidRPr="003F17B1">
              <w:rPr>
                <w:rFonts w:ascii="宋体" w:hAnsi="宋体"/>
                <w:bCs/>
                <w:color w:val="000000" w:themeColor="text1"/>
                <w:szCs w:val="21"/>
              </w:rPr>
              <w:t>创新</w:t>
            </w:r>
            <w:r w:rsidRPr="003F17B1">
              <w:rPr>
                <w:rFonts w:ascii="宋体" w:hAnsi="宋体" w:hint="eastAsia"/>
                <w:bCs/>
                <w:color w:val="000000" w:themeColor="text1"/>
                <w:szCs w:val="21"/>
              </w:rPr>
              <w:t>6个月</w:t>
            </w:r>
            <w:r w:rsidRPr="003F17B1">
              <w:rPr>
                <w:rFonts w:ascii="宋体" w:hAnsi="宋体"/>
                <w:bCs/>
                <w:color w:val="000000" w:themeColor="text1"/>
                <w:szCs w:val="21"/>
              </w:rPr>
              <w:t>持有期</w:t>
            </w:r>
            <w:r w:rsidRPr="003F17B1">
              <w:rPr>
                <w:rFonts w:ascii="宋体" w:hAnsi="宋体" w:hint="eastAsia"/>
                <w:bCs/>
                <w:color w:val="000000" w:themeColor="text1"/>
                <w:szCs w:val="21"/>
              </w:rPr>
              <w:t>混合型证券投资基金</w:t>
            </w:r>
            <w:r w:rsidRPr="003F17B1">
              <w:rPr>
                <w:rFonts w:ascii="宋体" w:hAnsi="宋体"/>
                <w:color w:val="000000" w:themeColor="text1"/>
                <w:szCs w:val="21"/>
              </w:rPr>
              <w:t>A</w:t>
            </w:r>
            <w:r w:rsidRPr="003F17B1">
              <w:rPr>
                <w:rFonts w:ascii="宋体" w:hAnsi="宋体" w:hint="eastAsia"/>
                <w:color w:val="000000" w:themeColor="text1"/>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hint="eastAsia"/>
                <w:color w:val="000000" w:themeColor="text1"/>
                <w:szCs w:val="21"/>
              </w:rPr>
              <w:t>010135</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泰达宏利波控回报12个月持有期混合型证券投资基金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hint="eastAsia"/>
                <w:bCs/>
                <w:color w:val="000000" w:themeColor="text1"/>
                <w:szCs w:val="21"/>
              </w:rPr>
              <w:t>010845</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泰达宏利中债1-5年国开行债券指数证券投资基金A类</w:t>
            </w:r>
            <w:r w:rsidRPr="003F17B1">
              <w:rPr>
                <w:rFonts w:ascii="宋体" w:hAnsi="宋体" w:cs="宋体" w:hint="eastAsia"/>
                <w:color w:val="000000" w:themeColor="text1"/>
                <w:kern w:val="0"/>
                <w:szCs w:val="21"/>
              </w:rPr>
              <w:tab/>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bCs/>
                <w:color w:val="000000" w:themeColor="text1"/>
                <w:szCs w:val="21"/>
              </w:rPr>
            </w:pPr>
            <w:r w:rsidRPr="003F17B1">
              <w:rPr>
                <w:rFonts w:ascii="宋体" w:hAnsi="宋体" w:cs="宋体" w:hint="eastAsia"/>
                <w:color w:val="000000" w:themeColor="text1"/>
                <w:kern w:val="0"/>
                <w:szCs w:val="21"/>
              </w:rPr>
              <w:t>011234</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泰达宏利消费服务混合型证券投资基金A类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011431</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olor w:val="000000" w:themeColor="text1"/>
                <w:szCs w:val="21"/>
              </w:rPr>
              <w:t>泰达宏利新能源股票型证券投资基金</w:t>
            </w:r>
            <w:r w:rsidRPr="003F17B1">
              <w:rPr>
                <w:rFonts w:ascii="宋体" w:hAnsi="宋体" w:hint="eastAsia"/>
                <w:color w:val="000000" w:themeColor="text1"/>
                <w:szCs w:val="21"/>
              </w:rPr>
              <w:t>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012126</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泰达宏利价值优化型成长类行业混合型证券投资基金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162201</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泰达宏利价值优化型周期类行业混合型证券投资基金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162202</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泰达宏利价值优化型稳定类行业混合型证券投资基金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162203</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泰达宏利行业精选混合型证券投资基金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162204</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泰达宏利风险预算混合型证券投资基金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162205</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泰达宏利效率优选混合型证券投资基金（LOF）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162207</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泰达宏利首选企业股票型证券投资基金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162208</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泰达宏利市值优选混合型证券投资基金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162209</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泰达宏利集利债券型证券投资基金</w:t>
            </w:r>
            <w:r w:rsidRPr="003F17B1">
              <w:rPr>
                <w:rFonts w:ascii="宋体" w:hAnsi="宋体" w:cs="宋体"/>
                <w:color w:val="000000" w:themeColor="text1"/>
                <w:kern w:val="0"/>
                <w:szCs w:val="21"/>
              </w:rPr>
              <w:t>A</w:t>
            </w:r>
            <w:r w:rsidRPr="003F17B1">
              <w:rPr>
                <w:rFonts w:ascii="宋体" w:hAnsi="宋体" w:cs="宋体" w:hint="eastAsia"/>
                <w:color w:val="000000" w:themeColor="text1"/>
                <w:kern w:val="0"/>
                <w:szCs w:val="21"/>
              </w:rPr>
              <w:t>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162210</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泰达宏利品质生活灵活配置混合型证券投资基金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162211</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泰达宏利红利先锋混合型证券投资基金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162212</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泰达宏利沪深300指数增强型证券投资基金A类</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162213</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泰达宏利领先中小盘混合型证券投资基金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162214</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泰达宏利聚利债券型证券投资基金（LOF）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162215</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泰达宏利中证500指数增强型证券投资基金(LOF)</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color w:val="000000" w:themeColor="text1"/>
                <w:kern w:val="0"/>
                <w:szCs w:val="21"/>
              </w:rPr>
              <w:t>162216</w:t>
            </w:r>
          </w:p>
        </w:tc>
      </w:tr>
      <w:tr w:rsidR="00465832" w:rsidRPr="003F70FB" w:rsidTr="00962890">
        <w:trPr>
          <w:trHeight w:val="30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70FB" w:rsidRDefault="00465832" w:rsidP="00465832">
            <w:pPr>
              <w:pStyle w:val="a4"/>
              <w:widowControl/>
              <w:numPr>
                <w:ilvl w:val="0"/>
                <w:numId w:val="2"/>
              </w:numPr>
              <w:ind w:right="315" w:firstLineChars="0"/>
              <w:rPr>
                <w:rFonts w:ascii="宋体" w:hAnsi="宋体"/>
                <w:color w:val="000000" w:themeColor="text1"/>
                <w:kern w:val="0"/>
                <w:szCs w:val="21"/>
              </w:rPr>
            </w:pPr>
          </w:p>
        </w:tc>
        <w:tc>
          <w:tcPr>
            <w:tcW w:w="6162"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泰达宏利逆向策略混合型证券投资基金</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rsidR="00465832" w:rsidRPr="003F17B1" w:rsidRDefault="00465832" w:rsidP="00465832">
            <w:pPr>
              <w:widowControl/>
              <w:jc w:val="center"/>
              <w:rPr>
                <w:rFonts w:ascii="宋体" w:hAnsi="宋体" w:cs="宋体"/>
                <w:color w:val="000000" w:themeColor="text1"/>
                <w:kern w:val="0"/>
                <w:szCs w:val="21"/>
              </w:rPr>
            </w:pPr>
            <w:r w:rsidRPr="003F17B1">
              <w:rPr>
                <w:rFonts w:ascii="宋体" w:hAnsi="宋体" w:cs="宋体" w:hint="eastAsia"/>
                <w:color w:val="000000" w:themeColor="text1"/>
                <w:kern w:val="0"/>
                <w:szCs w:val="21"/>
              </w:rPr>
              <w:t>229002</w:t>
            </w:r>
          </w:p>
        </w:tc>
      </w:tr>
    </w:tbl>
    <w:p w:rsidR="00532AF5" w:rsidRPr="003F70FB" w:rsidRDefault="00532AF5" w:rsidP="00A80D23">
      <w:pPr>
        <w:pStyle w:val="a4"/>
        <w:numPr>
          <w:ilvl w:val="0"/>
          <w:numId w:val="3"/>
        </w:numPr>
        <w:spacing w:beforeLines="50" w:line="360" w:lineRule="auto"/>
        <w:ind w:firstLineChars="0"/>
        <w:rPr>
          <w:rFonts w:ascii="宋体" w:hAnsi="宋体"/>
          <w:color w:val="000000" w:themeColor="text1"/>
          <w:szCs w:val="21"/>
        </w:rPr>
      </w:pPr>
      <w:r w:rsidRPr="003F70FB">
        <w:rPr>
          <w:rFonts w:ascii="宋体" w:hAnsi="宋体" w:hint="eastAsia"/>
          <w:color w:val="000000" w:themeColor="text1"/>
          <w:szCs w:val="21"/>
        </w:rPr>
        <w:t>费率优惠活动时间</w:t>
      </w:r>
    </w:p>
    <w:p w:rsidR="00532AF5" w:rsidRPr="003F70FB" w:rsidRDefault="00532AF5" w:rsidP="00532AF5">
      <w:pPr>
        <w:spacing w:line="360" w:lineRule="auto"/>
        <w:ind w:firstLineChars="200" w:firstLine="420"/>
        <w:jc w:val="left"/>
        <w:rPr>
          <w:rFonts w:ascii="宋体" w:hAnsi="宋体"/>
          <w:color w:val="000000" w:themeColor="text1"/>
          <w:szCs w:val="21"/>
        </w:rPr>
      </w:pPr>
      <w:r w:rsidRPr="003F70FB">
        <w:rPr>
          <w:rFonts w:ascii="宋体" w:hAnsi="宋体" w:hint="eastAsia"/>
          <w:color w:val="000000" w:themeColor="text1"/>
          <w:szCs w:val="21"/>
        </w:rPr>
        <w:t>费率优惠活动自2021年</w:t>
      </w:r>
      <w:r w:rsidR="003F17B1">
        <w:rPr>
          <w:rFonts w:ascii="宋体" w:hAnsi="宋体"/>
          <w:color w:val="000000" w:themeColor="text1"/>
          <w:szCs w:val="21"/>
        </w:rPr>
        <w:t>9</w:t>
      </w:r>
      <w:r>
        <w:rPr>
          <w:rFonts w:ascii="宋体" w:hAnsi="宋体" w:hint="eastAsia"/>
          <w:color w:val="000000" w:themeColor="text1"/>
          <w:szCs w:val="21"/>
        </w:rPr>
        <w:t>月</w:t>
      </w:r>
      <w:r w:rsidR="00C54960">
        <w:rPr>
          <w:rFonts w:ascii="宋体" w:hAnsi="宋体"/>
          <w:color w:val="000000" w:themeColor="text1"/>
          <w:szCs w:val="21"/>
        </w:rPr>
        <w:t>13</w:t>
      </w:r>
      <w:r w:rsidRPr="003F70FB">
        <w:rPr>
          <w:rFonts w:ascii="宋体" w:hAnsi="宋体" w:hint="eastAsia"/>
          <w:color w:val="000000" w:themeColor="text1"/>
          <w:szCs w:val="21"/>
        </w:rPr>
        <w:t>日起开展，优惠活动截止时间以</w:t>
      </w:r>
      <w:r>
        <w:rPr>
          <w:rFonts w:ascii="宋体" w:hAnsi="宋体" w:hint="eastAsia"/>
          <w:color w:val="000000" w:themeColor="text1"/>
          <w:szCs w:val="21"/>
        </w:rPr>
        <w:t>挖财</w:t>
      </w:r>
      <w:r>
        <w:rPr>
          <w:rFonts w:ascii="宋体" w:hAnsi="宋体"/>
          <w:color w:val="000000" w:themeColor="text1"/>
          <w:szCs w:val="21"/>
        </w:rPr>
        <w:t>基金</w:t>
      </w:r>
      <w:r w:rsidRPr="003F70FB">
        <w:rPr>
          <w:rFonts w:ascii="宋体" w:hAnsi="宋体" w:hint="eastAsia"/>
          <w:color w:val="000000" w:themeColor="text1"/>
          <w:szCs w:val="21"/>
        </w:rPr>
        <w:t>页面公示为准，敬请投资者留意其相关公告。</w:t>
      </w:r>
    </w:p>
    <w:p w:rsidR="00532AF5" w:rsidRPr="003F70FB" w:rsidRDefault="00532AF5" w:rsidP="00A80D23">
      <w:pPr>
        <w:pStyle w:val="a4"/>
        <w:numPr>
          <w:ilvl w:val="0"/>
          <w:numId w:val="3"/>
        </w:numPr>
        <w:spacing w:beforeLines="50" w:line="360" w:lineRule="auto"/>
        <w:ind w:firstLineChars="0"/>
        <w:rPr>
          <w:rFonts w:ascii="宋体" w:hAnsi="宋体"/>
          <w:color w:val="000000" w:themeColor="text1"/>
          <w:szCs w:val="21"/>
        </w:rPr>
      </w:pPr>
      <w:r w:rsidRPr="003F70FB">
        <w:rPr>
          <w:rFonts w:ascii="宋体" w:hAnsi="宋体" w:hint="eastAsia"/>
          <w:color w:val="000000" w:themeColor="text1"/>
          <w:szCs w:val="21"/>
        </w:rPr>
        <w:t>费率优惠活动内容</w:t>
      </w:r>
    </w:p>
    <w:p w:rsidR="00532AF5" w:rsidRPr="003F70FB" w:rsidRDefault="00532AF5" w:rsidP="00532AF5">
      <w:pPr>
        <w:spacing w:line="360" w:lineRule="auto"/>
        <w:ind w:firstLineChars="200" w:firstLine="420"/>
        <w:rPr>
          <w:rFonts w:ascii="宋体" w:hAnsi="宋体" w:cstheme="minorBidi"/>
          <w:color w:val="000000" w:themeColor="text1"/>
          <w:szCs w:val="21"/>
        </w:rPr>
      </w:pPr>
      <w:r w:rsidRPr="003F70FB">
        <w:rPr>
          <w:rFonts w:ascii="宋体" w:hAnsi="宋体" w:cstheme="minorBidi" w:hint="eastAsia"/>
          <w:color w:val="000000" w:themeColor="text1"/>
          <w:szCs w:val="21"/>
        </w:rPr>
        <w:t>投资者通过</w:t>
      </w:r>
      <w:r>
        <w:rPr>
          <w:rFonts w:ascii="宋体" w:hAnsi="宋体" w:hint="eastAsia"/>
          <w:color w:val="000000" w:themeColor="text1"/>
          <w:szCs w:val="21"/>
        </w:rPr>
        <w:t>挖财</w:t>
      </w:r>
      <w:r>
        <w:rPr>
          <w:rFonts w:ascii="宋体" w:hAnsi="宋体"/>
          <w:color w:val="000000" w:themeColor="text1"/>
          <w:szCs w:val="21"/>
        </w:rPr>
        <w:t>基金</w:t>
      </w:r>
      <w:r w:rsidRPr="003F70FB">
        <w:rPr>
          <w:rFonts w:ascii="宋体" w:hAnsi="宋体" w:cstheme="minorBidi" w:hint="eastAsia"/>
          <w:color w:val="000000" w:themeColor="text1"/>
          <w:szCs w:val="21"/>
        </w:rPr>
        <w:t>办理本公司旗下基金的申购（含定期定额投资申购）业务，参加</w:t>
      </w:r>
      <w:r>
        <w:rPr>
          <w:rFonts w:ascii="宋体" w:hAnsi="宋体" w:hint="eastAsia"/>
          <w:color w:val="000000" w:themeColor="text1"/>
          <w:szCs w:val="21"/>
        </w:rPr>
        <w:t>挖财</w:t>
      </w:r>
      <w:r>
        <w:rPr>
          <w:rFonts w:ascii="宋体" w:hAnsi="宋体"/>
          <w:color w:val="000000" w:themeColor="text1"/>
          <w:szCs w:val="21"/>
        </w:rPr>
        <w:t>基金</w:t>
      </w:r>
      <w:r w:rsidRPr="003F70FB">
        <w:rPr>
          <w:rFonts w:ascii="宋体" w:hAnsi="宋体" w:cstheme="minorBidi"/>
          <w:color w:val="000000" w:themeColor="text1"/>
          <w:szCs w:val="21"/>
        </w:rPr>
        <w:t>的费率优惠活动</w:t>
      </w:r>
      <w:r w:rsidRPr="003F70FB">
        <w:rPr>
          <w:rFonts w:ascii="宋体" w:hAnsi="宋体" w:cstheme="minorBidi" w:hint="eastAsia"/>
          <w:color w:val="000000" w:themeColor="text1"/>
          <w:szCs w:val="21"/>
        </w:rPr>
        <w:t>，</w:t>
      </w:r>
      <w:r>
        <w:rPr>
          <w:rFonts w:ascii="宋体" w:hAnsi="宋体" w:hint="eastAsia"/>
          <w:color w:val="000000" w:themeColor="text1"/>
          <w:szCs w:val="21"/>
        </w:rPr>
        <w:t>具体</w:t>
      </w:r>
      <w:r>
        <w:rPr>
          <w:rFonts w:ascii="宋体" w:hAnsi="宋体"/>
          <w:color w:val="000000" w:themeColor="text1"/>
          <w:szCs w:val="21"/>
        </w:rPr>
        <w:t>折扣比例</w:t>
      </w:r>
      <w:r>
        <w:rPr>
          <w:rFonts w:ascii="宋体" w:hAnsi="宋体" w:hint="eastAsia"/>
          <w:color w:val="000000" w:themeColor="text1"/>
          <w:szCs w:val="21"/>
        </w:rPr>
        <w:t>实行1折</w:t>
      </w:r>
      <w:r>
        <w:rPr>
          <w:rFonts w:ascii="宋体" w:hAnsi="宋体"/>
          <w:color w:val="000000" w:themeColor="text1"/>
          <w:szCs w:val="21"/>
        </w:rPr>
        <w:t>优惠</w:t>
      </w:r>
      <w:r w:rsidRPr="003F70FB">
        <w:rPr>
          <w:rFonts w:ascii="宋体" w:hAnsi="宋体" w:cstheme="minorBidi"/>
          <w:color w:val="000000" w:themeColor="text1"/>
          <w:szCs w:val="21"/>
        </w:rPr>
        <w:t>，若为固定费用的，则按原固定费用执行，不再享有费率折扣。</w:t>
      </w:r>
      <w:r w:rsidRPr="003F70FB">
        <w:rPr>
          <w:rFonts w:ascii="宋体" w:hAnsi="宋体" w:cstheme="minorBidi" w:hint="eastAsia"/>
          <w:color w:val="000000" w:themeColor="text1"/>
          <w:szCs w:val="21"/>
        </w:rPr>
        <w:t>具体各基金原费率参见该基金最新更新的招募说明书及相关公告。</w:t>
      </w:r>
    </w:p>
    <w:p w:rsidR="00532AF5" w:rsidRPr="003F70FB" w:rsidRDefault="00532AF5" w:rsidP="00532AF5">
      <w:pPr>
        <w:spacing w:line="360" w:lineRule="auto"/>
        <w:ind w:firstLineChars="200" w:firstLine="420"/>
        <w:rPr>
          <w:rFonts w:asciiTheme="minorHAnsi" w:eastAsiaTheme="minorEastAsia" w:hAnsiTheme="minorHAnsi"/>
          <w:color w:val="000000" w:themeColor="text1"/>
          <w:szCs w:val="21"/>
        </w:rPr>
      </w:pPr>
      <w:r w:rsidRPr="003F70FB">
        <w:rPr>
          <w:rFonts w:ascii="宋体" w:hAnsi="宋体" w:hint="eastAsia"/>
          <w:color w:val="000000" w:themeColor="text1"/>
          <w:szCs w:val="21"/>
        </w:rPr>
        <w:t>费率优惠期间，如本公司新增通过</w:t>
      </w:r>
      <w:r>
        <w:rPr>
          <w:rFonts w:ascii="宋体" w:hAnsi="宋体" w:hint="eastAsia"/>
          <w:color w:val="000000" w:themeColor="text1"/>
          <w:szCs w:val="21"/>
        </w:rPr>
        <w:t>挖财</w:t>
      </w:r>
      <w:r>
        <w:rPr>
          <w:rFonts w:ascii="宋体" w:hAnsi="宋体"/>
          <w:color w:val="000000" w:themeColor="text1"/>
          <w:szCs w:val="21"/>
        </w:rPr>
        <w:t>基金</w:t>
      </w:r>
      <w:r w:rsidRPr="003F70FB">
        <w:rPr>
          <w:rFonts w:ascii="宋体" w:hAnsi="宋体" w:hint="eastAsia"/>
          <w:color w:val="000000" w:themeColor="text1"/>
          <w:szCs w:val="21"/>
        </w:rPr>
        <w:t>代销的基金产品，则自该基金销售之日起，将同时开展该基金的上述优惠活动。</w:t>
      </w:r>
    </w:p>
    <w:p w:rsidR="00532AF5" w:rsidRPr="003F70FB" w:rsidRDefault="00532AF5" w:rsidP="00A80D23">
      <w:pPr>
        <w:pStyle w:val="a4"/>
        <w:numPr>
          <w:ilvl w:val="0"/>
          <w:numId w:val="3"/>
        </w:numPr>
        <w:spacing w:beforeLines="50" w:line="360" w:lineRule="auto"/>
        <w:ind w:firstLineChars="0"/>
        <w:rPr>
          <w:rFonts w:ascii="宋体" w:hAnsi="宋体"/>
          <w:color w:val="000000" w:themeColor="text1"/>
          <w:szCs w:val="21"/>
        </w:rPr>
      </w:pPr>
      <w:r w:rsidRPr="003F70FB">
        <w:rPr>
          <w:rFonts w:ascii="宋体" w:hAnsi="宋体" w:hint="eastAsia"/>
          <w:color w:val="000000" w:themeColor="text1"/>
          <w:szCs w:val="21"/>
        </w:rPr>
        <w:t>重要提示</w:t>
      </w:r>
    </w:p>
    <w:p w:rsidR="00532AF5" w:rsidRPr="003F70FB" w:rsidRDefault="00532AF5" w:rsidP="00532AF5">
      <w:pPr>
        <w:spacing w:line="360" w:lineRule="auto"/>
        <w:ind w:firstLineChars="200" w:firstLine="420"/>
        <w:rPr>
          <w:rFonts w:ascii="宋体" w:hAnsi="宋体" w:cs="宋体"/>
          <w:color w:val="000000" w:themeColor="text1"/>
          <w:kern w:val="0"/>
          <w:szCs w:val="21"/>
        </w:rPr>
      </w:pPr>
      <w:r w:rsidRPr="003F70FB">
        <w:rPr>
          <w:rFonts w:ascii="宋体" w:hAnsi="宋体" w:hint="eastAsia"/>
          <w:color w:val="000000" w:themeColor="text1"/>
          <w:szCs w:val="21"/>
        </w:rPr>
        <w:t>1、本费率优惠仅适用</w:t>
      </w:r>
      <w:r w:rsidRPr="003F70FB">
        <w:rPr>
          <w:rFonts w:ascii="宋体" w:hAnsi="宋体" w:cs="宋体" w:hint="eastAsia"/>
          <w:color w:val="000000" w:themeColor="text1"/>
          <w:kern w:val="0"/>
          <w:szCs w:val="21"/>
        </w:rPr>
        <w:t>于投资者通过</w:t>
      </w:r>
      <w:r>
        <w:rPr>
          <w:rFonts w:ascii="宋体" w:hAnsi="宋体" w:hint="eastAsia"/>
          <w:color w:val="000000" w:themeColor="text1"/>
          <w:szCs w:val="21"/>
        </w:rPr>
        <w:t>挖财</w:t>
      </w:r>
      <w:r>
        <w:rPr>
          <w:rFonts w:ascii="宋体" w:hAnsi="宋体"/>
          <w:color w:val="000000" w:themeColor="text1"/>
          <w:szCs w:val="21"/>
        </w:rPr>
        <w:t>基金</w:t>
      </w:r>
      <w:r w:rsidRPr="003F70FB">
        <w:rPr>
          <w:rFonts w:ascii="宋体" w:hAnsi="宋体" w:cs="宋体" w:hint="eastAsia"/>
          <w:color w:val="000000" w:themeColor="text1"/>
          <w:kern w:val="0"/>
          <w:szCs w:val="21"/>
        </w:rPr>
        <w:t>办理本公司旗下基金申购业务的手续费，包括定期定额投资申购业务手续费（各基金定投开通情况以本公司最新公告为准），不包括基金</w:t>
      </w:r>
      <w:r w:rsidRPr="003F70FB">
        <w:rPr>
          <w:rFonts w:ascii="宋体" w:hAnsi="宋体" w:cs="宋体"/>
          <w:color w:val="000000" w:themeColor="text1"/>
          <w:kern w:val="0"/>
          <w:szCs w:val="21"/>
        </w:rPr>
        <w:t>认购、赎回</w:t>
      </w:r>
      <w:r w:rsidRPr="003F70FB">
        <w:rPr>
          <w:rFonts w:ascii="宋体" w:hAnsi="宋体" w:cs="宋体" w:hint="eastAsia"/>
          <w:color w:val="000000" w:themeColor="text1"/>
          <w:kern w:val="0"/>
          <w:szCs w:val="21"/>
        </w:rPr>
        <w:t>、转换业务等其他业务的手续费。</w:t>
      </w:r>
    </w:p>
    <w:p w:rsidR="00532AF5" w:rsidRPr="003F70FB" w:rsidRDefault="00532AF5" w:rsidP="00532AF5">
      <w:pPr>
        <w:spacing w:line="360" w:lineRule="auto"/>
        <w:ind w:firstLineChars="200" w:firstLine="420"/>
        <w:rPr>
          <w:rFonts w:ascii="宋体" w:hAnsi="宋体"/>
          <w:color w:val="000000" w:themeColor="text1"/>
          <w:szCs w:val="21"/>
          <w:shd w:val="clear" w:color="auto" w:fill="FFFFFF"/>
        </w:rPr>
      </w:pPr>
      <w:r w:rsidRPr="003F70FB">
        <w:rPr>
          <w:rFonts w:ascii="宋体" w:hAnsi="宋体" w:cs="宋体" w:hint="eastAsia"/>
          <w:color w:val="000000" w:themeColor="text1"/>
          <w:kern w:val="0"/>
          <w:szCs w:val="21"/>
        </w:rPr>
        <w:t>2、本费率优惠活动期间，业务办理的规则和流程以</w:t>
      </w:r>
      <w:r>
        <w:rPr>
          <w:rFonts w:ascii="宋体" w:hAnsi="宋体" w:hint="eastAsia"/>
          <w:color w:val="000000" w:themeColor="text1"/>
          <w:szCs w:val="21"/>
        </w:rPr>
        <w:t>挖财</w:t>
      </w:r>
      <w:r>
        <w:rPr>
          <w:rFonts w:ascii="宋体" w:hAnsi="宋体"/>
          <w:color w:val="000000" w:themeColor="text1"/>
          <w:szCs w:val="21"/>
        </w:rPr>
        <w:t>基金</w:t>
      </w:r>
      <w:r w:rsidRPr="003F70FB">
        <w:rPr>
          <w:rFonts w:ascii="宋体" w:hAnsi="宋体" w:cs="宋体" w:hint="eastAsia"/>
          <w:color w:val="000000" w:themeColor="text1"/>
          <w:kern w:val="0"/>
          <w:szCs w:val="21"/>
        </w:rPr>
        <w:t>的安排和规定为准。相关活动的具体规定如有变化，以其网站的最新公告为准，敬请投资者关</w:t>
      </w:r>
      <w:r w:rsidRPr="003F70FB">
        <w:rPr>
          <w:rFonts w:ascii="宋体" w:hAnsi="宋体" w:hint="eastAsia"/>
          <w:color w:val="000000" w:themeColor="text1"/>
          <w:szCs w:val="21"/>
          <w:shd w:val="clear" w:color="auto" w:fill="FFFFFF"/>
        </w:rPr>
        <w:t>注。</w:t>
      </w:r>
    </w:p>
    <w:p w:rsidR="00532AF5" w:rsidRPr="003F70FB" w:rsidRDefault="00532AF5" w:rsidP="00A80D23">
      <w:pPr>
        <w:pStyle w:val="a4"/>
        <w:numPr>
          <w:ilvl w:val="0"/>
          <w:numId w:val="3"/>
        </w:numPr>
        <w:spacing w:beforeLines="50" w:line="360" w:lineRule="auto"/>
        <w:ind w:firstLineChars="0"/>
        <w:rPr>
          <w:rFonts w:ascii="宋体" w:hAnsi="宋体"/>
          <w:color w:val="000000" w:themeColor="text1"/>
          <w:szCs w:val="21"/>
        </w:rPr>
      </w:pPr>
      <w:r w:rsidRPr="003F70FB">
        <w:rPr>
          <w:rFonts w:ascii="宋体" w:hAnsi="宋体" w:hint="eastAsia"/>
          <w:color w:val="000000" w:themeColor="text1"/>
          <w:szCs w:val="21"/>
        </w:rPr>
        <w:t>投资者可通过以下途径了解或咨询相关情况</w:t>
      </w:r>
    </w:p>
    <w:p w:rsidR="00532AF5" w:rsidRPr="00B75397" w:rsidRDefault="00532AF5" w:rsidP="00532AF5">
      <w:pPr>
        <w:spacing w:line="360" w:lineRule="auto"/>
        <w:ind w:firstLineChars="250" w:firstLine="525"/>
        <w:rPr>
          <w:rFonts w:ascii="宋体" w:hAnsi="宋体"/>
          <w:color w:val="000000" w:themeColor="text1"/>
          <w:szCs w:val="21"/>
        </w:rPr>
      </w:pPr>
      <w:r w:rsidRPr="00B75397">
        <w:rPr>
          <w:rFonts w:ascii="宋体" w:hAnsi="宋体" w:hint="eastAsia"/>
          <w:color w:val="000000" w:themeColor="text1"/>
          <w:szCs w:val="21"/>
        </w:rPr>
        <w:t>1、上海挖</w:t>
      </w:r>
      <w:r w:rsidRPr="00B75397">
        <w:rPr>
          <w:rFonts w:ascii="宋体" w:hAnsi="宋体"/>
          <w:color w:val="000000" w:themeColor="text1"/>
          <w:szCs w:val="21"/>
        </w:rPr>
        <w:t>财基金</w:t>
      </w:r>
      <w:r w:rsidRPr="00B75397">
        <w:rPr>
          <w:rFonts w:ascii="宋体" w:hAnsi="宋体" w:hint="eastAsia"/>
          <w:color w:val="000000" w:themeColor="text1"/>
          <w:szCs w:val="21"/>
        </w:rPr>
        <w:t>销售有限公司</w:t>
      </w:r>
    </w:p>
    <w:p w:rsidR="00532AF5" w:rsidRPr="00B75397" w:rsidRDefault="00532AF5" w:rsidP="00532AF5">
      <w:pPr>
        <w:spacing w:line="360" w:lineRule="auto"/>
        <w:ind w:firstLineChars="250" w:firstLine="525"/>
        <w:rPr>
          <w:rFonts w:ascii="宋体" w:hAnsi="宋体"/>
          <w:color w:val="000000" w:themeColor="text1"/>
          <w:sz w:val="18"/>
          <w:szCs w:val="18"/>
          <w:shd w:val="clear" w:color="auto" w:fill="2C2C2E"/>
        </w:rPr>
      </w:pPr>
      <w:r w:rsidRPr="00B75397">
        <w:rPr>
          <w:rFonts w:ascii="宋体" w:hAnsi="宋体" w:hint="eastAsia"/>
          <w:color w:val="000000" w:themeColor="text1"/>
          <w:szCs w:val="21"/>
        </w:rPr>
        <w:t>客服电话：</w:t>
      </w:r>
      <w:r w:rsidRPr="00F93581">
        <w:rPr>
          <w:rFonts w:ascii="宋体" w:hAnsi="宋体" w:hint="eastAsia"/>
          <w:color w:val="000000" w:themeColor="text1"/>
          <w:szCs w:val="21"/>
        </w:rPr>
        <w:t>400-711-8718</w:t>
      </w:r>
    </w:p>
    <w:p w:rsidR="00532AF5" w:rsidRPr="00F93581" w:rsidRDefault="00532AF5" w:rsidP="00532AF5">
      <w:pPr>
        <w:spacing w:line="360" w:lineRule="auto"/>
        <w:ind w:firstLineChars="250" w:firstLine="525"/>
        <w:rPr>
          <w:rFonts w:ascii="Times New Roman" w:hAnsi="Times New Roman"/>
          <w:color w:val="000000" w:themeColor="text1"/>
          <w:szCs w:val="21"/>
        </w:rPr>
      </w:pPr>
      <w:r w:rsidRPr="00B75397">
        <w:rPr>
          <w:rFonts w:ascii="宋体" w:hAnsi="宋体" w:hint="eastAsia"/>
          <w:color w:val="000000" w:themeColor="text1"/>
          <w:szCs w:val="21"/>
          <w:shd w:val="clear" w:color="auto" w:fill="FFFFFF"/>
        </w:rPr>
        <w:t>网址：</w:t>
      </w:r>
      <w:r w:rsidRPr="00F93581">
        <w:rPr>
          <w:rFonts w:ascii="宋体" w:hAnsi="宋体"/>
          <w:color w:val="000000" w:themeColor="text1"/>
          <w:szCs w:val="21"/>
        </w:rPr>
        <w:t xml:space="preserve">www.wacaijijin.com </w:t>
      </w:r>
    </w:p>
    <w:p w:rsidR="00532AF5" w:rsidRPr="00B75397" w:rsidRDefault="00532AF5" w:rsidP="00532AF5">
      <w:pPr>
        <w:spacing w:line="360" w:lineRule="auto"/>
        <w:ind w:firstLineChars="200" w:firstLine="420"/>
        <w:rPr>
          <w:rFonts w:ascii="宋体" w:hAnsi="宋体"/>
          <w:color w:val="000000" w:themeColor="text1"/>
          <w:szCs w:val="21"/>
        </w:rPr>
      </w:pPr>
      <w:r w:rsidRPr="00B75397">
        <w:rPr>
          <w:rFonts w:ascii="宋体" w:hAnsi="宋体" w:hint="eastAsia"/>
          <w:color w:val="000000" w:themeColor="text1"/>
          <w:szCs w:val="21"/>
        </w:rPr>
        <w:t xml:space="preserve"> 2、泰达宏利基金管理有限公司</w:t>
      </w:r>
    </w:p>
    <w:p w:rsidR="00532AF5" w:rsidRPr="00B75397" w:rsidRDefault="00532AF5" w:rsidP="00532AF5">
      <w:pPr>
        <w:spacing w:line="360" w:lineRule="auto"/>
        <w:ind w:left="420" w:firstLineChars="50" w:firstLine="105"/>
        <w:rPr>
          <w:rFonts w:ascii="宋体" w:hAnsi="宋体"/>
          <w:color w:val="000000" w:themeColor="text1"/>
          <w:szCs w:val="21"/>
        </w:rPr>
      </w:pPr>
      <w:r w:rsidRPr="00B75397">
        <w:rPr>
          <w:rFonts w:ascii="宋体" w:hAnsi="宋体" w:hint="eastAsia"/>
          <w:color w:val="000000" w:themeColor="text1"/>
          <w:szCs w:val="21"/>
        </w:rPr>
        <w:t>客服电话：400-698-8888</w:t>
      </w:r>
    </w:p>
    <w:p w:rsidR="00532AF5" w:rsidRPr="00B75397" w:rsidRDefault="00532AF5" w:rsidP="00532AF5">
      <w:pPr>
        <w:spacing w:line="360" w:lineRule="auto"/>
        <w:ind w:left="420" w:firstLineChars="50" w:firstLine="105"/>
        <w:rPr>
          <w:rFonts w:ascii="宋体" w:hAnsi="宋体"/>
          <w:color w:val="000000" w:themeColor="text1"/>
          <w:szCs w:val="21"/>
        </w:rPr>
      </w:pPr>
      <w:r w:rsidRPr="00B75397">
        <w:rPr>
          <w:rFonts w:ascii="宋体" w:hAnsi="宋体" w:hint="eastAsia"/>
          <w:color w:val="000000" w:themeColor="text1"/>
          <w:szCs w:val="21"/>
        </w:rPr>
        <w:t>网址：www.mfcteda.com</w:t>
      </w:r>
    </w:p>
    <w:p w:rsidR="00532AF5" w:rsidRPr="003F70FB" w:rsidRDefault="00532AF5" w:rsidP="00532AF5">
      <w:pPr>
        <w:spacing w:line="360" w:lineRule="auto"/>
        <w:ind w:firstLineChars="150" w:firstLine="315"/>
        <w:rPr>
          <w:rFonts w:ascii="宋体" w:hAnsi="宋体"/>
          <w:color w:val="000000" w:themeColor="text1"/>
          <w:szCs w:val="21"/>
        </w:rPr>
      </w:pPr>
    </w:p>
    <w:p w:rsidR="00532AF5" w:rsidRPr="003F70FB" w:rsidRDefault="00532AF5" w:rsidP="00532AF5">
      <w:pPr>
        <w:spacing w:line="360" w:lineRule="auto"/>
        <w:ind w:firstLineChars="200" w:firstLine="420"/>
        <w:rPr>
          <w:rFonts w:ascii="宋体" w:hAnsi="宋体"/>
          <w:color w:val="000000" w:themeColor="text1"/>
          <w:szCs w:val="21"/>
        </w:rPr>
      </w:pPr>
      <w:r w:rsidRPr="003F70FB">
        <w:rPr>
          <w:rFonts w:ascii="宋体" w:hAnsi="宋体" w:hint="eastAsia"/>
          <w:color w:val="000000" w:themeColor="text1"/>
          <w:szCs w:val="21"/>
        </w:rPr>
        <w:t>风险提示：基金管理人承诺以诚实信用、勤勉尽责的原则管理和运用基金资产，但不保证基金一定盈利，也不保证最低收益。投资者投资于本公司旗下基金前应认真阅读各基金的基金合同和招募说明书。定期定额投资是引导投资人进行长期投资、平均投资成本的一种简单易行的投资方式。但是定期定额投资并不能规避基金投资所固有的风险，不能保证投资人获得收益，也不是替代储蓄的等效理财方式。敬请投资者注意投资风险。</w:t>
      </w:r>
    </w:p>
    <w:p w:rsidR="00532AF5" w:rsidRPr="003F70FB" w:rsidRDefault="00532AF5" w:rsidP="00532AF5">
      <w:pPr>
        <w:spacing w:line="360" w:lineRule="auto"/>
        <w:ind w:firstLine="405"/>
        <w:rPr>
          <w:rFonts w:ascii="宋体" w:hAnsi="宋体"/>
          <w:color w:val="000000" w:themeColor="text1"/>
          <w:szCs w:val="21"/>
        </w:rPr>
      </w:pPr>
      <w:r w:rsidRPr="003F70FB">
        <w:rPr>
          <w:rFonts w:ascii="宋体" w:hAnsi="宋体" w:hint="eastAsia"/>
          <w:color w:val="000000" w:themeColor="text1"/>
          <w:szCs w:val="21"/>
        </w:rPr>
        <w:t>特此公告。</w:t>
      </w:r>
    </w:p>
    <w:p w:rsidR="00532AF5" w:rsidRPr="003F70FB" w:rsidRDefault="00532AF5" w:rsidP="00532AF5">
      <w:pPr>
        <w:spacing w:line="360" w:lineRule="auto"/>
        <w:ind w:firstLine="405"/>
        <w:rPr>
          <w:rFonts w:ascii="宋体" w:hAnsi="宋体"/>
          <w:color w:val="000000" w:themeColor="text1"/>
          <w:szCs w:val="21"/>
        </w:rPr>
      </w:pPr>
    </w:p>
    <w:p w:rsidR="00532AF5" w:rsidRPr="003F70FB" w:rsidRDefault="00532AF5" w:rsidP="00532AF5">
      <w:pPr>
        <w:spacing w:line="360" w:lineRule="auto"/>
        <w:ind w:firstLine="405"/>
        <w:rPr>
          <w:rFonts w:ascii="宋体" w:hAnsi="宋体"/>
          <w:color w:val="000000" w:themeColor="text1"/>
          <w:szCs w:val="21"/>
        </w:rPr>
      </w:pPr>
    </w:p>
    <w:p w:rsidR="00532AF5" w:rsidRPr="003F70FB" w:rsidRDefault="00532AF5" w:rsidP="00532AF5">
      <w:pPr>
        <w:spacing w:line="360" w:lineRule="auto"/>
        <w:ind w:firstLineChars="150" w:firstLine="315"/>
        <w:jc w:val="right"/>
        <w:rPr>
          <w:rFonts w:ascii="宋体" w:hAnsi="宋体"/>
          <w:color w:val="000000" w:themeColor="text1"/>
          <w:szCs w:val="21"/>
        </w:rPr>
      </w:pPr>
      <w:r w:rsidRPr="003F70FB">
        <w:rPr>
          <w:rFonts w:ascii="宋体" w:hAnsi="宋体" w:hint="eastAsia"/>
          <w:color w:val="000000" w:themeColor="text1"/>
          <w:szCs w:val="21"/>
        </w:rPr>
        <w:t>泰达宏利基金管理有限公司</w:t>
      </w:r>
    </w:p>
    <w:p w:rsidR="00532AF5" w:rsidRPr="003F70FB" w:rsidRDefault="00532AF5" w:rsidP="00532AF5">
      <w:pPr>
        <w:spacing w:line="360" w:lineRule="auto"/>
        <w:ind w:firstLineChars="150" w:firstLine="315"/>
        <w:jc w:val="right"/>
        <w:rPr>
          <w:rFonts w:ascii="宋体" w:hAnsi="宋体"/>
          <w:color w:val="000000" w:themeColor="text1"/>
          <w:szCs w:val="21"/>
        </w:rPr>
      </w:pPr>
      <w:r w:rsidRPr="003F70FB">
        <w:rPr>
          <w:rFonts w:ascii="宋体" w:hAnsi="宋体"/>
          <w:color w:val="000000" w:themeColor="text1"/>
          <w:szCs w:val="21"/>
        </w:rPr>
        <w:t>202</w:t>
      </w:r>
      <w:r w:rsidRPr="003F70FB">
        <w:rPr>
          <w:rFonts w:ascii="宋体" w:hAnsi="宋体" w:hint="eastAsia"/>
          <w:color w:val="000000" w:themeColor="text1"/>
          <w:szCs w:val="21"/>
        </w:rPr>
        <w:t>1年</w:t>
      </w:r>
      <w:r>
        <w:rPr>
          <w:rFonts w:ascii="宋体" w:hAnsi="宋体"/>
          <w:color w:val="000000" w:themeColor="text1"/>
          <w:szCs w:val="21"/>
        </w:rPr>
        <w:t>9</w:t>
      </w:r>
      <w:r w:rsidRPr="003F70FB">
        <w:rPr>
          <w:rFonts w:ascii="宋体" w:hAnsi="宋体" w:hint="eastAsia"/>
          <w:color w:val="000000" w:themeColor="text1"/>
          <w:szCs w:val="21"/>
        </w:rPr>
        <w:t>月</w:t>
      </w:r>
      <w:r w:rsidR="00C54960">
        <w:rPr>
          <w:rFonts w:ascii="宋体" w:hAnsi="宋体"/>
          <w:color w:val="000000" w:themeColor="text1"/>
          <w:szCs w:val="21"/>
        </w:rPr>
        <w:t>7</w:t>
      </w:r>
      <w:r w:rsidRPr="003F70FB">
        <w:rPr>
          <w:rFonts w:ascii="宋体" w:hAnsi="宋体" w:hint="eastAsia"/>
          <w:color w:val="000000" w:themeColor="text1"/>
          <w:szCs w:val="21"/>
        </w:rPr>
        <w:t>日</w:t>
      </w:r>
    </w:p>
    <w:p w:rsidR="00532AF5" w:rsidRPr="003F70FB" w:rsidRDefault="00532AF5" w:rsidP="00532AF5">
      <w:pPr>
        <w:rPr>
          <w:color w:val="000000" w:themeColor="text1"/>
        </w:rPr>
      </w:pPr>
    </w:p>
    <w:p w:rsidR="00C061A2" w:rsidRDefault="00A80D23"/>
    <w:sectPr w:rsidR="00C061A2" w:rsidSect="00CF4BC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326" w:rsidRDefault="004D5326" w:rsidP="006D5847">
      <w:r>
        <w:separator/>
      </w:r>
    </w:p>
  </w:endnote>
  <w:endnote w:type="continuationSeparator" w:id="0">
    <w:p w:rsidR="004D5326" w:rsidRDefault="004D5326" w:rsidP="006D5847">
      <w:r>
        <w:continuationSeparator/>
      </w:r>
    </w:p>
  </w:endnote>
</w:endnotes>
</file>

<file path=word/fontTable.xml><?xml version="1.0" encoding="utf-8"?>
<w:fonts xmlns:r="http://schemas.openxmlformats.org/officeDocument/2006/relationships" xmlns:w="http://schemas.openxmlformats.org/wordprocessingml/2006/main">
  <w:font w:name="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等线">
    <w:altName w:val="DengXian"/>
    <w:charset w:val="86"/>
    <w:family w:val="auto"/>
    <w:pitch w:val="variable"/>
    <w:sig w:usb0="A00002BF"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326" w:rsidRDefault="004D5326" w:rsidP="006D5847">
      <w:r>
        <w:separator/>
      </w:r>
    </w:p>
  </w:footnote>
  <w:footnote w:type="continuationSeparator" w:id="0">
    <w:p w:rsidR="004D5326" w:rsidRDefault="004D5326" w:rsidP="006D58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32BA2"/>
    <w:multiLevelType w:val="multilevel"/>
    <w:tmpl w:val="1D532BA2"/>
    <w:lvl w:ilvl="0">
      <w:start w:val="1"/>
      <w:numFmt w:val="decimal"/>
      <w:lvlText w:val="%1)"/>
      <w:lvlJc w:val="left"/>
      <w:pPr>
        <w:ind w:left="661" w:hanging="420"/>
      </w:pPr>
      <w:rPr>
        <w:rFonts w:asciiTheme="majorEastAsia" w:eastAsiaTheme="majorEastAsia" w:hAnsiTheme="majorEastAsia" w:hint="eastAsia"/>
        <w:sz w:val="24"/>
        <w:szCs w:val="24"/>
      </w:rPr>
    </w:lvl>
    <w:lvl w:ilvl="1">
      <w:start w:val="1"/>
      <w:numFmt w:val="lowerLetter"/>
      <w:lvlText w:val="%2)"/>
      <w:lvlJc w:val="left"/>
      <w:pPr>
        <w:ind w:left="1081" w:hanging="420"/>
      </w:pPr>
    </w:lvl>
    <w:lvl w:ilvl="2">
      <w:start w:val="1"/>
      <w:numFmt w:val="lowerRoman"/>
      <w:lvlText w:val="%3."/>
      <w:lvlJc w:val="right"/>
      <w:pPr>
        <w:ind w:left="1501" w:hanging="420"/>
      </w:pPr>
    </w:lvl>
    <w:lvl w:ilvl="3">
      <w:start w:val="1"/>
      <w:numFmt w:val="decimal"/>
      <w:lvlText w:val="%4."/>
      <w:lvlJc w:val="left"/>
      <w:pPr>
        <w:ind w:left="1921" w:hanging="420"/>
      </w:pPr>
    </w:lvl>
    <w:lvl w:ilvl="4">
      <w:start w:val="1"/>
      <w:numFmt w:val="lowerLetter"/>
      <w:lvlText w:val="%5)"/>
      <w:lvlJc w:val="left"/>
      <w:pPr>
        <w:ind w:left="2341" w:hanging="420"/>
      </w:pPr>
    </w:lvl>
    <w:lvl w:ilvl="5">
      <w:start w:val="1"/>
      <w:numFmt w:val="lowerRoman"/>
      <w:lvlText w:val="%6."/>
      <w:lvlJc w:val="right"/>
      <w:pPr>
        <w:ind w:left="2761" w:hanging="420"/>
      </w:pPr>
    </w:lvl>
    <w:lvl w:ilvl="6">
      <w:start w:val="1"/>
      <w:numFmt w:val="decimal"/>
      <w:lvlText w:val="%7."/>
      <w:lvlJc w:val="left"/>
      <w:pPr>
        <w:ind w:left="3181" w:hanging="420"/>
      </w:pPr>
    </w:lvl>
    <w:lvl w:ilvl="7">
      <w:start w:val="1"/>
      <w:numFmt w:val="lowerLetter"/>
      <w:lvlText w:val="%8)"/>
      <w:lvlJc w:val="left"/>
      <w:pPr>
        <w:ind w:left="3601" w:hanging="420"/>
      </w:pPr>
    </w:lvl>
    <w:lvl w:ilvl="8">
      <w:start w:val="1"/>
      <w:numFmt w:val="lowerRoman"/>
      <w:lvlText w:val="%9."/>
      <w:lvlJc w:val="right"/>
      <w:pPr>
        <w:ind w:left="4021" w:hanging="420"/>
      </w:pPr>
    </w:lvl>
  </w:abstractNum>
  <w:abstractNum w:abstractNumId="1">
    <w:nsid w:val="21CC41B4"/>
    <w:multiLevelType w:val="hybridMultilevel"/>
    <w:tmpl w:val="6B52A396"/>
    <w:lvl w:ilvl="0" w:tplc="D078236A">
      <w:start w:val="1"/>
      <w:numFmt w:val="decimal"/>
      <w:lvlText w:val="%1"/>
      <w:lvlJc w:val="center"/>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8301B33"/>
    <w:multiLevelType w:val="hybridMultilevel"/>
    <w:tmpl w:val="39FE1FDC"/>
    <w:lvl w:ilvl="0" w:tplc="D078236A">
      <w:start w:val="1"/>
      <w:numFmt w:val="decimal"/>
      <w:lvlText w:val="%1"/>
      <w:lvlJc w:val="center"/>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5CC23579"/>
    <w:multiLevelType w:val="hybridMultilevel"/>
    <w:tmpl w:val="0A54BC28"/>
    <w:lvl w:ilvl="0" w:tplc="859ADC9C">
      <w:start w:val="3"/>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2AF5"/>
    <w:rsid w:val="00087814"/>
    <w:rsid w:val="00257E7A"/>
    <w:rsid w:val="00271A72"/>
    <w:rsid w:val="003D5C1F"/>
    <w:rsid w:val="003F17B1"/>
    <w:rsid w:val="00465832"/>
    <w:rsid w:val="004B5E2E"/>
    <w:rsid w:val="004D5326"/>
    <w:rsid w:val="00532AF5"/>
    <w:rsid w:val="005368BD"/>
    <w:rsid w:val="005B1DB9"/>
    <w:rsid w:val="005F351F"/>
    <w:rsid w:val="00635291"/>
    <w:rsid w:val="006D5847"/>
    <w:rsid w:val="00703DAD"/>
    <w:rsid w:val="00A80D23"/>
    <w:rsid w:val="00AA04F3"/>
    <w:rsid w:val="00B75397"/>
    <w:rsid w:val="00C54960"/>
    <w:rsid w:val="00D63C97"/>
    <w:rsid w:val="00F93581"/>
    <w:rsid w:val="00F965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2AF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532AF5"/>
    <w:rPr>
      <w:color w:val="0563C1" w:themeColor="hyperlink"/>
      <w:u w:val="single"/>
    </w:rPr>
  </w:style>
  <w:style w:type="paragraph" w:styleId="a4">
    <w:name w:val="List Paragraph"/>
    <w:basedOn w:val="a"/>
    <w:uiPriority w:val="34"/>
    <w:qFormat/>
    <w:rsid w:val="00532AF5"/>
    <w:pPr>
      <w:ind w:firstLineChars="200" w:firstLine="420"/>
    </w:pPr>
  </w:style>
  <w:style w:type="paragraph" w:styleId="a5">
    <w:name w:val="header"/>
    <w:basedOn w:val="a"/>
    <w:link w:val="Char"/>
    <w:uiPriority w:val="99"/>
    <w:unhideWhenUsed/>
    <w:rsid w:val="006D584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6D5847"/>
    <w:rPr>
      <w:rFonts w:ascii="Calibri" w:eastAsia="宋体" w:hAnsi="Calibri" w:cs="Times New Roman"/>
      <w:sz w:val="18"/>
      <w:szCs w:val="18"/>
    </w:rPr>
  </w:style>
  <w:style w:type="paragraph" w:styleId="a6">
    <w:name w:val="footer"/>
    <w:basedOn w:val="a"/>
    <w:link w:val="Char0"/>
    <w:uiPriority w:val="99"/>
    <w:unhideWhenUsed/>
    <w:rsid w:val="006D5847"/>
    <w:pPr>
      <w:tabs>
        <w:tab w:val="center" w:pos="4153"/>
        <w:tab w:val="right" w:pos="8306"/>
      </w:tabs>
      <w:snapToGrid w:val="0"/>
      <w:jc w:val="left"/>
    </w:pPr>
    <w:rPr>
      <w:sz w:val="18"/>
      <w:szCs w:val="18"/>
    </w:rPr>
  </w:style>
  <w:style w:type="character" w:customStyle="1" w:styleId="Char0">
    <w:name w:val="页脚 Char"/>
    <w:basedOn w:val="a0"/>
    <w:link w:val="a6"/>
    <w:uiPriority w:val="99"/>
    <w:rsid w:val="006D5847"/>
    <w:rPr>
      <w:rFonts w:ascii="Calibri" w:eastAsia="宋体" w:hAnsi="Calibri" w:cs="Times New Roman"/>
      <w:sz w:val="18"/>
      <w:szCs w:val="18"/>
    </w:rPr>
  </w:style>
  <w:style w:type="character" w:styleId="a7">
    <w:name w:val="annotation reference"/>
    <w:basedOn w:val="a0"/>
    <w:uiPriority w:val="99"/>
    <w:semiHidden/>
    <w:unhideWhenUsed/>
    <w:rsid w:val="006D5847"/>
    <w:rPr>
      <w:sz w:val="21"/>
      <w:szCs w:val="21"/>
    </w:rPr>
  </w:style>
  <w:style w:type="paragraph" w:styleId="a8">
    <w:name w:val="annotation text"/>
    <w:basedOn w:val="a"/>
    <w:link w:val="Char1"/>
    <w:uiPriority w:val="99"/>
    <w:semiHidden/>
    <w:unhideWhenUsed/>
    <w:rsid w:val="006D5847"/>
    <w:pPr>
      <w:jc w:val="left"/>
    </w:pPr>
  </w:style>
  <w:style w:type="character" w:customStyle="1" w:styleId="Char1">
    <w:name w:val="批注文字 Char"/>
    <w:basedOn w:val="a0"/>
    <w:link w:val="a8"/>
    <w:uiPriority w:val="99"/>
    <w:semiHidden/>
    <w:rsid w:val="006D5847"/>
    <w:rPr>
      <w:rFonts w:ascii="Calibri" w:eastAsia="宋体" w:hAnsi="Calibri" w:cs="Times New Roman"/>
    </w:rPr>
  </w:style>
  <w:style w:type="paragraph" w:styleId="a9">
    <w:name w:val="annotation subject"/>
    <w:basedOn w:val="a8"/>
    <w:next w:val="a8"/>
    <w:link w:val="Char2"/>
    <w:uiPriority w:val="99"/>
    <w:semiHidden/>
    <w:unhideWhenUsed/>
    <w:rsid w:val="006D5847"/>
    <w:rPr>
      <w:b/>
      <w:bCs/>
    </w:rPr>
  </w:style>
  <w:style w:type="character" w:customStyle="1" w:styleId="Char2">
    <w:name w:val="批注主题 Char"/>
    <w:basedOn w:val="Char1"/>
    <w:link w:val="a9"/>
    <w:uiPriority w:val="99"/>
    <w:semiHidden/>
    <w:rsid w:val="006D5847"/>
    <w:rPr>
      <w:rFonts w:ascii="Calibri" w:eastAsia="宋体" w:hAnsi="Calibri" w:cs="Times New Roman"/>
      <w:b/>
      <w:bCs/>
    </w:rPr>
  </w:style>
  <w:style w:type="paragraph" w:styleId="aa">
    <w:name w:val="Balloon Text"/>
    <w:basedOn w:val="a"/>
    <w:link w:val="Char3"/>
    <w:uiPriority w:val="99"/>
    <w:semiHidden/>
    <w:unhideWhenUsed/>
    <w:rsid w:val="006D5847"/>
    <w:rPr>
      <w:sz w:val="18"/>
      <w:szCs w:val="18"/>
    </w:rPr>
  </w:style>
  <w:style w:type="character" w:customStyle="1" w:styleId="Char3">
    <w:name w:val="批注框文本 Char"/>
    <w:basedOn w:val="a0"/>
    <w:link w:val="aa"/>
    <w:uiPriority w:val="99"/>
    <w:semiHidden/>
    <w:rsid w:val="006D5847"/>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3276</Characters>
  <Application>Microsoft Office Word</Application>
  <DocSecurity>4</DocSecurity>
  <Lines>27</Lines>
  <Paragraphs>7</Paragraphs>
  <ScaleCrop>false</ScaleCrop>
  <Company/>
  <LinksUpToDate>false</LinksUpToDate>
  <CharactersWithSpaces>3843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崔巍</dc:creator>
  <cp:lastModifiedBy>ZHONGM</cp:lastModifiedBy>
  <cp:revision>2</cp:revision>
  <dcterms:created xsi:type="dcterms:W3CDTF">2021-09-06T16:05:00Z</dcterms:created>
  <dcterms:modified xsi:type="dcterms:W3CDTF">2021-09-06T16:05:00Z</dcterms:modified>
</cp:coreProperties>
</file>