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BF" w:rsidRPr="001C1101" w:rsidRDefault="004240BF">
      <w:pPr>
        <w:widowControl/>
        <w:spacing w:before="100" w:beforeAutospacing="1" w:after="100" w:afterAutospacing="1" w:line="360" w:lineRule="auto"/>
        <w:ind w:firstLine="420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p w:rsidR="004240BF" w:rsidRDefault="004240BF">
      <w:pPr>
        <w:widowControl/>
        <w:spacing w:before="100" w:beforeAutospacing="1" w:after="100" w:afterAutospacing="1" w:line="360" w:lineRule="auto"/>
        <w:ind w:firstLine="420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关于鹏华基金管理有限公司旗下部分基金申购</w:t>
      </w:r>
    </w:p>
    <w:p w:rsidR="004240BF" w:rsidRDefault="00124A24">
      <w:pPr>
        <w:widowControl/>
        <w:spacing w:before="100" w:beforeAutospacing="1" w:after="100" w:afterAutospacing="1" w:line="360" w:lineRule="auto"/>
        <w:ind w:firstLine="420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124A24">
        <w:rPr>
          <w:rFonts w:ascii="宋体" w:hAnsi="宋体" w:cs="宋体" w:hint="eastAsia"/>
          <w:b/>
          <w:kern w:val="0"/>
          <w:sz w:val="32"/>
          <w:szCs w:val="32"/>
        </w:rPr>
        <w:t>禾信仪器</w:t>
      </w:r>
      <w:r w:rsidR="004240BF">
        <w:rPr>
          <w:rFonts w:ascii="宋体" w:hAnsi="宋体" w:cs="宋体" w:hint="eastAsia"/>
          <w:b/>
          <w:kern w:val="0"/>
          <w:sz w:val="32"/>
          <w:szCs w:val="32"/>
        </w:rPr>
        <w:t>首次公开发行A股的公告</w:t>
      </w:r>
    </w:p>
    <w:p w:rsidR="004240BF" w:rsidRDefault="004052C4" w:rsidP="004C767B">
      <w:pPr>
        <w:widowControl/>
        <w:spacing w:before="100" w:beforeAutospacing="1" w:after="100" w:afterAutospacing="1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4052C4">
        <w:rPr>
          <w:rFonts w:ascii="宋体" w:hAnsi="宋体" w:cs="宋体"/>
          <w:kern w:val="0"/>
          <w:sz w:val="28"/>
          <w:szCs w:val="28"/>
        </w:rPr>
        <w:t>根据《中华人民共和国证券投资基金法》</w:t>
      </w:r>
      <w:r w:rsidR="00CE4920">
        <w:rPr>
          <w:rFonts w:ascii="宋体" w:hAnsi="宋体" w:cs="宋体" w:hint="eastAsia"/>
          <w:kern w:val="0"/>
          <w:sz w:val="28"/>
          <w:szCs w:val="28"/>
        </w:rPr>
        <w:t>、</w:t>
      </w:r>
      <w:r w:rsidRPr="004052C4">
        <w:rPr>
          <w:rFonts w:ascii="宋体" w:hAnsi="宋体" w:cs="宋体"/>
          <w:kern w:val="0"/>
          <w:sz w:val="28"/>
          <w:szCs w:val="28"/>
        </w:rPr>
        <w:t>《公开募集证券投资基金运作管理办法》</w:t>
      </w:r>
      <w:r w:rsidR="00CE4920">
        <w:rPr>
          <w:rFonts w:ascii="宋体" w:hAnsi="宋体" w:cs="宋体" w:hint="eastAsia"/>
          <w:kern w:val="0"/>
          <w:sz w:val="28"/>
          <w:szCs w:val="28"/>
        </w:rPr>
        <w:t>、</w:t>
      </w:r>
      <w:r w:rsidRPr="004052C4">
        <w:rPr>
          <w:rFonts w:ascii="宋体" w:hAnsi="宋体" w:cs="宋体"/>
          <w:kern w:val="0"/>
          <w:sz w:val="28"/>
          <w:szCs w:val="28"/>
        </w:rPr>
        <w:t>《公开募集证券投资基金信息披露管理办法》及相关基金基金合同、招募说明书等有关规定，经履行适当审批程序，</w:t>
      </w:r>
      <w:r w:rsidR="004240BF">
        <w:rPr>
          <w:rFonts w:ascii="宋体" w:hAnsi="宋体" w:cs="宋体" w:hint="eastAsia"/>
          <w:kern w:val="0"/>
          <w:sz w:val="28"/>
          <w:szCs w:val="28"/>
        </w:rPr>
        <w:t>鹏华基金管理有限公司（以下简称</w:t>
      </w:r>
      <w:r w:rsidR="004240BF">
        <w:rPr>
          <w:rFonts w:ascii="宋体" w:hAnsi="宋体" w:cs="宋体"/>
          <w:kern w:val="0"/>
          <w:sz w:val="28"/>
          <w:szCs w:val="28"/>
        </w:rPr>
        <w:t>"</w:t>
      </w:r>
      <w:r w:rsidR="004240BF">
        <w:rPr>
          <w:rFonts w:ascii="宋体" w:hAnsi="宋体" w:cs="宋体" w:hint="eastAsia"/>
          <w:kern w:val="0"/>
          <w:sz w:val="28"/>
          <w:szCs w:val="28"/>
        </w:rPr>
        <w:t>本公司</w:t>
      </w:r>
      <w:r w:rsidR="004240BF">
        <w:rPr>
          <w:rFonts w:ascii="宋体" w:hAnsi="宋体" w:cs="宋体"/>
          <w:kern w:val="0"/>
          <w:sz w:val="28"/>
          <w:szCs w:val="28"/>
        </w:rPr>
        <w:t>"</w:t>
      </w:r>
      <w:r w:rsidR="004240BF">
        <w:rPr>
          <w:rFonts w:ascii="宋体" w:hAnsi="宋体" w:cs="宋体" w:hint="eastAsia"/>
          <w:kern w:val="0"/>
          <w:sz w:val="28"/>
          <w:szCs w:val="28"/>
        </w:rPr>
        <w:t>）所管理的</w:t>
      </w:r>
      <w:r w:rsidR="00F01D35">
        <w:rPr>
          <w:rFonts w:ascii="宋体" w:hAnsi="宋体" w:cs="宋体" w:hint="eastAsia"/>
          <w:kern w:val="0"/>
          <w:sz w:val="28"/>
          <w:szCs w:val="28"/>
        </w:rPr>
        <w:t>部分</w:t>
      </w:r>
      <w:r w:rsidR="004240BF">
        <w:rPr>
          <w:rFonts w:ascii="宋体" w:hAnsi="宋体" w:cs="宋体" w:hint="eastAsia"/>
          <w:kern w:val="0"/>
          <w:sz w:val="28"/>
          <w:szCs w:val="28"/>
        </w:rPr>
        <w:t>基金参与了</w:t>
      </w:r>
      <w:r w:rsidR="00124A24" w:rsidRPr="00124A24">
        <w:rPr>
          <w:rFonts w:ascii="宋体" w:hAnsi="宋体" w:cs="宋体" w:hint="eastAsia"/>
          <w:kern w:val="0"/>
          <w:sz w:val="28"/>
          <w:szCs w:val="28"/>
        </w:rPr>
        <w:t>广州禾信仪器股份有限公司</w:t>
      </w:r>
      <w:r w:rsidR="004240BF">
        <w:rPr>
          <w:rFonts w:ascii="宋体" w:hAnsi="宋体" w:cs="宋体" w:hint="eastAsia"/>
          <w:kern w:val="0"/>
          <w:sz w:val="28"/>
          <w:szCs w:val="28"/>
        </w:rPr>
        <w:t>（证券代码：</w:t>
      </w:r>
      <w:r w:rsidR="00124A24">
        <w:rPr>
          <w:rFonts w:ascii="宋体" w:hAnsi="宋体" w:cs="宋体"/>
          <w:kern w:val="0"/>
          <w:sz w:val="28"/>
          <w:szCs w:val="28"/>
        </w:rPr>
        <w:t>688622</w:t>
      </w:r>
      <w:r w:rsidR="004240BF">
        <w:rPr>
          <w:rFonts w:ascii="宋体" w:hAnsi="宋体" w:cs="宋体" w:hint="eastAsia"/>
          <w:kern w:val="0"/>
          <w:sz w:val="28"/>
          <w:szCs w:val="28"/>
        </w:rPr>
        <w:t>）首次公开发行A股的申购。</w:t>
      </w:r>
      <w:r w:rsidR="00935A80" w:rsidRPr="00935A80">
        <w:rPr>
          <w:rFonts w:ascii="宋体" w:hAnsi="宋体" w:cs="宋体" w:hint="eastAsia"/>
          <w:kern w:val="0"/>
          <w:sz w:val="28"/>
          <w:szCs w:val="28"/>
        </w:rPr>
        <w:t>上述新股的主承销商</w:t>
      </w:r>
      <w:r w:rsidR="00FD2297" w:rsidRPr="00FD2297">
        <w:rPr>
          <w:rFonts w:ascii="宋体" w:hAnsi="宋体" w:cs="宋体" w:hint="eastAsia"/>
          <w:kern w:val="0"/>
          <w:sz w:val="28"/>
          <w:szCs w:val="28"/>
        </w:rPr>
        <w:t>国信证券股份有限公司</w:t>
      </w:r>
      <w:r w:rsidR="00935A80">
        <w:rPr>
          <w:rFonts w:ascii="宋体" w:hAnsi="宋体" w:cs="宋体" w:hint="eastAsia"/>
          <w:kern w:val="0"/>
          <w:sz w:val="28"/>
          <w:szCs w:val="28"/>
        </w:rPr>
        <w:t>，为本公司</w:t>
      </w:r>
      <w:r w:rsidR="00FD2297">
        <w:rPr>
          <w:rFonts w:ascii="宋体" w:hAnsi="宋体" w:cs="宋体" w:hint="eastAsia"/>
          <w:kern w:val="0"/>
          <w:sz w:val="28"/>
          <w:szCs w:val="28"/>
        </w:rPr>
        <w:t>的</w:t>
      </w:r>
      <w:r w:rsidR="00A935EA">
        <w:rPr>
          <w:rFonts w:ascii="宋体" w:hAnsi="宋体" w:cs="宋体" w:hint="eastAsia"/>
          <w:kern w:val="0"/>
          <w:sz w:val="28"/>
          <w:szCs w:val="28"/>
        </w:rPr>
        <w:t>关联方</w:t>
      </w:r>
      <w:r w:rsidR="004240BF">
        <w:rPr>
          <w:rFonts w:ascii="宋体" w:hAnsi="宋体" w:cs="宋体" w:hint="eastAsia"/>
          <w:kern w:val="0"/>
          <w:sz w:val="28"/>
          <w:szCs w:val="28"/>
        </w:rPr>
        <w:t>。</w:t>
      </w:r>
      <w:r w:rsidRPr="004052C4">
        <w:rPr>
          <w:rFonts w:ascii="宋体" w:hAnsi="宋体" w:cs="宋体"/>
          <w:kern w:val="0"/>
          <w:sz w:val="28"/>
          <w:szCs w:val="28"/>
        </w:rPr>
        <w:t>本次发行价格为</w:t>
      </w:r>
      <w:r w:rsidR="00124A24">
        <w:rPr>
          <w:rFonts w:ascii="宋体" w:hAnsi="宋体" w:cs="宋体"/>
          <w:kern w:val="0"/>
          <w:sz w:val="28"/>
          <w:szCs w:val="28"/>
        </w:rPr>
        <w:t>17.70</w:t>
      </w:r>
      <w:r w:rsidRPr="004052C4">
        <w:rPr>
          <w:rFonts w:ascii="宋体" w:hAnsi="宋体" w:cs="宋体"/>
          <w:kern w:val="0"/>
          <w:sz w:val="28"/>
          <w:szCs w:val="28"/>
        </w:rPr>
        <w:t>元/股，由发行人和主承销商根据初步询价结果，综合考虑发行人基本面、本次公开发行的股份数量、发行人所处行业、可比上市公司估值水平、市场情况、募集资金需求以及承销风险等因素后协商确定。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240BF" w:rsidRDefault="004240B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本公司旗下基金获配数量</w:t>
      </w:r>
      <w:r w:rsidR="00521713">
        <w:rPr>
          <w:rFonts w:ascii="宋体" w:hAnsi="宋体" w:cs="宋体" w:hint="eastAsia"/>
          <w:kern w:val="0"/>
          <w:sz w:val="28"/>
          <w:szCs w:val="28"/>
        </w:rPr>
        <w:t>及金额</w:t>
      </w:r>
      <w:r>
        <w:rPr>
          <w:rFonts w:ascii="宋体" w:hAnsi="宋体" w:cs="宋体" w:hint="eastAsia"/>
          <w:kern w:val="0"/>
          <w:sz w:val="28"/>
          <w:szCs w:val="28"/>
        </w:rPr>
        <w:t>如下：</w:t>
      </w:r>
    </w:p>
    <w:tbl>
      <w:tblPr>
        <w:tblW w:w="8789" w:type="dxa"/>
        <w:tblInd w:w="108" w:type="dxa"/>
        <w:tblLook w:val="04A0"/>
      </w:tblPr>
      <w:tblGrid>
        <w:gridCol w:w="5529"/>
        <w:gridCol w:w="1842"/>
        <w:gridCol w:w="1418"/>
      </w:tblGrid>
      <w:tr w:rsidR="00EE2711" w:rsidRPr="00EE2711" w:rsidTr="00124A24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11" w:rsidRPr="00EE2711" w:rsidRDefault="00EE2711" w:rsidP="00EE2711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EE2711">
              <w:rPr>
                <w:rFonts w:ascii="Arial" w:hAnsi="Arial" w:cs="Arial"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11" w:rsidRPr="00EE2711" w:rsidRDefault="00124A24" w:rsidP="001C1101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24A24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>获配数量（股/份）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11" w:rsidRPr="00EE2711" w:rsidRDefault="00124A24" w:rsidP="00EE2711">
            <w:pPr>
              <w:widowControl/>
              <w:jc w:val="righ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24A24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鹏华品质成长混合型证券投资基金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鹏华新能源精选混合型证券投资基金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鹏华领航一年持有期混合型证券投资基金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鹏华创新升级混合型证券投资基金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鹏华远见成长混合型证券投资基金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鹏华鑫远价值一年持有期混合型证券投资基金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鹏华招润一年持有期混合型证券投资基金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鹏华弘裕一年持有期混合型证券投资基金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鹏华远见回报三年持有期混合型证券投资基金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鹏华中证A股资源产业指数型证券投资基金（LOF）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18762.00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lastRenderedPageBreak/>
              <w:t>鹏华中证内地低碳经济主题交易型开放式指数证券投资基金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鹏华中证环保产业指数型证券投资基金（LOF）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鹏华中证畜牧养殖交易型开放式指数证券投资基金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鹏华中证高铁产业指数型证券投资基金（LOF）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14921.10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鹏华民丰盈和6个月持有期混合型证券投资基金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鹏华致远成长混合型证券投资基金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鹏华创新成长混合型证券投资基金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鹏华宁华一年持有期混合型证券投资基金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鹏华安享一年持有期混合型证券投资基金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鹏华安裕5个月持有期混合型证券投资基金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鹏华招华一年持有期混合型证券投资基金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鹏华中证光伏产业交易型开放式指数证券投资基金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鹏华中证细分化工产业主题交易型开放式指数证券投资基金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鹏华品质优选混合型证券投资基金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鹏华高质量增长混合型证券投资基金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鹏华中证信息技术指数型证券投资基金（LOF）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鹏华安悦一年持有期混合型证券投资基金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鹏华中证传媒指数型证券投资基金（LOF）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鹏华汇智优选混合型证券投资基金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鹏华中证一带一路主题指数型证券投资基金（LOF）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鹏华国证钢铁行业指数型证券投资基金（LOF）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鹏华中证800地产指数型证券投资基金（LOF）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鹏华中证全指证券公司指数型证券投资基金（LOF）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鹏华中证酒指数型证券投资基金（LOF）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鹏华中证800证券保险指数型证券投资基金（LOF）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鹏华中证银行指数型证券投资基金（LOF）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鹏华中证国防指数型证券投资基金（LOF）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鹏华安润混合型证券投资基金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鹏华优选成长混合型证券投资基金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鹏华成长智选混合型证券投资基金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鹏华启航两年封闭运作混合型证券投资基金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鹏华创新未来18个月封闭运作混合型证券投资基金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鹏华聚合多资产3个月持有期混合型基金中基金（FOF）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鹏华新兴成长混合型证券投资基金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鹏华匠心精选混合型证券投资基金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鹏华安惠混合型证券投资基金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鹏华安庆混合型证券投资基金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鹏华安和混合型证券投资基金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鹏华优质企业混合型证券投资基金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鹏华成长价值混合型证券投资基金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鹏华价值共赢两年持有期混合型证券投资基金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鹏华国证半导体芯片交易型开放式指数证券投资基金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鹏华鑫享稳健混合型证券投资基金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lastRenderedPageBreak/>
              <w:t>鹏华稳健回报混合型证券投资基金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鹏华中证高股息龙头交易型开放式指数证券投资基金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15770.70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鹏华中证800证券保险交易型开放式指数证券投资基金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鹏华优质回报两年定期开放混合型证券投资基金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鹏华价值成长混合型证券投资基金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鹏华中证500交易型开放式指数证券投资基金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鹏华国证证券龙头交易型开放式指数证券投资基金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鹏华科技创新混合型证券投资基金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鹏华中证银行交易型开放式指数证券投资基金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鹏华价值驱动混合型证券投资基金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鹏华金享混合型证券投资基金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鹏华安益增强混合型证券投资基金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鹏华中证国防交易型开放式指数证券投资基金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鹏华精选回报三年定期开放混合型证券投资基金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鹏华沪深300指数增强型证券投资基金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鹏华金城灵活配置混合型证券投资基金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鹏华科创主题3年封闭运作灵活配置混合型证券投资基金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鹏华研究智选混合型证券投资基金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鹏华核心优势混合型证券投资基金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鹏华中证酒交易型开放式指数证券投资基金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鹏华金鼎灵活配置混合型证券投资基金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鹏华增瑞灵活配置混合型证券投资基金（LOF）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鹏华尊惠18个月定期开放混合型证券投资基金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鹏华产业精选灵活配置混合型证券投资基金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鹏华中证空天一体军工指数证券投资基金（LOF）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鹏华宏观灵活配置混合型证券投资基金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鹏华睿投灵活配置混合型证券投资基金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鹏华创新驱动混合型证券投资基金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鹏华优势企业股票型证券投资基金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鹏华量化先锋混合型证券投资基金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鹏华研究精选灵活配置混合型证券投资基金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鹏华策略回报灵活配置混合型证券投资基金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鹏华兴惠定期开放灵活配置混合型证券投资基金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鹏华兴悦定期开放灵活配置混合型证券投资基金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鹏华兴泰定期开放灵活配置混合型证券投资基金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鹏华弘惠灵活配置混合型证券投资基金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鹏华弘尚灵活配置混合型证券投资基金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鹏华兴安定期开放灵活配置混合型证券投资基金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鹏华弘嘉灵活配置混合型证券投资基金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鹏华弘达灵活配置混合型证券投资基金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鹏华健康环保灵活配置混合型证券投资基金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鹏华弘安灵活配置混合型证券投资基金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鹏华价值优势混合型证券投资基金（LOF）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鹏华精选成长混合型证券投资基金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鹏华盛世创新混合型证券投资基金（LOF）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鹏华消费优选混合型证券投资基金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鹏华优质治理混合型证券投资基金（LOF）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鹏华新兴产业混合型证券投资基金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鹏华前海万科REITs封闭式混合型发起式证券投资基金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鹏华弘鑫灵活配置混合型证券投资基金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鹏华医药科技股票型证券投资基金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鹏华弘益灵活配置混合型证券投资基金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鹏华弘和灵活配置混合型证券投资基金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鹏华弘实灵活配置混合型证券投资基金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鹏华弘信灵活配置混合型证券投资基金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鹏华弘华灵活配置混合型证券投资基金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鹏华外延成长灵活配置混合型证券投资基金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鹏华改革红利股票型证券投资基金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鹏华弘泽灵活配置混合型证券投资基金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鹏华弘利灵活配置混合型证券投资基金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鹏华弘盛灵活配置混合型证券投资基金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鹏华养老产业股票型证券投资基金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鹏华先进制造股票型证券投资基金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鹏华医疗保健股票型证券投资基金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鹏华中证500指数证券投资基金（LOF）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鹏华策略优选灵活配置混合型证券投资基金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鹏华中国50开放式证券投资基金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普天收益证券投资基金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鹏华价值精选股票型证券投资基金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鹏华沪深300指数证券投资基金（LOF）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鹏华动力增长混合型证券投资基金（LOF）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鹏华消费领先灵活配置混合型证券投资基金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 w:hint="eastAsia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鹏华环保产业股票型证券投资基金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  <w:tr w:rsidR="00124A24" w:rsidRPr="00EE2711" w:rsidTr="00EE68E1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EE68E1" w:rsidRDefault="00124A24" w:rsidP="00124A24">
            <w:pPr>
              <w:rPr>
                <w:rFonts w:ascii="宋体" w:hAnsi="宋体"/>
                <w:sz w:val="20"/>
                <w:szCs w:val="20"/>
              </w:rPr>
            </w:pPr>
            <w:r w:rsidRPr="00EE68E1">
              <w:rPr>
                <w:rFonts w:ascii="宋体" w:hAnsi="宋体" w:hint="eastAsia"/>
                <w:sz w:val="20"/>
                <w:szCs w:val="20"/>
              </w:rPr>
              <w:t>鹏华品牌传承灵活配置混合型证券投资基金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A24" w:rsidRPr="00124A24" w:rsidRDefault="00124A24" w:rsidP="00124A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A24">
              <w:rPr>
                <w:rFonts w:ascii="Arial" w:hAnsi="Arial" w:cs="Arial"/>
                <w:sz w:val="20"/>
                <w:szCs w:val="20"/>
              </w:rPr>
              <w:t>21310.80</w:t>
            </w:r>
          </w:p>
        </w:tc>
      </w:tr>
    </w:tbl>
    <w:p w:rsidR="00EE2711" w:rsidRDefault="00EE2711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4052C4" w:rsidRDefault="004052C4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本公司参与本次发行过程公开透明，交易价格公允。本公司严格按照法律法规和《基金合同》约定，履行相关审批程序，不存在利益输送情况。</w:t>
      </w:r>
    </w:p>
    <w:p w:rsidR="004240BF" w:rsidRDefault="004240BF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特此公告。</w:t>
      </w:r>
    </w:p>
    <w:p w:rsidR="004240BF" w:rsidRDefault="001360CE" w:rsidP="00890087">
      <w:pPr>
        <w:widowControl/>
        <w:spacing w:before="100" w:beforeAutospacing="1" w:after="100" w:afterAutospacing="1" w:line="360" w:lineRule="auto"/>
        <w:ind w:rightChars="-244" w:right="-512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1360CE">
        <w:rPr>
          <w:rFonts w:ascii="宋体" w:hAnsi="宋体" w:cs="宋体" w:hint="eastAsia"/>
          <w:kern w:val="0"/>
          <w:sz w:val="28"/>
          <w:szCs w:val="28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（更新）、基金产品资料概要（更新）等文件，并根据自身风险承受能力选择适合自己的基金产品。</w:t>
      </w:r>
    </w:p>
    <w:p w:rsidR="004240BF" w:rsidRDefault="004240BF">
      <w:pPr>
        <w:widowControl/>
        <w:spacing w:before="100" w:beforeAutospacing="1" w:after="100" w:afterAutospacing="1" w:line="360" w:lineRule="auto"/>
        <w:ind w:rightChars="-244" w:right="-512" w:firstLineChars="1800" w:firstLine="50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鹏华基金管理有限公司</w:t>
      </w:r>
    </w:p>
    <w:p w:rsidR="004240BF" w:rsidRDefault="004240BF">
      <w:pPr>
        <w:widowControl/>
        <w:spacing w:before="100" w:beforeAutospacing="1" w:after="100" w:afterAutospacing="1" w:line="360" w:lineRule="auto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</w:t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  <w:t>202</w:t>
      </w:r>
      <w:r w:rsidR="006808D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124A24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124A24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4240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E1" w:rsidRDefault="00EE68E1" w:rsidP="001360CE">
      <w:r>
        <w:separator/>
      </w:r>
    </w:p>
  </w:endnote>
  <w:endnote w:type="continuationSeparator" w:id="0">
    <w:p w:rsidR="00EE68E1" w:rsidRDefault="00EE68E1" w:rsidP="0013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E1" w:rsidRDefault="00EE68E1" w:rsidP="001360CE">
      <w:r>
        <w:separator/>
      </w:r>
    </w:p>
  </w:footnote>
  <w:footnote w:type="continuationSeparator" w:id="0">
    <w:p w:rsidR="00EE68E1" w:rsidRDefault="00EE68E1" w:rsidP="0013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F12"/>
    <w:rsid w:val="00000698"/>
    <w:rsid w:val="00003F8C"/>
    <w:rsid w:val="00036DBE"/>
    <w:rsid w:val="00043888"/>
    <w:rsid w:val="0008303D"/>
    <w:rsid w:val="00097B11"/>
    <w:rsid w:val="000C06BB"/>
    <w:rsid w:val="000D1073"/>
    <w:rsid w:val="00106D52"/>
    <w:rsid w:val="00113697"/>
    <w:rsid w:val="00124A24"/>
    <w:rsid w:val="001360CE"/>
    <w:rsid w:val="001553EC"/>
    <w:rsid w:val="001654B2"/>
    <w:rsid w:val="00167E1B"/>
    <w:rsid w:val="00181FC6"/>
    <w:rsid w:val="001B7AB9"/>
    <w:rsid w:val="001B7BA8"/>
    <w:rsid w:val="001C1101"/>
    <w:rsid w:val="001D2E9B"/>
    <w:rsid w:val="001D31FE"/>
    <w:rsid w:val="001E6756"/>
    <w:rsid w:val="001F5CAC"/>
    <w:rsid w:val="0023291E"/>
    <w:rsid w:val="00261C53"/>
    <w:rsid w:val="00266F52"/>
    <w:rsid w:val="002716CD"/>
    <w:rsid w:val="00281987"/>
    <w:rsid w:val="0028437D"/>
    <w:rsid w:val="002848E3"/>
    <w:rsid w:val="00291F1E"/>
    <w:rsid w:val="002E7B43"/>
    <w:rsid w:val="00302202"/>
    <w:rsid w:val="00303020"/>
    <w:rsid w:val="0030708E"/>
    <w:rsid w:val="00311142"/>
    <w:rsid w:val="00312732"/>
    <w:rsid w:val="00330F0C"/>
    <w:rsid w:val="003505E3"/>
    <w:rsid w:val="00351A35"/>
    <w:rsid w:val="00361C05"/>
    <w:rsid w:val="00385114"/>
    <w:rsid w:val="003C4E00"/>
    <w:rsid w:val="003F6D0C"/>
    <w:rsid w:val="00402500"/>
    <w:rsid w:val="004052C4"/>
    <w:rsid w:val="004240BF"/>
    <w:rsid w:val="00424382"/>
    <w:rsid w:val="004263C7"/>
    <w:rsid w:val="00427438"/>
    <w:rsid w:val="004318C0"/>
    <w:rsid w:val="00433B45"/>
    <w:rsid w:val="00437FB1"/>
    <w:rsid w:val="00465292"/>
    <w:rsid w:val="0046666C"/>
    <w:rsid w:val="004A7538"/>
    <w:rsid w:val="004C767B"/>
    <w:rsid w:val="004D29E3"/>
    <w:rsid w:val="004D3B64"/>
    <w:rsid w:val="004F66AE"/>
    <w:rsid w:val="005171CA"/>
    <w:rsid w:val="00521713"/>
    <w:rsid w:val="00523D87"/>
    <w:rsid w:val="00536F92"/>
    <w:rsid w:val="00541276"/>
    <w:rsid w:val="00544B39"/>
    <w:rsid w:val="00556219"/>
    <w:rsid w:val="00560E50"/>
    <w:rsid w:val="005705A3"/>
    <w:rsid w:val="0057607A"/>
    <w:rsid w:val="005901F4"/>
    <w:rsid w:val="00595253"/>
    <w:rsid w:val="005973A5"/>
    <w:rsid w:val="005A30F8"/>
    <w:rsid w:val="005B42B0"/>
    <w:rsid w:val="005B7795"/>
    <w:rsid w:val="005C03DB"/>
    <w:rsid w:val="005C1967"/>
    <w:rsid w:val="005D7F00"/>
    <w:rsid w:val="005E0176"/>
    <w:rsid w:val="00602C9C"/>
    <w:rsid w:val="00632DC5"/>
    <w:rsid w:val="00633019"/>
    <w:rsid w:val="00642B3C"/>
    <w:rsid w:val="00647EF3"/>
    <w:rsid w:val="006762C8"/>
    <w:rsid w:val="0067698D"/>
    <w:rsid w:val="006808DB"/>
    <w:rsid w:val="00696152"/>
    <w:rsid w:val="006B21C6"/>
    <w:rsid w:val="006B4AB5"/>
    <w:rsid w:val="006F2921"/>
    <w:rsid w:val="007129BB"/>
    <w:rsid w:val="00736B4C"/>
    <w:rsid w:val="00755F12"/>
    <w:rsid w:val="00765C8E"/>
    <w:rsid w:val="00770B09"/>
    <w:rsid w:val="007800EA"/>
    <w:rsid w:val="00782C23"/>
    <w:rsid w:val="00790ACF"/>
    <w:rsid w:val="00794A3D"/>
    <w:rsid w:val="007B5606"/>
    <w:rsid w:val="007C29A5"/>
    <w:rsid w:val="007C75D9"/>
    <w:rsid w:val="007D03F9"/>
    <w:rsid w:val="007E3A0C"/>
    <w:rsid w:val="007F641A"/>
    <w:rsid w:val="00840402"/>
    <w:rsid w:val="008436E8"/>
    <w:rsid w:val="008558F4"/>
    <w:rsid w:val="00860E9B"/>
    <w:rsid w:val="0088713A"/>
    <w:rsid w:val="00890087"/>
    <w:rsid w:val="00892E0B"/>
    <w:rsid w:val="00893C8B"/>
    <w:rsid w:val="008A2C48"/>
    <w:rsid w:val="008D4070"/>
    <w:rsid w:val="008E03A8"/>
    <w:rsid w:val="008F59D0"/>
    <w:rsid w:val="009104B0"/>
    <w:rsid w:val="009122F7"/>
    <w:rsid w:val="00924C73"/>
    <w:rsid w:val="00932DF0"/>
    <w:rsid w:val="00935A80"/>
    <w:rsid w:val="009421D5"/>
    <w:rsid w:val="0095284E"/>
    <w:rsid w:val="00963242"/>
    <w:rsid w:val="0097588E"/>
    <w:rsid w:val="009759D5"/>
    <w:rsid w:val="00981E58"/>
    <w:rsid w:val="00996AF3"/>
    <w:rsid w:val="009A1946"/>
    <w:rsid w:val="009A75C3"/>
    <w:rsid w:val="009C0014"/>
    <w:rsid w:val="009D44F4"/>
    <w:rsid w:val="009F451E"/>
    <w:rsid w:val="00A2424D"/>
    <w:rsid w:val="00A2473B"/>
    <w:rsid w:val="00A40AF1"/>
    <w:rsid w:val="00A44B05"/>
    <w:rsid w:val="00A50FAE"/>
    <w:rsid w:val="00A835FF"/>
    <w:rsid w:val="00A92A5C"/>
    <w:rsid w:val="00A935EA"/>
    <w:rsid w:val="00AB36CF"/>
    <w:rsid w:val="00AC7CBB"/>
    <w:rsid w:val="00AD6FDB"/>
    <w:rsid w:val="00AE2913"/>
    <w:rsid w:val="00AE4776"/>
    <w:rsid w:val="00AF6ACB"/>
    <w:rsid w:val="00B01CFB"/>
    <w:rsid w:val="00B138D9"/>
    <w:rsid w:val="00B13C21"/>
    <w:rsid w:val="00B26B03"/>
    <w:rsid w:val="00B44971"/>
    <w:rsid w:val="00B50A2B"/>
    <w:rsid w:val="00B63F52"/>
    <w:rsid w:val="00B77604"/>
    <w:rsid w:val="00B90C97"/>
    <w:rsid w:val="00BA4CED"/>
    <w:rsid w:val="00BB3789"/>
    <w:rsid w:val="00BC3BFF"/>
    <w:rsid w:val="00BE1D0B"/>
    <w:rsid w:val="00BE4147"/>
    <w:rsid w:val="00C21D16"/>
    <w:rsid w:val="00C3540F"/>
    <w:rsid w:val="00C450F7"/>
    <w:rsid w:val="00C645DE"/>
    <w:rsid w:val="00C64A8C"/>
    <w:rsid w:val="00C66FD4"/>
    <w:rsid w:val="00C83EFD"/>
    <w:rsid w:val="00C934FF"/>
    <w:rsid w:val="00C961B0"/>
    <w:rsid w:val="00CA4FE1"/>
    <w:rsid w:val="00CC13D6"/>
    <w:rsid w:val="00CC753B"/>
    <w:rsid w:val="00CC7929"/>
    <w:rsid w:val="00CD6F7F"/>
    <w:rsid w:val="00CE4920"/>
    <w:rsid w:val="00CE6CB2"/>
    <w:rsid w:val="00CF6248"/>
    <w:rsid w:val="00CF646B"/>
    <w:rsid w:val="00CF762D"/>
    <w:rsid w:val="00D059FB"/>
    <w:rsid w:val="00D2008A"/>
    <w:rsid w:val="00D207D8"/>
    <w:rsid w:val="00D46C38"/>
    <w:rsid w:val="00D65B42"/>
    <w:rsid w:val="00D82B2F"/>
    <w:rsid w:val="00D96DEB"/>
    <w:rsid w:val="00DC29E6"/>
    <w:rsid w:val="00DD0476"/>
    <w:rsid w:val="00DD7BA3"/>
    <w:rsid w:val="00DE563B"/>
    <w:rsid w:val="00DF2057"/>
    <w:rsid w:val="00DF6ED3"/>
    <w:rsid w:val="00E2724A"/>
    <w:rsid w:val="00E32447"/>
    <w:rsid w:val="00E33AB7"/>
    <w:rsid w:val="00E5796D"/>
    <w:rsid w:val="00E843C0"/>
    <w:rsid w:val="00E95E38"/>
    <w:rsid w:val="00E97390"/>
    <w:rsid w:val="00EA3628"/>
    <w:rsid w:val="00EC024F"/>
    <w:rsid w:val="00EC2EEA"/>
    <w:rsid w:val="00EC63AF"/>
    <w:rsid w:val="00EE2711"/>
    <w:rsid w:val="00EE68E1"/>
    <w:rsid w:val="00EE725E"/>
    <w:rsid w:val="00EF7DFD"/>
    <w:rsid w:val="00F01D35"/>
    <w:rsid w:val="00F109EA"/>
    <w:rsid w:val="00F12EEE"/>
    <w:rsid w:val="00F172BF"/>
    <w:rsid w:val="00F35CA6"/>
    <w:rsid w:val="00F51E04"/>
    <w:rsid w:val="00F55637"/>
    <w:rsid w:val="00F94501"/>
    <w:rsid w:val="00FA220A"/>
    <w:rsid w:val="00FB7ACD"/>
    <w:rsid w:val="00FC35CD"/>
    <w:rsid w:val="00FC5241"/>
    <w:rsid w:val="00FD2297"/>
    <w:rsid w:val="00FD2494"/>
    <w:rsid w:val="00FE07DE"/>
    <w:rsid w:val="2DB82C89"/>
    <w:rsid w:val="4E39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文字 Char"/>
    <w:link w:val="a5"/>
    <w:rPr>
      <w:kern w:val="2"/>
      <w:sz w:val="21"/>
      <w:szCs w:val="24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2">
    <w:name w:val="批注主题 Char"/>
    <w:link w:val="a7"/>
    <w:rPr>
      <w:b/>
      <w:bCs/>
      <w:kern w:val="2"/>
      <w:sz w:val="21"/>
      <w:szCs w:val="24"/>
    </w:rPr>
  </w:style>
  <w:style w:type="character" w:customStyle="1" w:styleId="navstl">
    <w:name w:val="navstl"/>
    <w:basedOn w:val="a0"/>
  </w:style>
  <w:style w:type="paragraph" w:styleId="a5">
    <w:name w:val="annotation text"/>
    <w:basedOn w:val="a"/>
    <w:link w:val="Char0"/>
    <w:pPr>
      <w:jc w:val="left"/>
    </w:pPr>
  </w:style>
  <w:style w:type="paragraph" w:styleId="a7">
    <w:name w:val="annotation subject"/>
    <w:basedOn w:val="a5"/>
    <w:next w:val="a5"/>
    <w:link w:val="Char2"/>
    <w:rPr>
      <w:b/>
      <w:bCs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table" w:styleId="a9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4DDA-3C79-4520-AABD-974326ED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4</DocSecurity>
  <Lines>35</Lines>
  <Paragraphs>9</Paragraphs>
  <ScaleCrop>false</ScaleCrop>
  <Company>MC SYSTEM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鹏华基金管理有限公司（以下简称"本公司"）所管理的××证券投资基金依据相关公告文件依法参与了××股份有限公司公司债券 (证券代码：  )的配售</dc:title>
  <dc:subject/>
  <dc:creator>zhangxuedong</dc:creator>
  <cp:keywords/>
  <dc:description/>
  <cp:lastModifiedBy>ZHONGM</cp:lastModifiedBy>
  <cp:revision>2</cp:revision>
  <cp:lastPrinted>2021-07-15T01:42:00Z</cp:lastPrinted>
  <dcterms:created xsi:type="dcterms:W3CDTF">2021-09-03T16:17:00Z</dcterms:created>
  <dcterms:modified xsi:type="dcterms:W3CDTF">2021-09-03T16:17:00Z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