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279" w:rsidRDefault="00CC2A76" w:rsidP="007D6BA6">
      <w:pPr>
        <w:spacing w:line="360" w:lineRule="auto"/>
        <w:ind w:rightChars="200" w:right="420"/>
        <w:jc w:val="center"/>
        <w:rPr>
          <w:rFonts w:asciiTheme="minorEastAsia" w:hAnsiTheme="minorEastAsia"/>
          <w:b/>
          <w:sz w:val="32"/>
          <w:szCs w:val="32"/>
        </w:rPr>
      </w:pPr>
      <w:r>
        <w:rPr>
          <w:rFonts w:ascii="宋体" w:hAnsi="宋体" w:hint="eastAsia"/>
          <w:b/>
          <w:sz w:val="32"/>
          <w:szCs w:val="32"/>
        </w:rPr>
        <w:t>关于</w:t>
      </w:r>
      <w:r w:rsidR="008A7A8E" w:rsidRPr="008A7A8E">
        <w:rPr>
          <w:rFonts w:asciiTheme="minorEastAsia" w:hAnsiTheme="minorEastAsia" w:hint="eastAsia"/>
          <w:b/>
          <w:sz w:val="32"/>
          <w:szCs w:val="32"/>
        </w:rPr>
        <w:t>中信建投基金管理有限公司旗下部分基金</w:t>
      </w:r>
      <w:r w:rsidR="0026736B" w:rsidRPr="0026736B">
        <w:rPr>
          <w:rFonts w:hint="eastAsia"/>
          <w:b/>
          <w:sz w:val="32"/>
          <w:szCs w:val="32"/>
        </w:rPr>
        <w:t>增加</w:t>
      </w:r>
      <w:r w:rsidR="004F48F8" w:rsidRPr="004F48F8">
        <w:rPr>
          <w:rFonts w:hint="eastAsia"/>
          <w:b/>
          <w:sz w:val="32"/>
          <w:szCs w:val="32"/>
        </w:rPr>
        <w:t>东北证券股份有限公司</w:t>
      </w:r>
      <w:r w:rsidR="00D14279" w:rsidRPr="00D14279">
        <w:rPr>
          <w:rFonts w:ascii="宋体" w:hAnsi="宋体" w:hint="eastAsia"/>
          <w:b/>
          <w:sz w:val="32"/>
          <w:szCs w:val="32"/>
        </w:rPr>
        <w:t>为</w:t>
      </w:r>
      <w:r w:rsidR="00924F94">
        <w:rPr>
          <w:rFonts w:ascii="宋体" w:hAnsi="宋体" w:hint="eastAsia"/>
          <w:b/>
          <w:sz w:val="32"/>
          <w:szCs w:val="32"/>
        </w:rPr>
        <w:t>代销机构</w:t>
      </w:r>
      <w:r w:rsidR="009845D9">
        <w:rPr>
          <w:rFonts w:ascii="宋体" w:hAnsi="宋体" w:hint="eastAsia"/>
          <w:b/>
          <w:sz w:val="32"/>
          <w:szCs w:val="32"/>
        </w:rPr>
        <w:t>并</w:t>
      </w:r>
      <w:r w:rsidR="00C70C22" w:rsidRPr="00AA6BD2">
        <w:rPr>
          <w:rFonts w:asciiTheme="minorEastAsia" w:hAnsiTheme="minorEastAsia" w:hint="eastAsia"/>
          <w:b/>
          <w:sz w:val="32"/>
          <w:szCs w:val="32"/>
        </w:rPr>
        <w:t>开通定期定额</w:t>
      </w:r>
      <w:r w:rsidR="004D6E5B">
        <w:rPr>
          <w:rFonts w:asciiTheme="minorEastAsia" w:hAnsiTheme="minorEastAsia" w:hint="eastAsia"/>
          <w:b/>
          <w:sz w:val="32"/>
          <w:szCs w:val="32"/>
        </w:rPr>
        <w:t>投资</w:t>
      </w:r>
      <w:r w:rsidR="00C70C22" w:rsidRPr="00AA6BD2">
        <w:rPr>
          <w:rFonts w:asciiTheme="minorEastAsia" w:hAnsiTheme="minorEastAsia" w:hint="eastAsia"/>
          <w:b/>
          <w:sz w:val="32"/>
          <w:szCs w:val="32"/>
        </w:rPr>
        <w:t>业务的公告</w:t>
      </w:r>
    </w:p>
    <w:p w:rsidR="0040113C" w:rsidRPr="004F48F8" w:rsidRDefault="0040113C" w:rsidP="007D6BA6">
      <w:pPr>
        <w:spacing w:line="360" w:lineRule="auto"/>
        <w:ind w:rightChars="200" w:right="420"/>
        <w:jc w:val="center"/>
        <w:rPr>
          <w:b/>
          <w:sz w:val="32"/>
          <w:szCs w:val="32"/>
        </w:rPr>
      </w:pPr>
    </w:p>
    <w:p w:rsidR="00444F59" w:rsidRPr="00261C8F" w:rsidRDefault="00F37416" w:rsidP="00261C8F">
      <w:pPr>
        <w:spacing w:line="360" w:lineRule="auto"/>
        <w:ind w:firstLine="480"/>
        <w:rPr>
          <w:rFonts w:asciiTheme="minorEastAsia" w:hAnsiTheme="minorEastAsia" w:cs="Times New Roman"/>
          <w:sz w:val="24"/>
          <w:szCs w:val="24"/>
        </w:rPr>
      </w:pPr>
      <w:r w:rsidRPr="005F3693">
        <w:rPr>
          <w:rFonts w:asciiTheme="minorEastAsia" w:hAnsiTheme="minorEastAsia" w:cs="Times New Roman" w:hint="eastAsia"/>
          <w:sz w:val="24"/>
          <w:szCs w:val="24"/>
        </w:rPr>
        <w:t>根据</w:t>
      </w:r>
      <w:r w:rsidR="0026736B" w:rsidRPr="005F3693">
        <w:rPr>
          <w:rFonts w:asciiTheme="minorEastAsia" w:hAnsiTheme="minorEastAsia" w:cs="Times New Roman" w:hint="eastAsia"/>
          <w:sz w:val="24"/>
          <w:szCs w:val="24"/>
        </w:rPr>
        <w:t>中信建投基金管理有限公司</w:t>
      </w:r>
      <w:r w:rsidRPr="005F3693">
        <w:rPr>
          <w:rFonts w:asciiTheme="minorEastAsia" w:hAnsiTheme="minorEastAsia" w:cs="Times New Roman" w:hint="eastAsia"/>
          <w:sz w:val="24"/>
          <w:szCs w:val="24"/>
        </w:rPr>
        <w:t>与</w:t>
      </w:r>
      <w:r w:rsidR="004F48F8" w:rsidRPr="004F48F8">
        <w:rPr>
          <w:rFonts w:asciiTheme="minorEastAsia" w:hAnsiTheme="minorEastAsia" w:cs="Times New Roman" w:hint="eastAsia"/>
          <w:sz w:val="24"/>
          <w:szCs w:val="24"/>
        </w:rPr>
        <w:t>东北证券股份有限公司</w:t>
      </w:r>
      <w:r w:rsidR="00C70C22">
        <w:rPr>
          <w:rFonts w:asciiTheme="minorEastAsia" w:hAnsiTheme="minorEastAsia" w:cs="Times New Roman" w:hint="eastAsia"/>
          <w:sz w:val="24"/>
          <w:szCs w:val="24"/>
        </w:rPr>
        <w:t>（以下简称“</w:t>
      </w:r>
      <w:r w:rsidR="004F48F8" w:rsidRPr="004F48F8">
        <w:rPr>
          <w:rFonts w:asciiTheme="minorEastAsia" w:hAnsiTheme="minorEastAsia" w:cs="Times New Roman" w:hint="eastAsia"/>
          <w:sz w:val="24"/>
          <w:szCs w:val="24"/>
        </w:rPr>
        <w:t>东北证券</w:t>
      </w:r>
      <w:r w:rsidR="00C70C22">
        <w:rPr>
          <w:rFonts w:asciiTheme="minorEastAsia" w:hAnsiTheme="minorEastAsia" w:cs="Times New Roman" w:hint="eastAsia"/>
          <w:sz w:val="24"/>
          <w:szCs w:val="24"/>
        </w:rPr>
        <w:t>”）</w:t>
      </w:r>
      <w:r w:rsidRPr="005F3693">
        <w:rPr>
          <w:rFonts w:asciiTheme="minorEastAsia" w:hAnsiTheme="minorEastAsia" w:cs="Times New Roman" w:hint="eastAsia"/>
          <w:sz w:val="24"/>
          <w:szCs w:val="24"/>
        </w:rPr>
        <w:t>签署</w:t>
      </w:r>
      <w:r w:rsidRPr="005F3693">
        <w:rPr>
          <w:rFonts w:asciiTheme="minorEastAsia" w:hAnsiTheme="minorEastAsia" w:cs="Times New Roman"/>
          <w:sz w:val="24"/>
          <w:szCs w:val="24"/>
        </w:rPr>
        <w:t>的</w:t>
      </w:r>
      <w:r w:rsidR="00924F94" w:rsidRPr="005F3693">
        <w:rPr>
          <w:rFonts w:asciiTheme="minorEastAsia" w:hAnsiTheme="minorEastAsia" w:cs="Times New Roman" w:hint="eastAsia"/>
          <w:sz w:val="24"/>
          <w:szCs w:val="24"/>
        </w:rPr>
        <w:t>证券投资基金销售服务协议</w:t>
      </w:r>
      <w:r w:rsidRPr="005F3693">
        <w:rPr>
          <w:rFonts w:asciiTheme="minorEastAsia" w:hAnsiTheme="minorEastAsia" w:cs="Times New Roman" w:hint="eastAsia"/>
          <w:sz w:val="24"/>
          <w:szCs w:val="24"/>
        </w:rPr>
        <w:t>，</w:t>
      </w:r>
      <w:r w:rsidR="0026736B" w:rsidRPr="005F3693">
        <w:rPr>
          <w:rFonts w:asciiTheme="minorEastAsia" w:hAnsiTheme="minorEastAsia" w:cs="Times New Roman" w:hint="eastAsia"/>
          <w:sz w:val="24"/>
          <w:szCs w:val="24"/>
        </w:rPr>
        <w:t>自</w:t>
      </w:r>
      <w:r w:rsidR="008E4C59" w:rsidRPr="005F3693">
        <w:rPr>
          <w:rFonts w:asciiTheme="minorEastAsia" w:hAnsiTheme="minorEastAsia" w:cs="Times New Roman"/>
          <w:sz w:val="24"/>
          <w:szCs w:val="24"/>
        </w:rPr>
        <w:t>202</w:t>
      </w:r>
      <w:r w:rsidR="008E4C59">
        <w:rPr>
          <w:rFonts w:asciiTheme="minorEastAsia" w:hAnsiTheme="minorEastAsia" w:cs="Times New Roman" w:hint="eastAsia"/>
          <w:sz w:val="24"/>
          <w:szCs w:val="24"/>
        </w:rPr>
        <w:t>1</w:t>
      </w:r>
      <w:r w:rsidR="008E4C59" w:rsidRPr="005F3693">
        <w:rPr>
          <w:rFonts w:asciiTheme="minorEastAsia" w:hAnsiTheme="minorEastAsia" w:cs="Times New Roman" w:hint="eastAsia"/>
          <w:sz w:val="24"/>
          <w:szCs w:val="24"/>
        </w:rPr>
        <w:t>年</w:t>
      </w:r>
      <w:r w:rsidR="0040113C">
        <w:rPr>
          <w:rFonts w:asciiTheme="minorEastAsia" w:hAnsiTheme="minorEastAsia" w:cs="Times New Roman" w:hint="eastAsia"/>
          <w:sz w:val="24"/>
          <w:szCs w:val="24"/>
        </w:rPr>
        <w:t>9</w:t>
      </w:r>
      <w:r w:rsidR="008E4C59" w:rsidRPr="005F3693">
        <w:rPr>
          <w:rFonts w:asciiTheme="minorEastAsia" w:hAnsiTheme="minorEastAsia" w:cs="Times New Roman" w:hint="eastAsia"/>
          <w:sz w:val="24"/>
          <w:szCs w:val="24"/>
        </w:rPr>
        <w:t>月</w:t>
      </w:r>
      <w:r w:rsidR="004F48F8">
        <w:rPr>
          <w:rFonts w:asciiTheme="minorEastAsia" w:hAnsiTheme="minorEastAsia" w:cs="Times New Roman" w:hint="eastAsia"/>
          <w:sz w:val="24"/>
          <w:szCs w:val="24"/>
        </w:rPr>
        <w:t>6</w:t>
      </w:r>
      <w:r w:rsidR="0026736B" w:rsidRPr="005F3693">
        <w:rPr>
          <w:rFonts w:asciiTheme="minorEastAsia" w:hAnsiTheme="minorEastAsia" w:cs="Times New Roman" w:hint="eastAsia"/>
          <w:sz w:val="24"/>
          <w:szCs w:val="24"/>
        </w:rPr>
        <w:t>日起，增加</w:t>
      </w:r>
      <w:r w:rsidR="004F48F8" w:rsidRPr="004F48F8">
        <w:rPr>
          <w:rFonts w:asciiTheme="minorEastAsia" w:hAnsiTheme="minorEastAsia" w:cs="Times New Roman" w:hint="eastAsia"/>
          <w:sz w:val="24"/>
          <w:szCs w:val="24"/>
        </w:rPr>
        <w:t>东北证券</w:t>
      </w:r>
      <w:r w:rsidR="00924F94" w:rsidRPr="005F3693">
        <w:rPr>
          <w:rFonts w:asciiTheme="minorEastAsia" w:hAnsiTheme="minorEastAsia" w:cs="Times New Roman" w:hint="eastAsia"/>
          <w:sz w:val="24"/>
          <w:szCs w:val="24"/>
        </w:rPr>
        <w:t>为</w:t>
      </w:r>
      <w:r w:rsidR="008A7A8E" w:rsidRPr="008A7A8E">
        <w:rPr>
          <w:rFonts w:asciiTheme="minorEastAsia" w:hAnsiTheme="minorEastAsia" w:cs="Times New Roman" w:hint="eastAsia"/>
          <w:sz w:val="24"/>
          <w:szCs w:val="24"/>
        </w:rPr>
        <w:t>中信建投基金管理有限公司旗下部分基金</w:t>
      </w:r>
      <w:r w:rsidR="00924F94" w:rsidRPr="005F3693">
        <w:rPr>
          <w:rFonts w:asciiTheme="minorEastAsia" w:hAnsiTheme="minorEastAsia" w:cs="Times New Roman" w:hint="eastAsia"/>
          <w:sz w:val="24"/>
          <w:szCs w:val="24"/>
        </w:rPr>
        <w:t>的代销机构</w:t>
      </w:r>
      <w:r w:rsidR="0026736B" w:rsidRPr="005F3693">
        <w:rPr>
          <w:rFonts w:asciiTheme="minorEastAsia" w:hAnsiTheme="minorEastAsia" w:cs="Times New Roman" w:hint="eastAsia"/>
          <w:sz w:val="24"/>
          <w:szCs w:val="24"/>
        </w:rPr>
        <w:t>。</w:t>
      </w:r>
    </w:p>
    <w:p w:rsidR="003250B3" w:rsidRPr="003250B3" w:rsidRDefault="003250B3" w:rsidP="003250B3">
      <w:pPr>
        <w:pStyle w:val="a9"/>
        <w:numPr>
          <w:ilvl w:val="0"/>
          <w:numId w:val="2"/>
        </w:numPr>
        <w:spacing w:line="360" w:lineRule="auto"/>
        <w:ind w:firstLineChars="0"/>
        <w:rPr>
          <w:rFonts w:asciiTheme="minorEastAsia" w:hAnsiTheme="minorEastAsia"/>
          <w:sz w:val="24"/>
          <w:szCs w:val="24"/>
        </w:rPr>
      </w:pPr>
      <w:r w:rsidRPr="003250B3">
        <w:rPr>
          <w:rFonts w:asciiTheme="minorEastAsia" w:hAnsiTheme="minorEastAsia" w:hint="eastAsia"/>
          <w:sz w:val="24"/>
          <w:szCs w:val="24"/>
        </w:rPr>
        <w:t>适用基金范围</w:t>
      </w:r>
    </w:p>
    <w:tbl>
      <w:tblPr>
        <w:tblStyle w:val="a8"/>
        <w:tblpPr w:leftFromText="180" w:rightFromText="180" w:vertAnchor="text" w:horzAnchor="margin" w:tblpX="137" w:tblpY="-25"/>
        <w:tblW w:w="8217" w:type="dxa"/>
        <w:tblLook w:val="04A0"/>
      </w:tblPr>
      <w:tblGrid>
        <w:gridCol w:w="5240"/>
        <w:gridCol w:w="2977"/>
      </w:tblGrid>
      <w:tr w:rsidR="003250B3" w:rsidTr="00F0508A">
        <w:tc>
          <w:tcPr>
            <w:tcW w:w="5240" w:type="dxa"/>
            <w:vAlign w:val="center"/>
          </w:tcPr>
          <w:p w:rsidR="003250B3" w:rsidRPr="00A6693E" w:rsidRDefault="003250B3" w:rsidP="005A1BD0">
            <w:pPr>
              <w:widowControl/>
              <w:spacing w:after="180"/>
              <w:jc w:val="center"/>
              <w:rPr>
                <w:rFonts w:asciiTheme="minorEastAsia" w:hAnsiTheme="minorEastAsia"/>
                <w:sz w:val="24"/>
                <w:szCs w:val="24"/>
              </w:rPr>
            </w:pPr>
            <w:r w:rsidRPr="00A6693E">
              <w:rPr>
                <w:rFonts w:asciiTheme="minorEastAsia" w:hAnsiTheme="minorEastAsia" w:hint="eastAsia"/>
                <w:sz w:val="24"/>
                <w:szCs w:val="24"/>
              </w:rPr>
              <w:t>基金名称</w:t>
            </w:r>
          </w:p>
        </w:tc>
        <w:tc>
          <w:tcPr>
            <w:tcW w:w="2977" w:type="dxa"/>
            <w:vAlign w:val="center"/>
          </w:tcPr>
          <w:p w:rsidR="003250B3" w:rsidRPr="00A6693E" w:rsidRDefault="003250B3" w:rsidP="005A1BD0">
            <w:pPr>
              <w:widowControl/>
              <w:spacing w:after="180"/>
              <w:jc w:val="center"/>
              <w:rPr>
                <w:rFonts w:asciiTheme="minorEastAsia" w:hAnsiTheme="minorEastAsia"/>
                <w:sz w:val="24"/>
                <w:szCs w:val="24"/>
              </w:rPr>
            </w:pPr>
            <w:r w:rsidRPr="00A6693E">
              <w:rPr>
                <w:rFonts w:asciiTheme="minorEastAsia" w:hAnsiTheme="minorEastAsia" w:hint="eastAsia"/>
                <w:sz w:val="24"/>
                <w:szCs w:val="24"/>
              </w:rPr>
              <w:t>基金代码</w:t>
            </w:r>
          </w:p>
        </w:tc>
      </w:tr>
      <w:tr w:rsidR="00A10BF0" w:rsidTr="00F0508A">
        <w:tc>
          <w:tcPr>
            <w:tcW w:w="5240" w:type="dxa"/>
            <w:vAlign w:val="center"/>
          </w:tcPr>
          <w:p w:rsidR="00A10BF0" w:rsidRPr="00A6693E" w:rsidRDefault="004F48F8" w:rsidP="00A10BF0">
            <w:pPr>
              <w:widowControl/>
              <w:spacing w:after="180"/>
              <w:jc w:val="center"/>
              <w:rPr>
                <w:rFonts w:asciiTheme="minorEastAsia" w:hAnsiTheme="minorEastAsia" w:cs="Times New Roman"/>
                <w:sz w:val="24"/>
                <w:szCs w:val="24"/>
              </w:rPr>
            </w:pPr>
            <w:r w:rsidRPr="004F48F8">
              <w:rPr>
                <w:rFonts w:asciiTheme="minorEastAsia" w:hAnsiTheme="minorEastAsia" w:cs="Times New Roman" w:hint="eastAsia"/>
                <w:sz w:val="24"/>
                <w:szCs w:val="24"/>
              </w:rPr>
              <w:t>中信建投中证500指数增强型证券投资基金</w:t>
            </w:r>
          </w:p>
        </w:tc>
        <w:tc>
          <w:tcPr>
            <w:tcW w:w="2977" w:type="dxa"/>
            <w:vAlign w:val="center"/>
          </w:tcPr>
          <w:p w:rsidR="00A10BF0" w:rsidRPr="00A6693E" w:rsidRDefault="004F48F8" w:rsidP="00A10BF0">
            <w:pPr>
              <w:widowControl/>
              <w:spacing w:after="180"/>
              <w:jc w:val="center"/>
              <w:rPr>
                <w:rFonts w:asciiTheme="minorEastAsia" w:hAnsiTheme="minorEastAsia"/>
                <w:sz w:val="24"/>
                <w:szCs w:val="24"/>
              </w:rPr>
            </w:pPr>
            <w:r w:rsidRPr="004F48F8">
              <w:rPr>
                <w:rFonts w:asciiTheme="minorEastAsia" w:hAnsiTheme="minorEastAsia" w:hint="eastAsia"/>
                <w:sz w:val="24"/>
                <w:szCs w:val="24"/>
              </w:rPr>
              <w:t>A类006440，C类006441</w:t>
            </w:r>
          </w:p>
        </w:tc>
      </w:tr>
      <w:tr w:rsidR="00A10BF0" w:rsidTr="00F0508A">
        <w:tc>
          <w:tcPr>
            <w:tcW w:w="5240" w:type="dxa"/>
            <w:vAlign w:val="center"/>
          </w:tcPr>
          <w:p w:rsidR="00A10BF0" w:rsidRPr="00A6693E" w:rsidRDefault="004F48F8" w:rsidP="00A10BF0">
            <w:pPr>
              <w:widowControl/>
              <w:spacing w:after="180"/>
              <w:jc w:val="center"/>
              <w:rPr>
                <w:rFonts w:asciiTheme="minorEastAsia" w:hAnsiTheme="minorEastAsia" w:cs="Times New Roman"/>
                <w:sz w:val="24"/>
                <w:szCs w:val="24"/>
              </w:rPr>
            </w:pPr>
            <w:r w:rsidRPr="004F48F8">
              <w:rPr>
                <w:rFonts w:asciiTheme="minorEastAsia" w:hAnsiTheme="minorEastAsia" w:cs="Times New Roman" w:hint="eastAsia"/>
                <w:sz w:val="24"/>
                <w:szCs w:val="24"/>
              </w:rPr>
              <w:t>中信建投智享生活混合型证券投资基金</w:t>
            </w:r>
          </w:p>
        </w:tc>
        <w:tc>
          <w:tcPr>
            <w:tcW w:w="2977" w:type="dxa"/>
            <w:vAlign w:val="center"/>
          </w:tcPr>
          <w:p w:rsidR="00A10BF0" w:rsidRPr="00A6693E" w:rsidRDefault="004F48F8" w:rsidP="00A10BF0">
            <w:pPr>
              <w:widowControl/>
              <w:spacing w:after="180"/>
              <w:jc w:val="center"/>
              <w:rPr>
                <w:rFonts w:asciiTheme="minorEastAsia" w:hAnsiTheme="minorEastAsia"/>
                <w:sz w:val="24"/>
                <w:szCs w:val="24"/>
              </w:rPr>
            </w:pPr>
            <w:r w:rsidRPr="004F48F8">
              <w:rPr>
                <w:rFonts w:asciiTheme="minorEastAsia" w:hAnsiTheme="minorEastAsia" w:hint="eastAsia"/>
                <w:sz w:val="24"/>
                <w:szCs w:val="24"/>
              </w:rPr>
              <w:t>A类010282，C类010283</w:t>
            </w:r>
          </w:p>
        </w:tc>
      </w:tr>
      <w:tr w:rsidR="0040113C" w:rsidTr="00F0508A">
        <w:tc>
          <w:tcPr>
            <w:tcW w:w="5240" w:type="dxa"/>
            <w:vAlign w:val="center"/>
          </w:tcPr>
          <w:p w:rsidR="0040113C" w:rsidRPr="00A6693E" w:rsidRDefault="004F48F8" w:rsidP="00A10BF0">
            <w:pPr>
              <w:widowControl/>
              <w:spacing w:after="180"/>
              <w:jc w:val="center"/>
              <w:rPr>
                <w:rFonts w:asciiTheme="minorEastAsia" w:hAnsiTheme="minorEastAsia" w:cs="Times New Roman"/>
                <w:sz w:val="24"/>
                <w:szCs w:val="24"/>
              </w:rPr>
            </w:pPr>
            <w:r w:rsidRPr="004F48F8">
              <w:rPr>
                <w:rFonts w:asciiTheme="minorEastAsia" w:hAnsiTheme="minorEastAsia" w:cs="Times New Roman" w:hint="eastAsia"/>
                <w:sz w:val="24"/>
                <w:szCs w:val="24"/>
              </w:rPr>
              <w:t>中信建投医药健康混合型证券投资基金</w:t>
            </w:r>
          </w:p>
        </w:tc>
        <w:tc>
          <w:tcPr>
            <w:tcW w:w="2977" w:type="dxa"/>
            <w:vAlign w:val="center"/>
          </w:tcPr>
          <w:p w:rsidR="0040113C" w:rsidRPr="00A6693E" w:rsidRDefault="004F48F8" w:rsidP="00A10BF0">
            <w:pPr>
              <w:widowControl/>
              <w:spacing w:after="180"/>
              <w:jc w:val="center"/>
              <w:rPr>
                <w:rFonts w:asciiTheme="minorEastAsia" w:hAnsiTheme="minorEastAsia"/>
                <w:sz w:val="24"/>
                <w:szCs w:val="24"/>
              </w:rPr>
            </w:pPr>
            <w:r w:rsidRPr="004F48F8">
              <w:rPr>
                <w:rFonts w:asciiTheme="minorEastAsia" w:hAnsiTheme="minorEastAsia" w:hint="eastAsia"/>
                <w:sz w:val="24"/>
                <w:szCs w:val="24"/>
              </w:rPr>
              <w:t>A类010090，C类010091</w:t>
            </w:r>
          </w:p>
        </w:tc>
      </w:tr>
      <w:tr w:rsidR="004F48F8" w:rsidTr="00F0508A">
        <w:tc>
          <w:tcPr>
            <w:tcW w:w="5240" w:type="dxa"/>
            <w:vAlign w:val="center"/>
          </w:tcPr>
          <w:p w:rsidR="004F48F8" w:rsidRPr="004F48F8" w:rsidRDefault="004F48F8" w:rsidP="00A10BF0">
            <w:pPr>
              <w:widowControl/>
              <w:spacing w:after="180"/>
              <w:jc w:val="center"/>
              <w:rPr>
                <w:rFonts w:asciiTheme="minorEastAsia" w:hAnsiTheme="minorEastAsia" w:cs="Times New Roman"/>
                <w:sz w:val="24"/>
                <w:szCs w:val="24"/>
              </w:rPr>
            </w:pPr>
            <w:r w:rsidRPr="004F48F8">
              <w:rPr>
                <w:rFonts w:asciiTheme="minorEastAsia" w:hAnsiTheme="minorEastAsia" w:cs="Times New Roman" w:hint="eastAsia"/>
                <w:sz w:val="24"/>
                <w:szCs w:val="24"/>
              </w:rPr>
              <w:t>中信建投行业轮换混合型证券投资基金</w:t>
            </w:r>
          </w:p>
        </w:tc>
        <w:tc>
          <w:tcPr>
            <w:tcW w:w="2977" w:type="dxa"/>
            <w:vAlign w:val="center"/>
          </w:tcPr>
          <w:p w:rsidR="004F48F8" w:rsidRPr="004F48F8" w:rsidRDefault="004F48F8" w:rsidP="00A10BF0">
            <w:pPr>
              <w:widowControl/>
              <w:spacing w:after="180"/>
              <w:jc w:val="center"/>
              <w:rPr>
                <w:rFonts w:asciiTheme="minorEastAsia" w:hAnsiTheme="minorEastAsia"/>
                <w:sz w:val="24"/>
                <w:szCs w:val="24"/>
              </w:rPr>
            </w:pPr>
            <w:r w:rsidRPr="004F48F8">
              <w:rPr>
                <w:rFonts w:asciiTheme="minorEastAsia" w:hAnsiTheme="minorEastAsia" w:hint="eastAsia"/>
                <w:sz w:val="24"/>
                <w:szCs w:val="24"/>
              </w:rPr>
              <w:t>A类003822，C类003823</w:t>
            </w:r>
          </w:p>
        </w:tc>
      </w:tr>
      <w:tr w:rsidR="004F48F8" w:rsidTr="00F0508A">
        <w:tc>
          <w:tcPr>
            <w:tcW w:w="5240" w:type="dxa"/>
            <w:vAlign w:val="center"/>
          </w:tcPr>
          <w:p w:rsidR="004F48F8" w:rsidRPr="004F48F8" w:rsidRDefault="004F48F8" w:rsidP="00A10BF0">
            <w:pPr>
              <w:widowControl/>
              <w:spacing w:after="180"/>
              <w:jc w:val="center"/>
              <w:rPr>
                <w:rFonts w:asciiTheme="minorEastAsia" w:hAnsiTheme="minorEastAsia" w:cs="Times New Roman"/>
                <w:sz w:val="24"/>
                <w:szCs w:val="24"/>
              </w:rPr>
            </w:pPr>
            <w:r w:rsidRPr="004F48F8">
              <w:rPr>
                <w:rFonts w:asciiTheme="minorEastAsia" w:hAnsiTheme="minorEastAsia" w:cs="Times New Roman" w:hint="eastAsia"/>
                <w:sz w:val="24"/>
                <w:szCs w:val="24"/>
              </w:rPr>
              <w:t>中信建投智信物联网灵活配置混合型证券投资基金</w:t>
            </w:r>
          </w:p>
        </w:tc>
        <w:tc>
          <w:tcPr>
            <w:tcW w:w="2977" w:type="dxa"/>
            <w:vAlign w:val="center"/>
          </w:tcPr>
          <w:p w:rsidR="004F48F8" w:rsidRPr="004F48F8" w:rsidRDefault="004F48F8" w:rsidP="00A10BF0">
            <w:pPr>
              <w:widowControl/>
              <w:spacing w:after="180"/>
              <w:jc w:val="center"/>
              <w:rPr>
                <w:rFonts w:asciiTheme="minorEastAsia" w:hAnsiTheme="minorEastAsia"/>
                <w:sz w:val="24"/>
                <w:szCs w:val="24"/>
              </w:rPr>
            </w:pPr>
            <w:r w:rsidRPr="004F48F8">
              <w:rPr>
                <w:rFonts w:asciiTheme="minorEastAsia" w:hAnsiTheme="minorEastAsia" w:hint="eastAsia"/>
                <w:sz w:val="24"/>
                <w:szCs w:val="24"/>
              </w:rPr>
              <w:t>A类001809, C类004636</w:t>
            </w:r>
          </w:p>
        </w:tc>
      </w:tr>
      <w:tr w:rsidR="004F48F8" w:rsidTr="00F0508A">
        <w:tc>
          <w:tcPr>
            <w:tcW w:w="5240" w:type="dxa"/>
            <w:vAlign w:val="center"/>
          </w:tcPr>
          <w:p w:rsidR="004F48F8" w:rsidRPr="004F48F8" w:rsidRDefault="004F48F8" w:rsidP="00A10BF0">
            <w:pPr>
              <w:widowControl/>
              <w:spacing w:after="180"/>
              <w:jc w:val="center"/>
              <w:rPr>
                <w:rFonts w:asciiTheme="minorEastAsia" w:hAnsiTheme="minorEastAsia" w:cs="Times New Roman"/>
                <w:sz w:val="24"/>
                <w:szCs w:val="24"/>
              </w:rPr>
            </w:pPr>
            <w:r w:rsidRPr="004F48F8">
              <w:rPr>
                <w:rFonts w:asciiTheme="minorEastAsia" w:hAnsiTheme="minorEastAsia" w:cs="Times New Roman" w:hint="eastAsia"/>
                <w:sz w:val="24"/>
                <w:szCs w:val="24"/>
              </w:rPr>
              <w:t>中信建投医改灵活配置混合型证券投资基金</w:t>
            </w:r>
          </w:p>
        </w:tc>
        <w:tc>
          <w:tcPr>
            <w:tcW w:w="2977" w:type="dxa"/>
            <w:vAlign w:val="center"/>
          </w:tcPr>
          <w:p w:rsidR="004F48F8" w:rsidRPr="004F48F8" w:rsidRDefault="004F48F8" w:rsidP="00A10BF0">
            <w:pPr>
              <w:widowControl/>
              <w:spacing w:after="180"/>
              <w:jc w:val="center"/>
              <w:rPr>
                <w:rFonts w:asciiTheme="minorEastAsia" w:hAnsiTheme="minorEastAsia"/>
                <w:sz w:val="24"/>
                <w:szCs w:val="24"/>
              </w:rPr>
            </w:pPr>
            <w:r w:rsidRPr="004F48F8">
              <w:rPr>
                <w:rFonts w:asciiTheme="minorEastAsia" w:hAnsiTheme="minorEastAsia" w:hint="eastAsia"/>
                <w:sz w:val="24"/>
                <w:szCs w:val="24"/>
              </w:rPr>
              <w:t>A类002408，C类007553</w:t>
            </w:r>
          </w:p>
        </w:tc>
      </w:tr>
      <w:tr w:rsidR="004F48F8" w:rsidTr="00F0508A">
        <w:tc>
          <w:tcPr>
            <w:tcW w:w="5240" w:type="dxa"/>
            <w:vAlign w:val="center"/>
          </w:tcPr>
          <w:p w:rsidR="004F48F8" w:rsidRPr="004F48F8" w:rsidRDefault="004F48F8" w:rsidP="00A10BF0">
            <w:pPr>
              <w:widowControl/>
              <w:spacing w:after="180"/>
              <w:jc w:val="center"/>
              <w:rPr>
                <w:rFonts w:asciiTheme="minorEastAsia" w:hAnsiTheme="minorEastAsia" w:cs="Times New Roman"/>
                <w:sz w:val="24"/>
                <w:szCs w:val="24"/>
              </w:rPr>
            </w:pPr>
            <w:r w:rsidRPr="004F48F8">
              <w:rPr>
                <w:rFonts w:asciiTheme="minorEastAsia" w:hAnsiTheme="minorEastAsia" w:cs="Times New Roman" w:hint="eastAsia"/>
                <w:sz w:val="24"/>
                <w:szCs w:val="24"/>
              </w:rPr>
              <w:t>中信建投策略精选混合型证券投资基金</w:t>
            </w:r>
          </w:p>
        </w:tc>
        <w:tc>
          <w:tcPr>
            <w:tcW w:w="2977" w:type="dxa"/>
            <w:vAlign w:val="center"/>
          </w:tcPr>
          <w:p w:rsidR="004F48F8" w:rsidRPr="004F48F8" w:rsidRDefault="004F48F8" w:rsidP="00A10BF0">
            <w:pPr>
              <w:widowControl/>
              <w:spacing w:after="180"/>
              <w:jc w:val="center"/>
              <w:rPr>
                <w:rFonts w:asciiTheme="minorEastAsia" w:hAnsiTheme="minorEastAsia"/>
                <w:sz w:val="24"/>
                <w:szCs w:val="24"/>
              </w:rPr>
            </w:pPr>
            <w:r w:rsidRPr="004F48F8">
              <w:rPr>
                <w:rFonts w:asciiTheme="minorEastAsia" w:hAnsiTheme="minorEastAsia" w:hint="eastAsia"/>
                <w:sz w:val="24"/>
                <w:szCs w:val="24"/>
              </w:rPr>
              <w:t>A类007468，C类007469</w:t>
            </w:r>
          </w:p>
        </w:tc>
      </w:tr>
      <w:tr w:rsidR="004F48F8" w:rsidTr="00F0508A">
        <w:tc>
          <w:tcPr>
            <w:tcW w:w="5240" w:type="dxa"/>
            <w:vAlign w:val="center"/>
          </w:tcPr>
          <w:p w:rsidR="004F48F8" w:rsidRPr="004F48F8" w:rsidRDefault="004F48F8" w:rsidP="00A10BF0">
            <w:pPr>
              <w:widowControl/>
              <w:spacing w:after="180"/>
              <w:jc w:val="center"/>
              <w:rPr>
                <w:rFonts w:asciiTheme="minorEastAsia" w:hAnsiTheme="minorEastAsia" w:cs="Times New Roman"/>
                <w:sz w:val="24"/>
                <w:szCs w:val="24"/>
              </w:rPr>
            </w:pPr>
            <w:r w:rsidRPr="004F48F8">
              <w:rPr>
                <w:rFonts w:asciiTheme="minorEastAsia" w:hAnsiTheme="minorEastAsia" w:cs="Times New Roman" w:hint="eastAsia"/>
                <w:sz w:val="24"/>
                <w:szCs w:val="24"/>
              </w:rPr>
              <w:t>中信建投添鑫宝货币市场基金</w:t>
            </w:r>
          </w:p>
        </w:tc>
        <w:tc>
          <w:tcPr>
            <w:tcW w:w="2977" w:type="dxa"/>
            <w:vAlign w:val="center"/>
          </w:tcPr>
          <w:p w:rsidR="004F48F8" w:rsidRPr="004F48F8" w:rsidRDefault="004F48F8" w:rsidP="00A10BF0">
            <w:pPr>
              <w:widowControl/>
              <w:spacing w:after="180"/>
              <w:jc w:val="center"/>
              <w:rPr>
                <w:rFonts w:asciiTheme="minorEastAsia" w:hAnsiTheme="minorEastAsia"/>
                <w:sz w:val="24"/>
                <w:szCs w:val="24"/>
              </w:rPr>
            </w:pPr>
            <w:r w:rsidRPr="004F48F8">
              <w:rPr>
                <w:rFonts w:asciiTheme="minorEastAsia" w:hAnsiTheme="minorEastAsia"/>
                <w:sz w:val="24"/>
                <w:szCs w:val="24"/>
              </w:rPr>
              <w:t>002260</w:t>
            </w:r>
          </w:p>
        </w:tc>
      </w:tr>
      <w:tr w:rsidR="004F48F8" w:rsidTr="00F0508A">
        <w:tc>
          <w:tcPr>
            <w:tcW w:w="5240" w:type="dxa"/>
            <w:vAlign w:val="center"/>
          </w:tcPr>
          <w:p w:rsidR="004F48F8" w:rsidRPr="004F48F8" w:rsidRDefault="004F48F8" w:rsidP="00A10BF0">
            <w:pPr>
              <w:widowControl/>
              <w:spacing w:after="180"/>
              <w:jc w:val="center"/>
              <w:rPr>
                <w:rFonts w:asciiTheme="minorEastAsia" w:hAnsiTheme="minorEastAsia" w:cs="Times New Roman"/>
                <w:sz w:val="24"/>
                <w:szCs w:val="24"/>
              </w:rPr>
            </w:pPr>
            <w:r w:rsidRPr="004F48F8">
              <w:rPr>
                <w:rFonts w:asciiTheme="minorEastAsia" w:hAnsiTheme="minorEastAsia" w:cs="Times New Roman" w:hint="eastAsia"/>
                <w:sz w:val="24"/>
                <w:szCs w:val="24"/>
              </w:rPr>
              <w:t>中信建投凤凰货币市场基金</w:t>
            </w:r>
          </w:p>
        </w:tc>
        <w:tc>
          <w:tcPr>
            <w:tcW w:w="2977" w:type="dxa"/>
            <w:vAlign w:val="center"/>
          </w:tcPr>
          <w:p w:rsidR="004F48F8" w:rsidRPr="004F48F8" w:rsidRDefault="004F48F8" w:rsidP="00A10BF0">
            <w:pPr>
              <w:widowControl/>
              <w:spacing w:after="180"/>
              <w:jc w:val="center"/>
              <w:rPr>
                <w:rFonts w:asciiTheme="minorEastAsia" w:hAnsiTheme="minorEastAsia"/>
                <w:sz w:val="24"/>
                <w:szCs w:val="24"/>
              </w:rPr>
            </w:pPr>
            <w:r w:rsidRPr="004F48F8">
              <w:rPr>
                <w:rFonts w:asciiTheme="minorEastAsia" w:hAnsiTheme="minorEastAsia" w:hint="eastAsia"/>
                <w:sz w:val="24"/>
                <w:szCs w:val="24"/>
              </w:rPr>
              <w:t>A类001006，B类004553</w:t>
            </w:r>
          </w:p>
        </w:tc>
      </w:tr>
    </w:tbl>
    <w:p w:rsidR="00924F94" w:rsidRPr="005F3693" w:rsidRDefault="003250B3" w:rsidP="003A5082">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w:t>
      </w:r>
      <w:r w:rsidR="00924F94" w:rsidRPr="005F3693">
        <w:rPr>
          <w:rFonts w:asciiTheme="minorEastAsia" w:hAnsiTheme="minorEastAsia" w:cs="Times New Roman" w:hint="eastAsia"/>
          <w:sz w:val="24"/>
          <w:szCs w:val="24"/>
        </w:rPr>
        <w:t>、基金开户、申购等业务</w:t>
      </w:r>
    </w:p>
    <w:p w:rsidR="00C70C22" w:rsidRDefault="00924F94" w:rsidP="00C70C22">
      <w:pPr>
        <w:spacing w:line="360" w:lineRule="auto"/>
        <w:ind w:firstLine="480"/>
        <w:rPr>
          <w:rFonts w:asciiTheme="minorEastAsia" w:hAnsiTheme="minorEastAsia" w:cs="Times New Roman"/>
          <w:sz w:val="24"/>
          <w:szCs w:val="24"/>
        </w:rPr>
      </w:pPr>
      <w:r w:rsidRPr="005F3693">
        <w:rPr>
          <w:rFonts w:asciiTheme="minorEastAsia" w:hAnsiTheme="minorEastAsia" w:cs="Times New Roman" w:hint="eastAsia"/>
          <w:sz w:val="24"/>
          <w:szCs w:val="24"/>
        </w:rPr>
        <w:t>自</w:t>
      </w:r>
      <w:r w:rsidR="008E4C59" w:rsidRPr="005F3693">
        <w:rPr>
          <w:rFonts w:asciiTheme="minorEastAsia" w:hAnsiTheme="minorEastAsia" w:cs="Times New Roman"/>
          <w:sz w:val="24"/>
          <w:szCs w:val="24"/>
        </w:rPr>
        <w:t>202</w:t>
      </w:r>
      <w:r w:rsidR="008E4C59">
        <w:rPr>
          <w:rFonts w:asciiTheme="minorEastAsia" w:hAnsiTheme="minorEastAsia" w:cs="Times New Roman" w:hint="eastAsia"/>
          <w:sz w:val="24"/>
          <w:szCs w:val="24"/>
        </w:rPr>
        <w:t>1</w:t>
      </w:r>
      <w:r w:rsidR="008E4C59" w:rsidRPr="005F3693">
        <w:rPr>
          <w:rFonts w:asciiTheme="minorEastAsia" w:hAnsiTheme="minorEastAsia" w:cs="Times New Roman" w:hint="eastAsia"/>
          <w:sz w:val="24"/>
          <w:szCs w:val="24"/>
        </w:rPr>
        <w:t>年</w:t>
      </w:r>
      <w:r w:rsidR="0040113C">
        <w:rPr>
          <w:rFonts w:asciiTheme="minorEastAsia" w:hAnsiTheme="minorEastAsia" w:cs="Times New Roman" w:hint="eastAsia"/>
          <w:sz w:val="24"/>
          <w:szCs w:val="24"/>
        </w:rPr>
        <w:t>9</w:t>
      </w:r>
      <w:r w:rsidR="008E4C59" w:rsidRPr="005F3693">
        <w:rPr>
          <w:rFonts w:asciiTheme="minorEastAsia" w:hAnsiTheme="minorEastAsia" w:cs="Times New Roman" w:hint="eastAsia"/>
          <w:sz w:val="24"/>
          <w:szCs w:val="24"/>
        </w:rPr>
        <w:t>月</w:t>
      </w:r>
      <w:r w:rsidR="004F48F8">
        <w:rPr>
          <w:rFonts w:asciiTheme="minorEastAsia" w:hAnsiTheme="minorEastAsia" w:cs="Times New Roman" w:hint="eastAsia"/>
          <w:sz w:val="24"/>
          <w:szCs w:val="24"/>
        </w:rPr>
        <w:t>6</w:t>
      </w:r>
      <w:r w:rsidRPr="005F3693">
        <w:rPr>
          <w:rFonts w:asciiTheme="minorEastAsia" w:hAnsiTheme="minorEastAsia" w:cs="Times New Roman" w:hint="eastAsia"/>
          <w:sz w:val="24"/>
          <w:szCs w:val="24"/>
        </w:rPr>
        <w:t>日起，投资者可通过</w:t>
      </w:r>
      <w:r w:rsidR="004F48F8" w:rsidRPr="004F48F8">
        <w:rPr>
          <w:rFonts w:asciiTheme="minorEastAsia" w:hAnsiTheme="minorEastAsia" w:cs="Times New Roman" w:hint="eastAsia"/>
          <w:sz w:val="24"/>
          <w:szCs w:val="24"/>
        </w:rPr>
        <w:t>东北证券</w:t>
      </w:r>
      <w:r w:rsidRPr="005F3693">
        <w:rPr>
          <w:rFonts w:asciiTheme="minorEastAsia" w:hAnsiTheme="minorEastAsia" w:cs="Times New Roman" w:hint="eastAsia"/>
          <w:sz w:val="24"/>
          <w:szCs w:val="24"/>
        </w:rPr>
        <w:t>办理上述基金的开户、</w:t>
      </w:r>
      <w:r w:rsidR="00B644AB" w:rsidRPr="005F3693">
        <w:rPr>
          <w:rFonts w:asciiTheme="minorEastAsia" w:hAnsiTheme="minorEastAsia" w:cs="Times New Roman" w:hint="eastAsia"/>
          <w:sz w:val="24"/>
          <w:szCs w:val="24"/>
        </w:rPr>
        <w:t>申</w:t>
      </w:r>
      <w:r w:rsidRPr="005F3693">
        <w:rPr>
          <w:rFonts w:asciiTheme="minorEastAsia" w:hAnsiTheme="minorEastAsia" w:cs="Times New Roman" w:hint="eastAsia"/>
          <w:sz w:val="24"/>
          <w:szCs w:val="24"/>
        </w:rPr>
        <w:t>购等业务，具体的业务流程、办理时间和办理方式</w:t>
      </w:r>
      <w:r w:rsidR="00FB6735" w:rsidRPr="005F3693">
        <w:rPr>
          <w:rFonts w:asciiTheme="minorEastAsia" w:hAnsiTheme="minorEastAsia" w:cs="Times New Roman" w:hint="eastAsia"/>
          <w:sz w:val="24"/>
          <w:szCs w:val="24"/>
        </w:rPr>
        <w:t>以</w:t>
      </w:r>
      <w:r w:rsidR="00761FC3" w:rsidRPr="004F48F8">
        <w:rPr>
          <w:rFonts w:asciiTheme="minorEastAsia" w:hAnsiTheme="minorEastAsia" w:cs="Times New Roman" w:hint="eastAsia"/>
          <w:sz w:val="24"/>
          <w:szCs w:val="24"/>
        </w:rPr>
        <w:t>东北证券</w:t>
      </w:r>
      <w:r w:rsidR="00FB6735" w:rsidRPr="005F3693">
        <w:rPr>
          <w:rFonts w:asciiTheme="minorEastAsia" w:hAnsiTheme="minorEastAsia" w:cs="Times New Roman" w:hint="eastAsia"/>
          <w:sz w:val="24"/>
          <w:szCs w:val="24"/>
        </w:rPr>
        <w:t>的规定为准。</w:t>
      </w:r>
      <w:r w:rsidR="00E9356C" w:rsidRPr="005F3693">
        <w:rPr>
          <w:rFonts w:asciiTheme="minorEastAsia" w:hAnsiTheme="minorEastAsia" w:cs="Times New Roman" w:hint="eastAsia"/>
          <w:sz w:val="24"/>
          <w:szCs w:val="24"/>
        </w:rPr>
        <w:t>投资者通过</w:t>
      </w:r>
      <w:r w:rsidR="00761FC3" w:rsidRPr="004F48F8">
        <w:rPr>
          <w:rFonts w:asciiTheme="minorEastAsia" w:hAnsiTheme="minorEastAsia" w:cs="Times New Roman" w:hint="eastAsia"/>
          <w:sz w:val="24"/>
          <w:szCs w:val="24"/>
        </w:rPr>
        <w:t>东北证券</w:t>
      </w:r>
      <w:r w:rsidR="00E9356C" w:rsidRPr="005F3693">
        <w:rPr>
          <w:rFonts w:asciiTheme="minorEastAsia" w:hAnsiTheme="minorEastAsia" w:cs="Times New Roman" w:hint="eastAsia"/>
          <w:sz w:val="24"/>
          <w:szCs w:val="24"/>
        </w:rPr>
        <w:t>申购</w:t>
      </w:r>
      <w:r w:rsidR="0030373A">
        <w:rPr>
          <w:rFonts w:asciiTheme="minorEastAsia" w:hAnsiTheme="minorEastAsia" w:cs="Times New Roman" w:hint="eastAsia"/>
          <w:sz w:val="24"/>
          <w:szCs w:val="24"/>
        </w:rPr>
        <w:t>、赎回</w:t>
      </w:r>
      <w:r w:rsidR="00E9356C" w:rsidRPr="005F3693">
        <w:rPr>
          <w:rFonts w:asciiTheme="minorEastAsia" w:hAnsiTheme="minorEastAsia" w:cs="Times New Roman" w:hint="eastAsia"/>
          <w:sz w:val="24"/>
          <w:szCs w:val="24"/>
        </w:rPr>
        <w:t>上述基金份额的数量限制以招募说明书或最新业务公告的规定为准。</w:t>
      </w:r>
    </w:p>
    <w:p w:rsidR="00C70C22" w:rsidRPr="00DD791B" w:rsidRDefault="00A10BF0" w:rsidP="00F0508A">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三</w:t>
      </w:r>
      <w:r w:rsidR="00C70C22">
        <w:rPr>
          <w:rFonts w:asciiTheme="minorEastAsia" w:hAnsiTheme="minorEastAsia" w:cs="Times New Roman" w:hint="eastAsia"/>
          <w:sz w:val="24"/>
          <w:szCs w:val="24"/>
        </w:rPr>
        <w:t>、定期定额投资业务</w:t>
      </w:r>
    </w:p>
    <w:p w:rsidR="0040113C" w:rsidRDefault="00C70C22" w:rsidP="0040113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是基金申购业务的一种方式，投资者可以通过</w:t>
      </w:r>
      <w:r w:rsidR="00761FC3" w:rsidRPr="004F48F8">
        <w:rPr>
          <w:rFonts w:asciiTheme="minorEastAsia" w:hAnsiTheme="minorEastAsia" w:cs="Times New Roman" w:hint="eastAsia"/>
          <w:sz w:val="24"/>
          <w:szCs w:val="24"/>
        </w:rPr>
        <w:t>东北证券</w:t>
      </w:r>
      <w:r w:rsidRPr="00975CC1">
        <w:rPr>
          <w:rFonts w:asciiTheme="minorEastAsia" w:hAnsiTheme="minorEastAsia" w:hint="eastAsia"/>
          <w:sz w:val="24"/>
          <w:szCs w:val="24"/>
        </w:rPr>
        <w:t>提交申请</w:t>
      </w:r>
      <w:r w:rsidR="00DD395C">
        <w:rPr>
          <w:rFonts w:asciiTheme="minorEastAsia" w:hAnsiTheme="minorEastAsia" w:hint="eastAsia"/>
          <w:sz w:val="24"/>
          <w:szCs w:val="24"/>
        </w:rPr>
        <w:t>办理</w:t>
      </w:r>
      <w:r w:rsidR="00761FC3">
        <w:rPr>
          <w:rFonts w:asciiTheme="minorEastAsia" w:hAnsiTheme="minorEastAsia" w:hint="eastAsia"/>
          <w:sz w:val="24"/>
          <w:szCs w:val="24"/>
        </w:rPr>
        <w:t>上述</w:t>
      </w:r>
      <w:r w:rsidR="00DD395C">
        <w:rPr>
          <w:rFonts w:asciiTheme="minorEastAsia" w:hAnsiTheme="minorEastAsia" w:hint="eastAsia"/>
          <w:sz w:val="24"/>
          <w:szCs w:val="24"/>
        </w:rPr>
        <w:t>基金</w:t>
      </w:r>
      <w:r w:rsidR="00761FC3">
        <w:rPr>
          <w:rFonts w:asciiTheme="minorEastAsia" w:hAnsiTheme="minorEastAsia" w:hint="eastAsia"/>
          <w:sz w:val="24"/>
          <w:szCs w:val="24"/>
        </w:rPr>
        <w:t>（除</w:t>
      </w:r>
      <w:r w:rsidR="00761FC3" w:rsidRPr="004F48F8">
        <w:rPr>
          <w:rFonts w:asciiTheme="minorEastAsia" w:hAnsiTheme="minorEastAsia" w:cs="Times New Roman" w:hint="eastAsia"/>
          <w:sz w:val="24"/>
          <w:szCs w:val="24"/>
        </w:rPr>
        <w:t>中信建投凤凰货币市场基金</w:t>
      </w:r>
      <w:r w:rsidR="00761FC3">
        <w:rPr>
          <w:rFonts w:asciiTheme="minorEastAsia" w:hAnsiTheme="minorEastAsia" w:cs="Times New Roman" w:hint="eastAsia"/>
          <w:sz w:val="24"/>
          <w:szCs w:val="24"/>
        </w:rPr>
        <w:t>，</w:t>
      </w:r>
      <w:r w:rsidR="00761FC3" w:rsidRPr="004F48F8">
        <w:rPr>
          <w:rFonts w:asciiTheme="minorEastAsia" w:hAnsiTheme="minorEastAsia" w:hint="eastAsia"/>
          <w:sz w:val="24"/>
          <w:szCs w:val="24"/>
        </w:rPr>
        <w:t>B类004553</w:t>
      </w:r>
      <w:r w:rsidR="00761FC3">
        <w:rPr>
          <w:rFonts w:asciiTheme="minorEastAsia" w:hAnsiTheme="minorEastAsia" w:hint="eastAsia"/>
          <w:sz w:val="24"/>
          <w:szCs w:val="24"/>
        </w:rPr>
        <w:t>外）</w:t>
      </w:r>
      <w:r w:rsidR="00DD395C">
        <w:rPr>
          <w:rFonts w:asciiTheme="minorEastAsia" w:hAnsiTheme="minorEastAsia" w:hint="eastAsia"/>
          <w:sz w:val="24"/>
          <w:szCs w:val="24"/>
        </w:rPr>
        <w:t>的</w:t>
      </w:r>
      <w:r w:rsidR="00DD395C">
        <w:rPr>
          <w:rFonts w:asciiTheme="minorEastAsia" w:hAnsiTheme="minorEastAsia" w:hint="eastAsia"/>
          <w:sz w:val="24"/>
          <w:szCs w:val="24"/>
        </w:rPr>
        <w:lastRenderedPageBreak/>
        <w:t>定期定额投资业务</w:t>
      </w:r>
      <w:r w:rsidRPr="00975CC1">
        <w:rPr>
          <w:rFonts w:asciiTheme="minorEastAsia" w:hAnsiTheme="minorEastAsia" w:hint="eastAsia"/>
          <w:sz w:val="24"/>
          <w:szCs w:val="24"/>
        </w:rPr>
        <w:t>，约定每期扣款时间、扣款金额及扣款方式，由</w:t>
      </w:r>
      <w:r w:rsidR="00761FC3" w:rsidRPr="004F48F8">
        <w:rPr>
          <w:rFonts w:asciiTheme="minorEastAsia" w:hAnsiTheme="minorEastAsia" w:cs="Times New Roman" w:hint="eastAsia"/>
          <w:sz w:val="24"/>
          <w:szCs w:val="24"/>
        </w:rPr>
        <w:t>东北证券</w:t>
      </w:r>
      <w:r w:rsidRPr="00975CC1">
        <w:rPr>
          <w:rFonts w:asciiTheme="minorEastAsia" w:hAnsiTheme="minorEastAsia" w:hint="eastAsia"/>
          <w:sz w:val="24"/>
          <w:szCs w:val="24"/>
        </w:rPr>
        <w:t>于约定扣款日在投资者指定资金账户内自动完成扣款及基金申购业务</w:t>
      </w:r>
      <w:r>
        <w:rPr>
          <w:rFonts w:asciiTheme="minorEastAsia" w:hAnsiTheme="minorEastAsia" w:hint="eastAsia"/>
          <w:sz w:val="24"/>
          <w:szCs w:val="24"/>
        </w:rPr>
        <w:t>。</w:t>
      </w:r>
      <w:r w:rsidRPr="00975CC1">
        <w:rPr>
          <w:rFonts w:asciiTheme="minorEastAsia" w:hAnsiTheme="minorEastAsia" w:hint="eastAsia"/>
          <w:sz w:val="24"/>
          <w:szCs w:val="24"/>
        </w:rPr>
        <w:t>投资者在办理相关基金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的同时，仍然可以进行日常申购、赎回业务。</w:t>
      </w:r>
    </w:p>
    <w:p w:rsidR="00444F59" w:rsidRDefault="008B1F11" w:rsidP="0040113C">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四</w:t>
      </w:r>
      <w:r w:rsidR="00C70C22">
        <w:rPr>
          <w:rFonts w:asciiTheme="minorEastAsia" w:hAnsiTheme="minorEastAsia" w:cs="Times New Roman" w:hint="eastAsia"/>
          <w:sz w:val="24"/>
          <w:szCs w:val="24"/>
        </w:rPr>
        <w:t>、适用投资者</w:t>
      </w:r>
    </w:p>
    <w:p w:rsidR="00742F4D" w:rsidRDefault="00C70C22" w:rsidP="007B081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w:t>
      </w:r>
      <w:r w:rsidRPr="00975CC1">
        <w:rPr>
          <w:rFonts w:asciiTheme="minorEastAsia" w:hAnsiTheme="minorEastAsia" w:hint="eastAsia"/>
          <w:sz w:val="24"/>
          <w:szCs w:val="24"/>
        </w:rPr>
        <w:t>适用于依据国家有关法律法规和基金合同约定的可以投资证券投资基金的投资者。</w:t>
      </w:r>
    </w:p>
    <w:p w:rsidR="00C70C22" w:rsidRPr="00975CC1" w:rsidRDefault="008B1F11" w:rsidP="00C70C22">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五</w:t>
      </w:r>
      <w:r w:rsidR="00C70C22">
        <w:rPr>
          <w:rFonts w:asciiTheme="minorEastAsia" w:hAnsiTheme="minorEastAsia" w:cs="Times New Roman" w:hint="eastAsia"/>
          <w:sz w:val="24"/>
          <w:szCs w:val="24"/>
        </w:rPr>
        <w:t>、</w:t>
      </w:r>
      <w:r w:rsidR="00C70C22" w:rsidRPr="00975CC1">
        <w:rPr>
          <w:rFonts w:asciiTheme="minorEastAsia" w:hAnsiTheme="minorEastAsia" w:hint="eastAsia"/>
          <w:sz w:val="24"/>
          <w:szCs w:val="24"/>
        </w:rPr>
        <w:t>办理场所</w:t>
      </w:r>
    </w:p>
    <w:p w:rsidR="00C270B5" w:rsidRPr="00975CC1" w:rsidRDefault="00C70C22" w:rsidP="005377C0">
      <w:pPr>
        <w:spacing w:line="360" w:lineRule="auto"/>
        <w:ind w:firstLineChars="200" w:firstLine="480"/>
        <w:rPr>
          <w:rFonts w:asciiTheme="minorEastAsia" w:hAnsiTheme="minorEastAsia"/>
          <w:sz w:val="24"/>
          <w:szCs w:val="24"/>
        </w:rPr>
      </w:pPr>
      <w:r w:rsidRPr="00975CC1">
        <w:rPr>
          <w:rFonts w:asciiTheme="minorEastAsia" w:hAnsiTheme="minorEastAsia" w:hint="eastAsia"/>
          <w:sz w:val="24"/>
          <w:szCs w:val="24"/>
        </w:rPr>
        <w:t>自</w:t>
      </w:r>
      <w:r w:rsidR="008E4C59">
        <w:rPr>
          <w:rFonts w:asciiTheme="minorEastAsia" w:hAnsiTheme="minorEastAsia"/>
          <w:sz w:val="24"/>
          <w:szCs w:val="24"/>
        </w:rPr>
        <w:t>202</w:t>
      </w:r>
      <w:r w:rsidR="008E4C59">
        <w:rPr>
          <w:rFonts w:asciiTheme="minorEastAsia" w:hAnsiTheme="minorEastAsia" w:hint="eastAsia"/>
          <w:sz w:val="24"/>
          <w:szCs w:val="24"/>
        </w:rPr>
        <w:t>1</w:t>
      </w:r>
      <w:r w:rsidR="008E4C59" w:rsidRPr="00975CC1">
        <w:rPr>
          <w:rFonts w:asciiTheme="minorEastAsia" w:hAnsiTheme="minorEastAsia" w:hint="eastAsia"/>
          <w:sz w:val="24"/>
          <w:szCs w:val="24"/>
        </w:rPr>
        <w:t>年</w:t>
      </w:r>
      <w:r w:rsidR="0040113C">
        <w:rPr>
          <w:rFonts w:asciiTheme="minorEastAsia" w:hAnsiTheme="minorEastAsia" w:hint="eastAsia"/>
          <w:sz w:val="24"/>
          <w:szCs w:val="24"/>
        </w:rPr>
        <w:t>9</w:t>
      </w:r>
      <w:r w:rsidR="008E4C59">
        <w:rPr>
          <w:rFonts w:asciiTheme="minorEastAsia" w:hAnsiTheme="minorEastAsia"/>
          <w:sz w:val="24"/>
          <w:szCs w:val="24"/>
        </w:rPr>
        <w:t>月</w:t>
      </w:r>
      <w:r w:rsidR="00761FC3">
        <w:rPr>
          <w:rFonts w:asciiTheme="minorEastAsia" w:hAnsiTheme="minorEastAsia" w:hint="eastAsia"/>
          <w:sz w:val="24"/>
          <w:szCs w:val="24"/>
        </w:rPr>
        <w:t>6</w:t>
      </w:r>
      <w:r>
        <w:rPr>
          <w:rFonts w:asciiTheme="minorEastAsia" w:hAnsiTheme="minorEastAsia"/>
          <w:sz w:val="24"/>
          <w:szCs w:val="24"/>
        </w:rPr>
        <w:t>日</w:t>
      </w:r>
      <w:r w:rsidRPr="00975CC1">
        <w:rPr>
          <w:rFonts w:asciiTheme="minorEastAsia" w:hAnsiTheme="minorEastAsia" w:hint="eastAsia"/>
          <w:sz w:val="24"/>
          <w:szCs w:val="24"/>
        </w:rPr>
        <w:t>起，投资者可</w:t>
      </w:r>
      <w:r w:rsidRPr="00975CC1">
        <w:rPr>
          <w:rFonts w:asciiTheme="minorEastAsia" w:hAnsiTheme="minorEastAsia" w:cs="Times New Roman" w:hint="eastAsia"/>
          <w:sz w:val="24"/>
          <w:szCs w:val="24"/>
        </w:rPr>
        <w:t>按</w:t>
      </w:r>
      <w:r w:rsidR="00761FC3" w:rsidRPr="004F48F8">
        <w:rPr>
          <w:rFonts w:asciiTheme="minorEastAsia" w:hAnsiTheme="minorEastAsia" w:cs="Times New Roman" w:hint="eastAsia"/>
          <w:sz w:val="24"/>
          <w:szCs w:val="24"/>
        </w:rPr>
        <w:t>东北证券</w:t>
      </w:r>
      <w:r w:rsidRPr="00975CC1">
        <w:rPr>
          <w:rFonts w:asciiTheme="minorEastAsia" w:hAnsiTheme="minorEastAsia" w:cs="Times New Roman" w:hint="eastAsia"/>
          <w:sz w:val="24"/>
          <w:szCs w:val="24"/>
        </w:rPr>
        <w:t>规定的办理方式</w:t>
      </w:r>
      <w:r w:rsidRPr="00975CC1">
        <w:rPr>
          <w:rFonts w:asciiTheme="minorEastAsia" w:hAnsiTheme="minorEastAsia" w:hint="eastAsia"/>
          <w:sz w:val="24"/>
          <w:szCs w:val="24"/>
        </w:rPr>
        <w:t>办理</w:t>
      </w:r>
      <w:r w:rsidR="001E4F61">
        <w:rPr>
          <w:rFonts w:asciiTheme="minorEastAsia" w:hAnsiTheme="minorEastAsia" w:hint="eastAsia"/>
          <w:sz w:val="24"/>
          <w:szCs w:val="24"/>
        </w:rPr>
        <w:t>上述基金</w:t>
      </w:r>
      <w:r>
        <w:rPr>
          <w:rFonts w:asciiTheme="minorEastAsia" w:hAnsiTheme="minorEastAsia" w:hint="eastAsia"/>
          <w:sz w:val="24"/>
          <w:szCs w:val="24"/>
        </w:rPr>
        <w:t>定期定额投资业务</w:t>
      </w:r>
      <w:r w:rsidRPr="00975CC1">
        <w:rPr>
          <w:rFonts w:asciiTheme="minorEastAsia" w:hAnsiTheme="minorEastAsia" w:hint="eastAsia"/>
          <w:sz w:val="24"/>
          <w:szCs w:val="24"/>
        </w:rPr>
        <w:t>申请。</w:t>
      </w:r>
    </w:p>
    <w:p w:rsidR="00B36CF2" w:rsidRPr="00975CC1" w:rsidRDefault="008B1F11"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六</w:t>
      </w:r>
      <w:r w:rsidR="00B36CF2" w:rsidRPr="00975CC1">
        <w:rPr>
          <w:rFonts w:asciiTheme="minorEastAsia" w:hAnsiTheme="minorEastAsia" w:cs="Times New Roman" w:hint="eastAsia"/>
          <w:sz w:val="24"/>
          <w:szCs w:val="24"/>
        </w:rPr>
        <w:t>、申请方式</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1、凡申请办理上述基金</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的投资者，须先开立中信建投基金管理有限公司开放式基金账户（已开户者除外）；</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2、已开立上述基金账户的投资者，应按</w:t>
      </w:r>
      <w:r w:rsidR="00761FC3" w:rsidRPr="004F48F8">
        <w:rPr>
          <w:rFonts w:asciiTheme="minorEastAsia" w:hAnsiTheme="minorEastAsia" w:cs="Times New Roman" w:hint="eastAsia"/>
          <w:sz w:val="24"/>
          <w:szCs w:val="24"/>
        </w:rPr>
        <w:t>东北证券</w:t>
      </w:r>
      <w:r w:rsidRPr="00975CC1">
        <w:rPr>
          <w:rFonts w:asciiTheme="minorEastAsia" w:hAnsiTheme="minorEastAsia" w:cs="Times New Roman" w:hint="eastAsia"/>
          <w:sz w:val="24"/>
          <w:szCs w:val="24"/>
        </w:rPr>
        <w:t>规定的办理方式申请办理此项业务。</w:t>
      </w:r>
    </w:p>
    <w:p w:rsidR="00B36CF2" w:rsidRPr="00975CC1" w:rsidRDefault="008B1F11"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w:t>
      </w:r>
      <w:r w:rsidR="00B36CF2" w:rsidRPr="00975CC1">
        <w:rPr>
          <w:rFonts w:asciiTheme="minorEastAsia" w:hAnsiTheme="minorEastAsia" w:cs="Times New Roman" w:hint="eastAsia"/>
          <w:sz w:val="24"/>
          <w:szCs w:val="24"/>
        </w:rPr>
        <w:t>、办理时间</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申请办理时间，为开放式基金法定开放日9：30-15：00。</w:t>
      </w:r>
    </w:p>
    <w:p w:rsidR="00B36CF2" w:rsidRPr="00975CC1" w:rsidRDefault="008B1F11"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w:t>
      </w:r>
      <w:r w:rsidR="00B36CF2" w:rsidRPr="00975CC1">
        <w:rPr>
          <w:rFonts w:asciiTheme="minorEastAsia" w:hAnsiTheme="minorEastAsia" w:cs="Times New Roman" w:hint="eastAsia"/>
          <w:sz w:val="24"/>
          <w:szCs w:val="24"/>
        </w:rPr>
        <w:t>、扣款日</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投资者应与</w:t>
      </w:r>
      <w:r w:rsidR="00761FC3" w:rsidRPr="004F48F8">
        <w:rPr>
          <w:rFonts w:asciiTheme="minorEastAsia" w:hAnsiTheme="minorEastAsia" w:cs="Times New Roman" w:hint="eastAsia"/>
          <w:sz w:val="24"/>
          <w:szCs w:val="24"/>
        </w:rPr>
        <w:t>东北证券</w:t>
      </w:r>
      <w:r w:rsidRPr="00975CC1">
        <w:rPr>
          <w:rFonts w:asciiTheme="minorEastAsia" w:hAnsiTheme="minorEastAsia" w:cs="Times New Roman" w:hint="eastAsia"/>
          <w:sz w:val="24"/>
          <w:szCs w:val="24"/>
        </w:rPr>
        <w:t>约定固定扣款日期，该扣款日期视为基金合同中约定的申购申请日（T日）。</w:t>
      </w:r>
    </w:p>
    <w:p w:rsidR="00B36CF2" w:rsidRPr="00975CC1" w:rsidRDefault="008B1F11"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w:t>
      </w:r>
      <w:r w:rsidR="00B36CF2" w:rsidRPr="00975CC1">
        <w:rPr>
          <w:rFonts w:asciiTheme="minorEastAsia" w:hAnsiTheme="minorEastAsia" w:cs="Times New Roman" w:hint="eastAsia"/>
          <w:sz w:val="24"/>
          <w:szCs w:val="24"/>
        </w:rPr>
        <w:t>、扣款金额</w:t>
      </w:r>
    </w:p>
    <w:p w:rsidR="00761FC3" w:rsidRPr="00761FC3" w:rsidRDefault="00761FC3" w:rsidP="00761FC3">
      <w:pPr>
        <w:spacing w:line="360" w:lineRule="auto"/>
        <w:ind w:firstLine="480"/>
        <w:rPr>
          <w:rFonts w:asciiTheme="minorEastAsia" w:hAnsiTheme="minorEastAsia" w:cs="Times New Roman"/>
          <w:sz w:val="24"/>
          <w:szCs w:val="24"/>
        </w:rPr>
      </w:pPr>
      <w:r w:rsidRPr="00F86E01">
        <w:rPr>
          <w:rFonts w:asciiTheme="minorEastAsia" w:hAnsiTheme="minorEastAsia" w:cs="Times New Roman" w:hint="eastAsia"/>
          <w:sz w:val="24"/>
          <w:szCs w:val="24"/>
        </w:rPr>
        <w:t>投资者应与</w:t>
      </w:r>
      <w:r w:rsidRPr="004F48F8">
        <w:rPr>
          <w:rFonts w:asciiTheme="minorEastAsia" w:hAnsiTheme="minorEastAsia" w:cs="Times New Roman" w:hint="eastAsia"/>
          <w:sz w:val="24"/>
          <w:szCs w:val="24"/>
        </w:rPr>
        <w:t>东北证券</w:t>
      </w:r>
      <w:r w:rsidRPr="00F86E01">
        <w:rPr>
          <w:rFonts w:asciiTheme="minorEastAsia" w:hAnsiTheme="minorEastAsia" w:cs="Times New Roman" w:hint="eastAsia"/>
          <w:sz w:val="24"/>
          <w:szCs w:val="24"/>
        </w:rPr>
        <w:t>就</w:t>
      </w:r>
      <w:r w:rsidRPr="004F48F8">
        <w:rPr>
          <w:rFonts w:asciiTheme="minorEastAsia" w:hAnsiTheme="minorEastAsia" w:cs="Times New Roman" w:hint="eastAsia"/>
          <w:sz w:val="24"/>
          <w:szCs w:val="24"/>
        </w:rPr>
        <w:t>中信建投添鑫宝货币市场基金</w:t>
      </w:r>
      <w:r>
        <w:rPr>
          <w:rFonts w:asciiTheme="minorEastAsia" w:hAnsiTheme="minorEastAsia" w:cs="Times New Roman" w:hint="eastAsia"/>
          <w:sz w:val="24"/>
          <w:szCs w:val="24"/>
        </w:rPr>
        <w:t>，</w:t>
      </w:r>
      <w:r w:rsidRPr="004F48F8">
        <w:rPr>
          <w:rFonts w:asciiTheme="minorEastAsia" w:hAnsiTheme="minorEastAsia"/>
          <w:sz w:val="24"/>
          <w:szCs w:val="24"/>
        </w:rPr>
        <w:t>002260</w:t>
      </w:r>
      <w:r>
        <w:rPr>
          <w:rFonts w:asciiTheme="minorEastAsia" w:hAnsiTheme="minorEastAsia" w:hint="eastAsia"/>
          <w:sz w:val="24"/>
          <w:szCs w:val="24"/>
        </w:rPr>
        <w:t>；</w:t>
      </w:r>
      <w:r w:rsidRPr="004F48F8">
        <w:rPr>
          <w:rFonts w:asciiTheme="minorEastAsia" w:hAnsiTheme="minorEastAsia" w:cs="Times New Roman" w:hint="eastAsia"/>
          <w:sz w:val="24"/>
          <w:szCs w:val="24"/>
        </w:rPr>
        <w:t>中信建投凤凰货币市场基金</w:t>
      </w:r>
      <w:r>
        <w:rPr>
          <w:rFonts w:asciiTheme="minorEastAsia" w:hAnsiTheme="minorEastAsia" w:cs="Times New Roman" w:hint="eastAsia"/>
          <w:sz w:val="24"/>
          <w:szCs w:val="24"/>
        </w:rPr>
        <w:t>，</w:t>
      </w:r>
      <w:r w:rsidRPr="004F48F8">
        <w:rPr>
          <w:rFonts w:asciiTheme="minorEastAsia" w:hAnsiTheme="minorEastAsia" w:hint="eastAsia"/>
          <w:sz w:val="24"/>
          <w:szCs w:val="24"/>
        </w:rPr>
        <w:t>A类001006</w:t>
      </w:r>
      <w:r w:rsidRPr="00F86E01">
        <w:rPr>
          <w:rFonts w:asciiTheme="minorEastAsia" w:hAnsiTheme="minorEastAsia" w:cs="Times New Roman" w:hint="eastAsia"/>
          <w:sz w:val="24"/>
          <w:szCs w:val="24"/>
        </w:rPr>
        <w:t>申请开办定期定额投资业务约定固定扣款（申购）金额，</w:t>
      </w:r>
      <w:r>
        <w:rPr>
          <w:rFonts w:asciiTheme="minorEastAsia" w:hAnsiTheme="minorEastAsia" w:cs="Times New Roman" w:hint="eastAsia"/>
          <w:sz w:val="24"/>
          <w:szCs w:val="24"/>
        </w:rPr>
        <w:t>基金</w:t>
      </w:r>
      <w:r w:rsidRPr="00F86E01">
        <w:rPr>
          <w:rFonts w:asciiTheme="minorEastAsia" w:hAnsiTheme="minorEastAsia" w:cs="Times New Roman" w:hint="eastAsia"/>
          <w:sz w:val="24"/>
          <w:szCs w:val="24"/>
        </w:rPr>
        <w:t>扣款金额为人民币</w:t>
      </w:r>
      <w:r>
        <w:rPr>
          <w:rFonts w:asciiTheme="minorEastAsia" w:hAnsiTheme="minorEastAsia" w:cs="Times New Roman"/>
          <w:sz w:val="24"/>
          <w:szCs w:val="24"/>
        </w:rPr>
        <w:t>0.1</w:t>
      </w:r>
      <w:r w:rsidRPr="00F86E01">
        <w:rPr>
          <w:rFonts w:asciiTheme="minorEastAsia" w:hAnsiTheme="minorEastAsia" w:cs="Times New Roman" w:hint="eastAsia"/>
          <w:sz w:val="24"/>
          <w:szCs w:val="24"/>
        </w:rPr>
        <w:t>元起（含</w:t>
      </w:r>
      <w:r>
        <w:rPr>
          <w:rFonts w:asciiTheme="minorEastAsia" w:hAnsiTheme="minorEastAsia" w:cs="Times New Roman"/>
          <w:sz w:val="24"/>
          <w:szCs w:val="24"/>
        </w:rPr>
        <w:t>0.1</w:t>
      </w:r>
      <w:r w:rsidRPr="00F86E01">
        <w:rPr>
          <w:rFonts w:asciiTheme="minorEastAsia" w:hAnsiTheme="minorEastAsia" w:cs="Times New Roman" w:hint="eastAsia"/>
          <w:sz w:val="24"/>
          <w:szCs w:val="24"/>
        </w:rPr>
        <w:t>元）。</w:t>
      </w:r>
    </w:p>
    <w:p w:rsidR="00945814" w:rsidRDefault="00945814" w:rsidP="00B36CF2">
      <w:pPr>
        <w:spacing w:line="360" w:lineRule="auto"/>
        <w:ind w:firstLine="480"/>
        <w:rPr>
          <w:rFonts w:asciiTheme="minorEastAsia" w:hAnsiTheme="minorEastAsia" w:cs="Times New Roman"/>
          <w:sz w:val="24"/>
          <w:szCs w:val="24"/>
        </w:rPr>
      </w:pPr>
      <w:r w:rsidRPr="00F86E01">
        <w:rPr>
          <w:rFonts w:asciiTheme="minorEastAsia" w:hAnsiTheme="minorEastAsia" w:cs="Times New Roman" w:hint="eastAsia"/>
          <w:sz w:val="24"/>
          <w:szCs w:val="24"/>
        </w:rPr>
        <w:t>投资者应与</w:t>
      </w:r>
      <w:r w:rsidR="00761FC3" w:rsidRPr="004F48F8">
        <w:rPr>
          <w:rFonts w:asciiTheme="minorEastAsia" w:hAnsiTheme="minorEastAsia" w:cs="Times New Roman" w:hint="eastAsia"/>
          <w:sz w:val="24"/>
          <w:szCs w:val="24"/>
        </w:rPr>
        <w:t>东北证券</w:t>
      </w:r>
      <w:r w:rsidRPr="00F86E01">
        <w:rPr>
          <w:rFonts w:asciiTheme="minorEastAsia" w:hAnsiTheme="minorEastAsia" w:cs="Times New Roman" w:hint="eastAsia"/>
          <w:sz w:val="24"/>
          <w:szCs w:val="24"/>
        </w:rPr>
        <w:t>就上述基金</w:t>
      </w:r>
      <w:r w:rsidR="00761FC3">
        <w:rPr>
          <w:rFonts w:asciiTheme="minorEastAsia" w:hAnsiTheme="minorEastAsia" w:cs="Times New Roman" w:hint="eastAsia"/>
          <w:sz w:val="24"/>
          <w:szCs w:val="24"/>
        </w:rPr>
        <w:t>（除</w:t>
      </w:r>
      <w:r w:rsidR="00761FC3" w:rsidRPr="004F48F8">
        <w:rPr>
          <w:rFonts w:asciiTheme="minorEastAsia" w:hAnsiTheme="minorEastAsia" w:cs="Times New Roman" w:hint="eastAsia"/>
          <w:sz w:val="24"/>
          <w:szCs w:val="24"/>
        </w:rPr>
        <w:t>中信建投添鑫宝货币市场基金</w:t>
      </w:r>
      <w:r w:rsidR="00761FC3">
        <w:rPr>
          <w:rFonts w:asciiTheme="minorEastAsia" w:hAnsiTheme="minorEastAsia" w:cs="Times New Roman" w:hint="eastAsia"/>
          <w:sz w:val="24"/>
          <w:szCs w:val="24"/>
        </w:rPr>
        <w:t>，</w:t>
      </w:r>
      <w:r w:rsidR="00761FC3" w:rsidRPr="004F48F8">
        <w:rPr>
          <w:rFonts w:asciiTheme="minorEastAsia" w:hAnsiTheme="minorEastAsia"/>
          <w:sz w:val="24"/>
          <w:szCs w:val="24"/>
        </w:rPr>
        <w:t>002260</w:t>
      </w:r>
      <w:r w:rsidR="00761FC3">
        <w:rPr>
          <w:rFonts w:asciiTheme="minorEastAsia" w:hAnsiTheme="minorEastAsia" w:hint="eastAsia"/>
          <w:sz w:val="24"/>
          <w:szCs w:val="24"/>
        </w:rPr>
        <w:t>；</w:t>
      </w:r>
      <w:r w:rsidR="00761FC3" w:rsidRPr="004F48F8">
        <w:rPr>
          <w:rFonts w:asciiTheme="minorEastAsia" w:hAnsiTheme="minorEastAsia" w:cs="Times New Roman" w:hint="eastAsia"/>
          <w:sz w:val="24"/>
          <w:szCs w:val="24"/>
        </w:rPr>
        <w:t>中信建投凤凰货币市场基金</w:t>
      </w:r>
      <w:r w:rsidR="00761FC3">
        <w:rPr>
          <w:rFonts w:asciiTheme="minorEastAsia" w:hAnsiTheme="minorEastAsia" w:cs="Times New Roman" w:hint="eastAsia"/>
          <w:sz w:val="24"/>
          <w:szCs w:val="24"/>
        </w:rPr>
        <w:t>，</w:t>
      </w:r>
      <w:r w:rsidR="00761FC3" w:rsidRPr="004F48F8">
        <w:rPr>
          <w:rFonts w:asciiTheme="minorEastAsia" w:hAnsiTheme="minorEastAsia" w:hint="eastAsia"/>
          <w:sz w:val="24"/>
          <w:szCs w:val="24"/>
        </w:rPr>
        <w:t>A类001006</w:t>
      </w:r>
      <w:r w:rsidR="004C5895">
        <w:rPr>
          <w:rFonts w:asciiTheme="minorEastAsia" w:hAnsiTheme="minorEastAsia" w:hint="eastAsia"/>
          <w:sz w:val="24"/>
          <w:szCs w:val="24"/>
        </w:rPr>
        <w:t>、</w:t>
      </w:r>
      <w:r w:rsidR="004C5895" w:rsidRPr="004F48F8">
        <w:rPr>
          <w:rFonts w:asciiTheme="minorEastAsia" w:hAnsiTheme="minorEastAsia" w:hint="eastAsia"/>
          <w:sz w:val="24"/>
          <w:szCs w:val="24"/>
        </w:rPr>
        <w:t>B类004553</w:t>
      </w:r>
      <w:r w:rsidR="00761FC3">
        <w:rPr>
          <w:rFonts w:asciiTheme="minorEastAsia" w:hAnsiTheme="minorEastAsia" w:hint="eastAsia"/>
          <w:sz w:val="24"/>
          <w:szCs w:val="24"/>
        </w:rPr>
        <w:t>外</w:t>
      </w:r>
      <w:r w:rsidR="00761FC3">
        <w:rPr>
          <w:rFonts w:asciiTheme="minorEastAsia" w:hAnsiTheme="minorEastAsia" w:cs="Times New Roman" w:hint="eastAsia"/>
          <w:sz w:val="24"/>
          <w:szCs w:val="24"/>
        </w:rPr>
        <w:t>）</w:t>
      </w:r>
      <w:r w:rsidRPr="00F86E01">
        <w:rPr>
          <w:rFonts w:asciiTheme="minorEastAsia" w:hAnsiTheme="minorEastAsia" w:cs="Times New Roman" w:hint="eastAsia"/>
          <w:sz w:val="24"/>
          <w:szCs w:val="24"/>
        </w:rPr>
        <w:t>申请开办定期定额投资业务约定固定扣款（申购）金额，</w:t>
      </w:r>
      <w:r w:rsidR="008A7A8E">
        <w:rPr>
          <w:rFonts w:asciiTheme="minorEastAsia" w:hAnsiTheme="minorEastAsia" w:cs="Times New Roman" w:hint="eastAsia"/>
          <w:sz w:val="24"/>
          <w:szCs w:val="24"/>
        </w:rPr>
        <w:t>基金</w:t>
      </w:r>
      <w:r w:rsidR="00F86E01" w:rsidRPr="00F86E01">
        <w:rPr>
          <w:rFonts w:asciiTheme="minorEastAsia" w:hAnsiTheme="minorEastAsia" w:cs="Times New Roman" w:hint="eastAsia"/>
          <w:sz w:val="24"/>
          <w:szCs w:val="24"/>
        </w:rPr>
        <w:t>扣款金额为人民币</w:t>
      </w:r>
      <w:r w:rsidR="00F86E01" w:rsidRPr="00F86E01">
        <w:rPr>
          <w:rFonts w:asciiTheme="minorEastAsia" w:hAnsiTheme="minorEastAsia" w:cs="Times New Roman"/>
          <w:sz w:val="24"/>
          <w:szCs w:val="24"/>
        </w:rPr>
        <w:t>1</w:t>
      </w:r>
      <w:r w:rsidR="00761FC3">
        <w:rPr>
          <w:rFonts w:asciiTheme="minorEastAsia" w:hAnsiTheme="minorEastAsia" w:cs="Times New Roman"/>
          <w:sz w:val="24"/>
          <w:szCs w:val="24"/>
        </w:rPr>
        <w:t>00</w:t>
      </w:r>
      <w:r w:rsidR="00F86E01" w:rsidRPr="00F86E01">
        <w:rPr>
          <w:rFonts w:asciiTheme="minorEastAsia" w:hAnsiTheme="minorEastAsia" w:cs="Times New Roman" w:hint="eastAsia"/>
          <w:sz w:val="24"/>
          <w:szCs w:val="24"/>
        </w:rPr>
        <w:t>元起（含1</w:t>
      </w:r>
      <w:r w:rsidR="00761FC3">
        <w:rPr>
          <w:rFonts w:asciiTheme="minorEastAsia" w:hAnsiTheme="minorEastAsia" w:cs="Times New Roman"/>
          <w:sz w:val="24"/>
          <w:szCs w:val="24"/>
        </w:rPr>
        <w:t>00</w:t>
      </w:r>
      <w:r w:rsidR="00F86E01" w:rsidRPr="00F86E01">
        <w:rPr>
          <w:rFonts w:asciiTheme="minorEastAsia" w:hAnsiTheme="minorEastAsia" w:cs="Times New Roman" w:hint="eastAsia"/>
          <w:sz w:val="24"/>
          <w:szCs w:val="24"/>
        </w:rPr>
        <w:t>元）。</w:t>
      </w:r>
    </w:p>
    <w:p w:rsidR="00B36CF2" w:rsidRPr="00975CC1" w:rsidRDefault="00742F4D"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B36CF2" w:rsidRPr="00975CC1">
        <w:rPr>
          <w:rFonts w:asciiTheme="minorEastAsia" w:hAnsiTheme="minorEastAsia" w:cs="Times New Roman" w:hint="eastAsia"/>
          <w:sz w:val="24"/>
          <w:szCs w:val="24"/>
        </w:rPr>
        <w:t>、扣款方式</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将按照投资者申请时所约定的固定扣款日、扣款金额扣款。若遇非基金</w:t>
      </w:r>
      <w:r w:rsidRPr="00975CC1">
        <w:rPr>
          <w:rFonts w:asciiTheme="minorEastAsia" w:hAnsiTheme="minorEastAsia" w:cs="Times New Roman" w:hint="eastAsia"/>
          <w:sz w:val="24"/>
          <w:szCs w:val="24"/>
        </w:rPr>
        <w:lastRenderedPageBreak/>
        <w:t>申购开放日，则顺延至下一基金申购开放日；</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投资者须指定一个有效资金账户作为固定扣款账户。</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sidR="008B1F11">
        <w:rPr>
          <w:rFonts w:asciiTheme="minorEastAsia" w:hAnsiTheme="minorEastAsia" w:cs="Times New Roman" w:hint="eastAsia"/>
          <w:sz w:val="24"/>
          <w:szCs w:val="24"/>
        </w:rPr>
        <w:t>一</w:t>
      </w:r>
      <w:r w:rsidRPr="00975CC1">
        <w:rPr>
          <w:rFonts w:asciiTheme="minorEastAsia" w:hAnsiTheme="minorEastAsia" w:cs="Times New Roman" w:hint="eastAsia"/>
          <w:sz w:val="24"/>
          <w:szCs w:val="24"/>
        </w:rPr>
        <w:t>、交易确认</w:t>
      </w:r>
    </w:p>
    <w:p w:rsidR="00B36CF2" w:rsidRPr="00975CC1" w:rsidRDefault="00B36CF2"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以实际扣款日（T日）的基金份额净值为基准计算申购份额。基金份额确认日为T+1日，投资者可在T＋2日到</w:t>
      </w:r>
      <w:r w:rsidR="0099714F" w:rsidRPr="004F48F8">
        <w:rPr>
          <w:rFonts w:asciiTheme="minorEastAsia" w:hAnsiTheme="minorEastAsia" w:cs="Times New Roman" w:hint="eastAsia"/>
          <w:sz w:val="24"/>
          <w:szCs w:val="24"/>
        </w:rPr>
        <w:t>东北证券</w:t>
      </w:r>
      <w:r w:rsidRPr="00975CC1">
        <w:rPr>
          <w:rFonts w:asciiTheme="minorEastAsia" w:hAnsiTheme="minorEastAsia" w:cs="Times New Roman" w:hint="eastAsia"/>
          <w:sz w:val="24"/>
          <w:szCs w:val="24"/>
        </w:rPr>
        <w:t>查询相应基金的申购确认情况。</w:t>
      </w:r>
    </w:p>
    <w:p w:rsidR="00B36CF2" w:rsidRPr="00975CC1" w:rsidRDefault="00742F4D" w:rsidP="00B36CF2">
      <w:pPr>
        <w:spacing w:line="360" w:lineRule="auto"/>
        <w:ind w:firstLine="480"/>
        <w:rPr>
          <w:rFonts w:asciiTheme="minorEastAsia" w:hAnsiTheme="minorEastAsia" w:cs="Times New Roman"/>
          <w:sz w:val="24"/>
          <w:szCs w:val="24"/>
        </w:rPr>
      </w:pPr>
      <w:r w:rsidRPr="00975CC1">
        <w:rPr>
          <w:rFonts w:asciiTheme="minorEastAsia" w:hAnsiTheme="minorEastAsia" w:cs="Times New Roman" w:hint="eastAsia"/>
          <w:sz w:val="24"/>
          <w:szCs w:val="24"/>
        </w:rPr>
        <w:t>十</w:t>
      </w:r>
      <w:r w:rsidR="008B1F11">
        <w:rPr>
          <w:rFonts w:asciiTheme="minorEastAsia" w:hAnsiTheme="minorEastAsia" w:cs="Times New Roman" w:hint="eastAsia"/>
          <w:sz w:val="24"/>
          <w:szCs w:val="24"/>
        </w:rPr>
        <w:t>二</w:t>
      </w:r>
      <w:r w:rsidR="00B36CF2" w:rsidRPr="00975CC1">
        <w:rPr>
          <w:rFonts w:asciiTheme="minorEastAsia" w:hAnsiTheme="minorEastAsia" w:cs="Times New Roman" w:hint="eastAsia"/>
          <w:sz w:val="24"/>
          <w:szCs w:val="24"/>
        </w:rPr>
        <w:t>、</w:t>
      </w:r>
      <w:r w:rsidR="00B36CF2">
        <w:rPr>
          <w:rFonts w:asciiTheme="minorEastAsia" w:hAnsiTheme="minorEastAsia" w:cs="Times New Roman" w:hint="eastAsia"/>
          <w:sz w:val="24"/>
          <w:szCs w:val="24"/>
        </w:rPr>
        <w:t>定期定额投资业务</w:t>
      </w:r>
      <w:r w:rsidR="00B36CF2" w:rsidRPr="00975CC1">
        <w:rPr>
          <w:rFonts w:asciiTheme="minorEastAsia" w:hAnsiTheme="minorEastAsia" w:cs="Times New Roman" w:hint="eastAsia"/>
          <w:sz w:val="24"/>
          <w:szCs w:val="24"/>
        </w:rPr>
        <w:t>的变更和终止</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sidRPr="00975CC1">
        <w:rPr>
          <w:rFonts w:asciiTheme="minorEastAsia" w:hAnsiTheme="minorEastAsia" w:cs="Times New Roman" w:hint="eastAsia"/>
          <w:sz w:val="24"/>
          <w:szCs w:val="24"/>
        </w:rPr>
        <w:t>投资者变更扣款金额、扣款日期、扣款账户等信息，须按</w:t>
      </w:r>
      <w:r w:rsidR="0099714F" w:rsidRPr="004F48F8">
        <w:rPr>
          <w:rFonts w:asciiTheme="minorEastAsia" w:hAnsiTheme="minorEastAsia" w:cs="Times New Roman" w:hint="eastAsia"/>
          <w:sz w:val="24"/>
          <w:szCs w:val="24"/>
        </w:rPr>
        <w:t>东北证券</w:t>
      </w:r>
      <w:r w:rsidRPr="00975CC1">
        <w:rPr>
          <w:rFonts w:asciiTheme="minorEastAsia" w:hAnsiTheme="minorEastAsia" w:cs="Times New Roman" w:hint="eastAsia"/>
          <w:sz w:val="24"/>
          <w:szCs w:val="24"/>
        </w:rPr>
        <w:t>规定的办理方式申请办理业务变更手续；</w:t>
      </w:r>
    </w:p>
    <w:p w:rsidR="00B36CF2" w:rsidRPr="00975CC1"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sidRPr="00975CC1">
        <w:rPr>
          <w:rFonts w:asciiTheme="minorEastAsia" w:hAnsiTheme="minorEastAsia" w:cs="Times New Roman" w:hint="eastAsia"/>
          <w:sz w:val="24"/>
          <w:szCs w:val="24"/>
        </w:rPr>
        <w:t>投资者终止</w:t>
      </w:r>
      <w:r>
        <w:rPr>
          <w:rFonts w:asciiTheme="minorEastAsia" w:hAnsiTheme="minorEastAsia" w:cs="Times New Roman" w:hint="eastAsia"/>
          <w:sz w:val="24"/>
          <w:szCs w:val="24"/>
        </w:rPr>
        <w:t>定期定额投资业务</w:t>
      </w:r>
      <w:r w:rsidRPr="00975CC1">
        <w:rPr>
          <w:rFonts w:asciiTheme="minorEastAsia" w:hAnsiTheme="minorEastAsia" w:cs="Times New Roman" w:hint="eastAsia"/>
          <w:sz w:val="24"/>
          <w:szCs w:val="24"/>
        </w:rPr>
        <w:t>，须按</w:t>
      </w:r>
      <w:r w:rsidR="0099714F" w:rsidRPr="004F48F8">
        <w:rPr>
          <w:rFonts w:asciiTheme="minorEastAsia" w:hAnsiTheme="minorEastAsia" w:cs="Times New Roman" w:hint="eastAsia"/>
          <w:sz w:val="24"/>
          <w:szCs w:val="24"/>
        </w:rPr>
        <w:t>东北证券</w:t>
      </w:r>
      <w:r w:rsidRPr="00975CC1">
        <w:rPr>
          <w:rFonts w:asciiTheme="minorEastAsia" w:hAnsiTheme="minorEastAsia" w:cs="Times New Roman" w:hint="eastAsia"/>
          <w:sz w:val="24"/>
          <w:szCs w:val="24"/>
        </w:rPr>
        <w:t>规定的办理方式申请办理业务终止手续；</w:t>
      </w:r>
    </w:p>
    <w:p w:rsidR="00B36CF2" w:rsidRDefault="00B36CF2" w:rsidP="00B36CF2">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sidRPr="00975CC1">
        <w:rPr>
          <w:rFonts w:asciiTheme="minorEastAsia" w:hAnsiTheme="minorEastAsia" w:cs="Times New Roman" w:hint="eastAsia"/>
          <w:sz w:val="24"/>
          <w:szCs w:val="24"/>
        </w:rPr>
        <w:t>具体办理程序应遵循</w:t>
      </w:r>
      <w:r w:rsidR="0099714F" w:rsidRPr="004F48F8">
        <w:rPr>
          <w:rFonts w:asciiTheme="minorEastAsia" w:hAnsiTheme="minorEastAsia" w:cs="Times New Roman" w:hint="eastAsia"/>
          <w:sz w:val="24"/>
          <w:szCs w:val="24"/>
        </w:rPr>
        <w:t>东北证券</w:t>
      </w:r>
      <w:r w:rsidRPr="00975CC1">
        <w:rPr>
          <w:rFonts w:asciiTheme="minorEastAsia" w:hAnsiTheme="minorEastAsia" w:cs="Times New Roman" w:hint="eastAsia"/>
          <w:sz w:val="24"/>
          <w:szCs w:val="24"/>
        </w:rPr>
        <w:t>的有关规定。</w:t>
      </w:r>
    </w:p>
    <w:p w:rsidR="00C270B5" w:rsidRPr="005377C0" w:rsidRDefault="00742F4D" w:rsidP="00B477BF">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w:t>
      </w:r>
      <w:r w:rsidR="008B1F11">
        <w:rPr>
          <w:rFonts w:asciiTheme="minorEastAsia" w:hAnsiTheme="minorEastAsia" w:cs="Times New Roman" w:hint="eastAsia"/>
          <w:sz w:val="24"/>
          <w:szCs w:val="24"/>
        </w:rPr>
        <w:t>三</w:t>
      </w:r>
      <w:r w:rsidR="009845D9">
        <w:rPr>
          <w:rFonts w:asciiTheme="minorEastAsia" w:hAnsiTheme="minorEastAsia" w:cs="Times New Roman" w:hint="eastAsia"/>
          <w:sz w:val="24"/>
          <w:szCs w:val="24"/>
        </w:rPr>
        <w:t>、</w:t>
      </w:r>
      <w:r w:rsidR="009845D9" w:rsidRPr="005D1E5F">
        <w:rPr>
          <w:rFonts w:asciiTheme="minorEastAsia" w:hAnsiTheme="minorEastAsia"/>
          <w:sz w:val="24"/>
          <w:szCs w:val="24"/>
        </w:rPr>
        <w:t>投资者通过</w:t>
      </w:r>
      <w:r w:rsidR="0099714F" w:rsidRPr="004F48F8">
        <w:rPr>
          <w:rFonts w:asciiTheme="minorEastAsia" w:hAnsiTheme="minorEastAsia" w:cs="Times New Roman" w:hint="eastAsia"/>
          <w:sz w:val="24"/>
          <w:szCs w:val="24"/>
        </w:rPr>
        <w:t>东北证券</w:t>
      </w:r>
      <w:r w:rsidR="00D407C5">
        <w:rPr>
          <w:rFonts w:asciiTheme="minorEastAsia" w:hAnsiTheme="minorEastAsia" w:hint="eastAsia"/>
          <w:sz w:val="24"/>
          <w:szCs w:val="24"/>
        </w:rPr>
        <w:t>指定</w:t>
      </w:r>
      <w:r w:rsidR="009845D9">
        <w:rPr>
          <w:rFonts w:asciiTheme="minorEastAsia" w:hAnsiTheme="minorEastAsia" w:hint="eastAsia"/>
          <w:sz w:val="24"/>
          <w:szCs w:val="24"/>
        </w:rPr>
        <w:t>方式</w:t>
      </w:r>
      <w:r w:rsidR="009845D9" w:rsidRPr="005D1E5F">
        <w:rPr>
          <w:rFonts w:asciiTheme="minorEastAsia" w:hAnsiTheme="minorEastAsia"/>
          <w:sz w:val="24"/>
          <w:szCs w:val="24"/>
        </w:rPr>
        <w:t>办理</w:t>
      </w:r>
      <w:r w:rsidR="0040113C">
        <w:rPr>
          <w:rFonts w:asciiTheme="minorEastAsia" w:hAnsiTheme="minorEastAsia" w:hint="eastAsia"/>
          <w:sz w:val="24"/>
          <w:szCs w:val="24"/>
        </w:rPr>
        <w:t>上述</w:t>
      </w:r>
      <w:r w:rsidR="003A5082" w:rsidRPr="003A5082">
        <w:rPr>
          <w:rFonts w:asciiTheme="minorEastAsia" w:hAnsiTheme="minorEastAsia" w:hint="eastAsia"/>
          <w:sz w:val="24"/>
          <w:szCs w:val="24"/>
        </w:rPr>
        <w:t>基金</w:t>
      </w:r>
      <w:r w:rsidR="0040113C">
        <w:rPr>
          <w:rFonts w:asciiTheme="minorEastAsia" w:hAnsiTheme="minorEastAsia" w:hint="eastAsia"/>
          <w:sz w:val="24"/>
          <w:szCs w:val="24"/>
        </w:rPr>
        <w:t>A类份额</w:t>
      </w:r>
      <w:r w:rsidR="0099714F">
        <w:rPr>
          <w:rFonts w:asciiTheme="minorEastAsia" w:hAnsiTheme="minorEastAsia" w:hint="eastAsia"/>
          <w:sz w:val="24"/>
          <w:szCs w:val="24"/>
        </w:rPr>
        <w:t>（除</w:t>
      </w:r>
      <w:r w:rsidR="0099714F" w:rsidRPr="004F48F8">
        <w:rPr>
          <w:rFonts w:asciiTheme="minorEastAsia" w:hAnsiTheme="minorEastAsia" w:cs="Times New Roman" w:hint="eastAsia"/>
          <w:sz w:val="24"/>
          <w:szCs w:val="24"/>
        </w:rPr>
        <w:t>中信建投凤凰货币市场基金</w:t>
      </w:r>
      <w:r w:rsidR="0099714F">
        <w:rPr>
          <w:rFonts w:asciiTheme="minorEastAsia" w:hAnsiTheme="minorEastAsia" w:cs="Times New Roman" w:hint="eastAsia"/>
          <w:sz w:val="24"/>
          <w:szCs w:val="24"/>
        </w:rPr>
        <w:t>，</w:t>
      </w:r>
      <w:r w:rsidR="0099714F" w:rsidRPr="004F48F8">
        <w:rPr>
          <w:rFonts w:asciiTheme="minorEastAsia" w:hAnsiTheme="minorEastAsia" w:hint="eastAsia"/>
          <w:sz w:val="24"/>
          <w:szCs w:val="24"/>
        </w:rPr>
        <w:t>A类001006</w:t>
      </w:r>
      <w:r w:rsidR="0099714F">
        <w:rPr>
          <w:rFonts w:asciiTheme="minorEastAsia" w:hAnsiTheme="minorEastAsia" w:hint="eastAsia"/>
          <w:sz w:val="24"/>
          <w:szCs w:val="24"/>
        </w:rPr>
        <w:t>外）</w:t>
      </w:r>
      <w:r w:rsidR="00903E99">
        <w:rPr>
          <w:rFonts w:asciiTheme="minorEastAsia" w:hAnsiTheme="minorEastAsia" w:hint="eastAsia"/>
          <w:sz w:val="24"/>
          <w:szCs w:val="24"/>
        </w:rPr>
        <w:t>的</w:t>
      </w:r>
      <w:r w:rsidR="009845D9">
        <w:rPr>
          <w:rFonts w:asciiTheme="minorEastAsia" w:hAnsiTheme="minorEastAsia" w:hint="eastAsia"/>
          <w:sz w:val="24"/>
          <w:szCs w:val="24"/>
        </w:rPr>
        <w:t>申购</w:t>
      </w:r>
      <w:r w:rsidR="00C26AB9">
        <w:rPr>
          <w:rFonts w:asciiTheme="minorEastAsia" w:hAnsiTheme="minorEastAsia" w:hint="eastAsia"/>
          <w:sz w:val="24"/>
          <w:szCs w:val="24"/>
        </w:rPr>
        <w:t>（含定期定额投资）</w:t>
      </w:r>
      <w:r w:rsidR="009845D9">
        <w:rPr>
          <w:rFonts w:asciiTheme="minorEastAsia" w:hAnsiTheme="minorEastAsia" w:hint="eastAsia"/>
          <w:kern w:val="0"/>
          <w:sz w:val="24"/>
          <w:szCs w:val="24"/>
        </w:rPr>
        <w:t>业务具体折扣率</w:t>
      </w:r>
      <w:bookmarkStart w:id="0" w:name="_GoBack"/>
      <w:bookmarkEnd w:id="0"/>
      <w:r w:rsidR="009845D9">
        <w:rPr>
          <w:rFonts w:asciiTheme="minorEastAsia" w:hAnsiTheme="minorEastAsia" w:hint="eastAsia"/>
          <w:kern w:val="0"/>
          <w:sz w:val="24"/>
          <w:szCs w:val="24"/>
        </w:rPr>
        <w:t>以</w:t>
      </w:r>
      <w:r w:rsidR="0099714F" w:rsidRPr="004F48F8">
        <w:rPr>
          <w:rFonts w:asciiTheme="minorEastAsia" w:hAnsiTheme="minorEastAsia" w:cs="Times New Roman" w:hint="eastAsia"/>
          <w:sz w:val="24"/>
          <w:szCs w:val="24"/>
        </w:rPr>
        <w:t>东北证券</w:t>
      </w:r>
      <w:r w:rsidR="009845D9">
        <w:rPr>
          <w:rFonts w:asciiTheme="minorEastAsia" w:hAnsiTheme="minorEastAsia" w:hint="eastAsia"/>
          <w:sz w:val="24"/>
          <w:szCs w:val="24"/>
        </w:rPr>
        <w:t>的官网公告为准</w:t>
      </w:r>
      <w:r w:rsidR="009845D9" w:rsidRPr="005D1E5F">
        <w:rPr>
          <w:rFonts w:asciiTheme="minorEastAsia" w:hAnsiTheme="minorEastAsia"/>
          <w:sz w:val="24"/>
          <w:szCs w:val="24"/>
        </w:rPr>
        <w:t>。</w:t>
      </w:r>
    </w:p>
    <w:p w:rsidR="004F48F8" w:rsidRDefault="00742F4D" w:rsidP="004F48F8">
      <w:pPr>
        <w:spacing w:line="360" w:lineRule="auto"/>
        <w:ind w:firstLine="420"/>
        <w:rPr>
          <w:rFonts w:asciiTheme="minorEastAsia" w:hAnsiTheme="minorEastAsia"/>
          <w:sz w:val="24"/>
          <w:szCs w:val="24"/>
        </w:rPr>
      </w:pPr>
      <w:r>
        <w:rPr>
          <w:rFonts w:asciiTheme="minorEastAsia" w:hAnsiTheme="minorEastAsia" w:hint="eastAsia"/>
          <w:sz w:val="24"/>
          <w:szCs w:val="24"/>
        </w:rPr>
        <w:t>十</w:t>
      </w:r>
      <w:r w:rsidR="000506FD">
        <w:rPr>
          <w:rFonts w:asciiTheme="minorEastAsia" w:hAnsiTheme="minorEastAsia" w:cs="Times New Roman" w:hint="eastAsia"/>
          <w:bCs/>
          <w:sz w:val="24"/>
          <w:szCs w:val="24"/>
        </w:rPr>
        <w:t>四</w:t>
      </w:r>
      <w:r w:rsidR="004F0DDB" w:rsidRPr="005F3693">
        <w:rPr>
          <w:rFonts w:asciiTheme="minorEastAsia" w:hAnsiTheme="minorEastAsia" w:cs="Times New Roman" w:hint="eastAsia"/>
          <w:sz w:val="24"/>
          <w:szCs w:val="24"/>
        </w:rPr>
        <w:t>、</w:t>
      </w:r>
      <w:r w:rsidR="00DC23D2" w:rsidRPr="005F3693">
        <w:rPr>
          <w:rFonts w:asciiTheme="minorEastAsia" w:hAnsiTheme="minorEastAsia" w:hint="eastAsia"/>
          <w:sz w:val="24"/>
          <w:szCs w:val="24"/>
        </w:rPr>
        <w:t>投资者可通过以下途径了解或咨询相关情况：</w:t>
      </w:r>
    </w:p>
    <w:p w:rsidR="00F0508A" w:rsidRPr="004F48F8" w:rsidRDefault="003B7ABB" w:rsidP="004F48F8">
      <w:pPr>
        <w:spacing w:line="360" w:lineRule="auto"/>
        <w:ind w:firstLine="420"/>
        <w:rPr>
          <w:rFonts w:asciiTheme="minorEastAsia" w:hAnsiTheme="minorEastAsia"/>
          <w:sz w:val="24"/>
          <w:szCs w:val="24"/>
        </w:rPr>
      </w:pPr>
      <w:r w:rsidRPr="005F3693">
        <w:rPr>
          <w:rFonts w:asciiTheme="minorEastAsia" w:hAnsiTheme="minorEastAsia" w:hint="eastAsia"/>
          <w:sz w:val="24"/>
          <w:szCs w:val="24"/>
        </w:rPr>
        <w:t>1、</w:t>
      </w:r>
      <w:r w:rsidR="004F48F8" w:rsidRPr="00104681">
        <w:rPr>
          <w:rFonts w:ascii="宋体" w:hAnsi="宋体" w:hint="eastAsia"/>
          <w:bCs/>
          <w:sz w:val="24"/>
        </w:rPr>
        <w:t>东北证券股份有限公司</w:t>
      </w:r>
    </w:p>
    <w:p w:rsidR="00F0508A" w:rsidRPr="00F0508A" w:rsidRDefault="00F0508A" w:rsidP="00F0508A">
      <w:pPr>
        <w:spacing w:line="360" w:lineRule="auto"/>
        <w:ind w:rightChars="200" w:right="420" w:firstLine="420"/>
        <w:rPr>
          <w:rFonts w:asciiTheme="minorEastAsia" w:hAnsiTheme="minorEastAsia"/>
          <w:sz w:val="24"/>
          <w:szCs w:val="24"/>
        </w:rPr>
      </w:pPr>
      <w:r w:rsidRPr="00F0508A">
        <w:rPr>
          <w:rFonts w:asciiTheme="minorEastAsia" w:hAnsiTheme="minorEastAsia" w:hint="eastAsia"/>
          <w:sz w:val="24"/>
          <w:szCs w:val="24"/>
        </w:rPr>
        <w:t>网址：</w:t>
      </w:r>
      <w:r w:rsidR="004F48F8" w:rsidRPr="004F48F8">
        <w:rPr>
          <w:rFonts w:asciiTheme="minorEastAsia" w:hAnsiTheme="minorEastAsia"/>
          <w:sz w:val="24"/>
          <w:szCs w:val="24"/>
        </w:rPr>
        <w:t>www.nesc.cn</w:t>
      </w:r>
    </w:p>
    <w:p w:rsidR="00F0508A" w:rsidRDefault="00F0508A" w:rsidP="00F0508A">
      <w:pPr>
        <w:spacing w:line="360" w:lineRule="auto"/>
        <w:ind w:rightChars="200" w:right="420" w:firstLine="420"/>
        <w:rPr>
          <w:rFonts w:asciiTheme="minorEastAsia" w:hAnsiTheme="minorEastAsia"/>
          <w:sz w:val="24"/>
          <w:szCs w:val="24"/>
        </w:rPr>
      </w:pPr>
      <w:r w:rsidRPr="00F0508A">
        <w:rPr>
          <w:rFonts w:asciiTheme="minorEastAsia" w:hAnsiTheme="minorEastAsia" w:hint="eastAsia"/>
          <w:sz w:val="24"/>
          <w:szCs w:val="24"/>
        </w:rPr>
        <w:t>联系电话:</w:t>
      </w:r>
      <w:r w:rsidR="004F48F8" w:rsidRPr="004F48F8">
        <w:t xml:space="preserve"> </w:t>
      </w:r>
      <w:r w:rsidR="004F48F8" w:rsidRPr="004F48F8">
        <w:rPr>
          <w:rFonts w:asciiTheme="minorEastAsia" w:hAnsiTheme="minorEastAsia" w:cs="Times New Roman"/>
          <w:sz w:val="24"/>
          <w:szCs w:val="24"/>
        </w:rPr>
        <w:t>95360</w:t>
      </w:r>
    </w:p>
    <w:p w:rsidR="009A3A1B" w:rsidRPr="005F3693" w:rsidRDefault="003B7ABB" w:rsidP="00F0508A">
      <w:pPr>
        <w:spacing w:line="360" w:lineRule="auto"/>
        <w:ind w:rightChars="200" w:right="420" w:firstLine="420"/>
        <w:rPr>
          <w:rFonts w:asciiTheme="minorEastAsia" w:hAnsiTheme="minorEastAsia" w:cs="Times New Roman"/>
          <w:sz w:val="24"/>
          <w:szCs w:val="24"/>
        </w:rPr>
      </w:pPr>
      <w:r w:rsidRPr="005F3693">
        <w:rPr>
          <w:rFonts w:asciiTheme="minorEastAsia" w:hAnsiTheme="minorEastAsia" w:cs="Times New Roman" w:hint="eastAsia"/>
          <w:sz w:val="24"/>
          <w:szCs w:val="24"/>
        </w:rPr>
        <w:t>2、</w:t>
      </w:r>
      <w:r w:rsidR="009A3A1B" w:rsidRPr="005F3693">
        <w:rPr>
          <w:rFonts w:asciiTheme="minorEastAsia" w:hAnsiTheme="minorEastAsia" w:cs="Times New Roman" w:hint="eastAsia"/>
          <w:sz w:val="24"/>
          <w:szCs w:val="24"/>
        </w:rPr>
        <w:t>中信建投基金管理有限公司</w:t>
      </w:r>
    </w:p>
    <w:p w:rsidR="009A3A1B" w:rsidRPr="005F3693" w:rsidRDefault="009A3A1B" w:rsidP="009A3A1B">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网址：www.cfund108.com</w:t>
      </w:r>
    </w:p>
    <w:p w:rsidR="001F3C27" w:rsidRPr="005F3693" w:rsidRDefault="009A3A1B" w:rsidP="004C5895">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联系电话：4009-108-108</w:t>
      </w:r>
    </w:p>
    <w:p w:rsidR="0099714F" w:rsidRDefault="00B25196" w:rsidP="0099714F">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风险</w:t>
      </w:r>
      <w:r w:rsidRPr="005F3693">
        <w:rPr>
          <w:rFonts w:asciiTheme="minorEastAsia" w:hAnsiTheme="minorEastAsia" w:cs="Times New Roman"/>
          <w:sz w:val="24"/>
          <w:szCs w:val="24"/>
        </w:rPr>
        <w:t>提示</w:t>
      </w:r>
      <w:r w:rsidRPr="005F3693">
        <w:rPr>
          <w:rFonts w:asciiTheme="minorEastAsia" w:hAnsiTheme="minorEastAsia" w:cs="Times New Roman" w:hint="eastAsia"/>
          <w:sz w:val="24"/>
          <w:szCs w:val="24"/>
        </w:rPr>
        <w:t>：基金投资有风险。基金管理人承诺以诚实信用、勤勉尽责的原则管理和运用基金资产，但不保证基金一定盈利，也不保证最低收益。投资者投资上述基金时</w:t>
      </w:r>
      <w:r w:rsidRPr="005F3693">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sidRPr="005F3693">
        <w:rPr>
          <w:rFonts w:asciiTheme="minorEastAsia" w:hAnsiTheme="minorEastAsia" w:cs="Times New Roman" w:hint="eastAsia"/>
          <w:sz w:val="24"/>
          <w:szCs w:val="24"/>
        </w:rPr>
        <w:t>，投资与自身风险承受能力相适应的基金。</w:t>
      </w:r>
    </w:p>
    <w:p w:rsidR="00012C27" w:rsidRDefault="00F37416" w:rsidP="0099714F">
      <w:pPr>
        <w:spacing w:line="360" w:lineRule="auto"/>
        <w:ind w:firstLineChars="200" w:firstLine="480"/>
        <w:rPr>
          <w:rFonts w:asciiTheme="minorEastAsia" w:hAnsiTheme="minorEastAsia" w:cs="Times New Roman"/>
          <w:sz w:val="24"/>
          <w:szCs w:val="24"/>
        </w:rPr>
      </w:pPr>
      <w:r w:rsidRPr="005F3693">
        <w:rPr>
          <w:rFonts w:asciiTheme="minorEastAsia" w:hAnsiTheme="minorEastAsia" w:cs="Times New Roman" w:hint="eastAsia"/>
          <w:sz w:val="24"/>
          <w:szCs w:val="24"/>
        </w:rPr>
        <w:t>特此</w:t>
      </w:r>
      <w:r w:rsidRPr="005F3693">
        <w:rPr>
          <w:rFonts w:asciiTheme="minorEastAsia" w:hAnsiTheme="minorEastAsia" w:cs="Times New Roman"/>
          <w:sz w:val="24"/>
          <w:szCs w:val="24"/>
        </w:rPr>
        <w:t>公告。</w:t>
      </w:r>
    </w:p>
    <w:p w:rsidR="0040113C" w:rsidRPr="005F3693" w:rsidRDefault="0040113C" w:rsidP="001E4F61">
      <w:pPr>
        <w:tabs>
          <w:tab w:val="center" w:pos="3686"/>
          <w:tab w:val="center" w:pos="6237"/>
        </w:tabs>
        <w:spacing w:line="360" w:lineRule="auto"/>
        <w:ind w:firstLineChars="200" w:firstLine="480"/>
        <w:rPr>
          <w:rFonts w:asciiTheme="minorEastAsia" w:hAnsiTheme="minorEastAsia" w:cs="Times New Roman"/>
          <w:sz w:val="24"/>
          <w:szCs w:val="24"/>
        </w:rPr>
      </w:pPr>
    </w:p>
    <w:p w:rsidR="007438F8" w:rsidRPr="005F3693" w:rsidRDefault="004F0DDB">
      <w:pPr>
        <w:spacing w:line="360" w:lineRule="auto"/>
        <w:ind w:firstLineChars="200" w:firstLine="480"/>
        <w:jc w:val="right"/>
        <w:rPr>
          <w:rFonts w:asciiTheme="minorEastAsia" w:hAnsiTheme="minorEastAsia" w:cs="Times New Roman"/>
          <w:sz w:val="24"/>
          <w:szCs w:val="24"/>
        </w:rPr>
      </w:pPr>
      <w:r w:rsidRPr="005F3693">
        <w:rPr>
          <w:rFonts w:asciiTheme="minorEastAsia" w:hAnsiTheme="minorEastAsia" w:cs="Times New Roman" w:hint="eastAsia"/>
          <w:sz w:val="24"/>
          <w:szCs w:val="24"/>
        </w:rPr>
        <w:t>中信建投</w:t>
      </w:r>
      <w:r w:rsidR="00F37416" w:rsidRPr="005F3693">
        <w:rPr>
          <w:rFonts w:asciiTheme="minorEastAsia" w:hAnsiTheme="minorEastAsia" w:cs="Times New Roman"/>
          <w:sz w:val="24"/>
          <w:szCs w:val="24"/>
        </w:rPr>
        <w:t>基金管理有限公司</w:t>
      </w:r>
    </w:p>
    <w:p w:rsidR="007438F8" w:rsidRPr="005F3693" w:rsidRDefault="00D14279" w:rsidP="004F0DDB">
      <w:pPr>
        <w:spacing w:line="360" w:lineRule="auto"/>
        <w:ind w:right="240" w:firstLineChars="200" w:firstLine="480"/>
        <w:jc w:val="right"/>
        <w:rPr>
          <w:rFonts w:asciiTheme="minorEastAsia" w:hAnsiTheme="minorEastAsia" w:cs="Times New Roman"/>
          <w:sz w:val="24"/>
          <w:szCs w:val="24"/>
        </w:rPr>
      </w:pPr>
      <w:r w:rsidRPr="005F3693">
        <w:rPr>
          <w:rFonts w:asciiTheme="minorEastAsia" w:hAnsiTheme="minorEastAsia" w:cs="Times New Roman"/>
          <w:sz w:val="24"/>
          <w:szCs w:val="24"/>
        </w:rPr>
        <w:t>202</w:t>
      </w:r>
      <w:r w:rsidR="0051156B">
        <w:rPr>
          <w:rFonts w:asciiTheme="minorEastAsia" w:hAnsiTheme="minorEastAsia" w:cs="Times New Roman" w:hint="eastAsia"/>
          <w:sz w:val="24"/>
          <w:szCs w:val="24"/>
        </w:rPr>
        <w:t>1</w:t>
      </w:r>
      <w:r w:rsidRPr="005F3693">
        <w:rPr>
          <w:rFonts w:asciiTheme="minorEastAsia" w:hAnsiTheme="minorEastAsia" w:cs="Times New Roman" w:hint="eastAsia"/>
          <w:sz w:val="24"/>
          <w:szCs w:val="24"/>
        </w:rPr>
        <w:t>年</w:t>
      </w:r>
      <w:r w:rsidR="0040113C">
        <w:rPr>
          <w:rFonts w:asciiTheme="minorEastAsia" w:hAnsiTheme="minorEastAsia" w:cs="Times New Roman"/>
          <w:sz w:val="24"/>
          <w:szCs w:val="24"/>
        </w:rPr>
        <w:t>9</w:t>
      </w:r>
      <w:r w:rsidRPr="005F3693">
        <w:rPr>
          <w:rFonts w:asciiTheme="minorEastAsia" w:hAnsiTheme="minorEastAsia" w:cs="Times New Roman" w:hint="eastAsia"/>
          <w:sz w:val="24"/>
          <w:szCs w:val="24"/>
        </w:rPr>
        <w:t>月</w:t>
      </w:r>
      <w:r w:rsidR="0099714F">
        <w:rPr>
          <w:rFonts w:asciiTheme="minorEastAsia" w:hAnsiTheme="minorEastAsia" w:cs="Times New Roman"/>
          <w:sz w:val="24"/>
          <w:szCs w:val="24"/>
        </w:rPr>
        <w:t>3</w:t>
      </w:r>
      <w:r w:rsidR="00F37416" w:rsidRPr="005F3693">
        <w:rPr>
          <w:rFonts w:asciiTheme="minorEastAsia" w:hAnsiTheme="minorEastAsia" w:cs="Times New Roman" w:hint="eastAsia"/>
          <w:sz w:val="24"/>
          <w:szCs w:val="24"/>
        </w:rPr>
        <w:t>日</w:t>
      </w:r>
    </w:p>
    <w:sectPr w:rsidR="007438F8" w:rsidRPr="005F3693" w:rsidSect="00F961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FE3" w:rsidRDefault="005A7FE3" w:rsidP="0013092C">
      <w:r>
        <w:separator/>
      </w:r>
    </w:p>
  </w:endnote>
  <w:endnote w:type="continuationSeparator" w:id="0">
    <w:p w:rsidR="005A7FE3" w:rsidRDefault="005A7FE3" w:rsidP="0013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FE3" w:rsidRDefault="005A7FE3" w:rsidP="0013092C">
      <w:r>
        <w:separator/>
      </w:r>
    </w:p>
  </w:footnote>
  <w:footnote w:type="continuationSeparator" w:id="0">
    <w:p w:rsidR="005A7FE3" w:rsidRDefault="005A7FE3" w:rsidP="0013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E2CAA"/>
    <w:multiLevelType w:val="hybridMultilevel"/>
    <w:tmpl w:val="8F567E64"/>
    <w:lvl w:ilvl="0" w:tplc="EA8801F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10F55EF"/>
    <w:multiLevelType w:val="hybridMultilevel"/>
    <w:tmpl w:val="3354768E"/>
    <w:lvl w:ilvl="0" w:tplc="5606765C">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5E6C"/>
    <w:rsid w:val="00003ED7"/>
    <w:rsid w:val="00006EBB"/>
    <w:rsid w:val="00012C27"/>
    <w:rsid w:val="00013BED"/>
    <w:rsid w:val="00021393"/>
    <w:rsid w:val="00025048"/>
    <w:rsid w:val="0004215C"/>
    <w:rsid w:val="00042969"/>
    <w:rsid w:val="000506FD"/>
    <w:rsid w:val="00080497"/>
    <w:rsid w:val="000850F3"/>
    <w:rsid w:val="0008629A"/>
    <w:rsid w:val="000B0617"/>
    <w:rsid w:val="000B3B24"/>
    <w:rsid w:val="000C3E22"/>
    <w:rsid w:val="0010497F"/>
    <w:rsid w:val="001074B5"/>
    <w:rsid w:val="0013092C"/>
    <w:rsid w:val="0014347D"/>
    <w:rsid w:val="00157D28"/>
    <w:rsid w:val="00171591"/>
    <w:rsid w:val="0018351D"/>
    <w:rsid w:val="001959D7"/>
    <w:rsid w:val="001E0BAC"/>
    <w:rsid w:val="001E4F61"/>
    <w:rsid w:val="001F3C27"/>
    <w:rsid w:val="00200CB3"/>
    <w:rsid w:val="0020618B"/>
    <w:rsid w:val="00224674"/>
    <w:rsid w:val="0023620C"/>
    <w:rsid w:val="00242CA3"/>
    <w:rsid w:val="00246DD7"/>
    <w:rsid w:val="00252E95"/>
    <w:rsid w:val="00257D0E"/>
    <w:rsid w:val="00261C8F"/>
    <w:rsid w:val="00266A21"/>
    <w:rsid w:val="0026736B"/>
    <w:rsid w:val="00280CC3"/>
    <w:rsid w:val="00283730"/>
    <w:rsid w:val="002865F1"/>
    <w:rsid w:val="002A15CF"/>
    <w:rsid w:val="002A25B5"/>
    <w:rsid w:val="002A5A4A"/>
    <w:rsid w:val="002B0DD0"/>
    <w:rsid w:val="002B5E6C"/>
    <w:rsid w:val="002D19F2"/>
    <w:rsid w:val="002D61D3"/>
    <w:rsid w:val="002E1B41"/>
    <w:rsid w:val="002F4AAB"/>
    <w:rsid w:val="0030373A"/>
    <w:rsid w:val="0030581E"/>
    <w:rsid w:val="003250B3"/>
    <w:rsid w:val="003360BE"/>
    <w:rsid w:val="00337A43"/>
    <w:rsid w:val="00356BED"/>
    <w:rsid w:val="0036146C"/>
    <w:rsid w:val="003A5082"/>
    <w:rsid w:val="003A6BD1"/>
    <w:rsid w:val="003B5FEE"/>
    <w:rsid w:val="003B7ABB"/>
    <w:rsid w:val="003C1EE4"/>
    <w:rsid w:val="003D2A14"/>
    <w:rsid w:val="003D5FA2"/>
    <w:rsid w:val="003E0789"/>
    <w:rsid w:val="003E2119"/>
    <w:rsid w:val="0040113C"/>
    <w:rsid w:val="004018C0"/>
    <w:rsid w:val="00411B83"/>
    <w:rsid w:val="00436836"/>
    <w:rsid w:val="004410BA"/>
    <w:rsid w:val="00444F59"/>
    <w:rsid w:val="00446B1F"/>
    <w:rsid w:val="00451019"/>
    <w:rsid w:val="00472573"/>
    <w:rsid w:val="0047462C"/>
    <w:rsid w:val="00474B9C"/>
    <w:rsid w:val="00474C27"/>
    <w:rsid w:val="00480C91"/>
    <w:rsid w:val="00483F8F"/>
    <w:rsid w:val="004A5E1B"/>
    <w:rsid w:val="004C5895"/>
    <w:rsid w:val="004C618D"/>
    <w:rsid w:val="004D47BA"/>
    <w:rsid w:val="004D6E5B"/>
    <w:rsid w:val="004E6CB5"/>
    <w:rsid w:val="004F0DDB"/>
    <w:rsid w:val="004F48F8"/>
    <w:rsid w:val="004F5F01"/>
    <w:rsid w:val="00504EBC"/>
    <w:rsid w:val="00505D05"/>
    <w:rsid w:val="0051156B"/>
    <w:rsid w:val="005231E2"/>
    <w:rsid w:val="00525C97"/>
    <w:rsid w:val="005377C0"/>
    <w:rsid w:val="00564038"/>
    <w:rsid w:val="00574498"/>
    <w:rsid w:val="005A10E0"/>
    <w:rsid w:val="005A1BD0"/>
    <w:rsid w:val="005A4CF8"/>
    <w:rsid w:val="005A7FE3"/>
    <w:rsid w:val="005D0A0E"/>
    <w:rsid w:val="005E52FB"/>
    <w:rsid w:val="005F3693"/>
    <w:rsid w:val="00605E2E"/>
    <w:rsid w:val="00621602"/>
    <w:rsid w:val="00633CAC"/>
    <w:rsid w:val="0065083D"/>
    <w:rsid w:val="00652A5E"/>
    <w:rsid w:val="00661837"/>
    <w:rsid w:val="00691BDA"/>
    <w:rsid w:val="006A16C6"/>
    <w:rsid w:val="006A6DBD"/>
    <w:rsid w:val="006D260A"/>
    <w:rsid w:val="006E37FB"/>
    <w:rsid w:val="006F4194"/>
    <w:rsid w:val="006F5A3F"/>
    <w:rsid w:val="00711BC5"/>
    <w:rsid w:val="0073502C"/>
    <w:rsid w:val="00742F4D"/>
    <w:rsid w:val="007438F8"/>
    <w:rsid w:val="007469BE"/>
    <w:rsid w:val="00750251"/>
    <w:rsid w:val="00750AC7"/>
    <w:rsid w:val="00754072"/>
    <w:rsid w:val="00761FC3"/>
    <w:rsid w:val="0077650C"/>
    <w:rsid w:val="007B0814"/>
    <w:rsid w:val="007D6BA6"/>
    <w:rsid w:val="007E3DFF"/>
    <w:rsid w:val="007E6B8C"/>
    <w:rsid w:val="00810DB7"/>
    <w:rsid w:val="008241F3"/>
    <w:rsid w:val="00830DB2"/>
    <w:rsid w:val="0084108C"/>
    <w:rsid w:val="008437A0"/>
    <w:rsid w:val="0084606C"/>
    <w:rsid w:val="00885C07"/>
    <w:rsid w:val="008872D0"/>
    <w:rsid w:val="008944C0"/>
    <w:rsid w:val="008A7A8E"/>
    <w:rsid w:val="008B1F11"/>
    <w:rsid w:val="008B2652"/>
    <w:rsid w:val="008C77D7"/>
    <w:rsid w:val="008E4C59"/>
    <w:rsid w:val="008F40A9"/>
    <w:rsid w:val="009000ED"/>
    <w:rsid w:val="00902D00"/>
    <w:rsid w:val="00903E99"/>
    <w:rsid w:val="0091772B"/>
    <w:rsid w:val="00924F94"/>
    <w:rsid w:val="00945814"/>
    <w:rsid w:val="009563AB"/>
    <w:rsid w:val="00957EE7"/>
    <w:rsid w:val="00964658"/>
    <w:rsid w:val="009845D9"/>
    <w:rsid w:val="00990F67"/>
    <w:rsid w:val="0099714F"/>
    <w:rsid w:val="009A3A1B"/>
    <w:rsid w:val="009B3C12"/>
    <w:rsid w:val="009B49F7"/>
    <w:rsid w:val="009D0173"/>
    <w:rsid w:val="009E2C25"/>
    <w:rsid w:val="00A03317"/>
    <w:rsid w:val="00A03970"/>
    <w:rsid w:val="00A10BF0"/>
    <w:rsid w:val="00A24916"/>
    <w:rsid w:val="00A52838"/>
    <w:rsid w:val="00A6693E"/>
    <w:rsid w:val="00A74409"/>
    <w:rsid w:val="00AA00F7"/>
    <w:rsid w:val="00AB4F7E"/>
    <w:rsid w:val="00AC1DE4"/>
    <w:rsid w:val="00AC47B8"/>
    <w:rsid w:val="00B120B9"/>
    <w:rsid w:val="00B25196"/>
    <w:rsid w:val="00B26A21"/>
    <w:rsid w:val="00B36CF2"/>
    <w:rsid w:val="00B40B97"/>
    <w:rsid w:val="00B4621B"/>
    <w:rsid w:val="00B477BF"/>
    <w:rsid w:val="00B552A0"/>
    <w:rsid w:val="00B644AB"/>
    <w:rsid w:val="00B727F0"/>
    <w:rsid w:val="00B966B4"/>
    <w:rsid w:val="00BA2024"/>
    <w:rsid w:val="00BA484A"/>
    <w:rsid w:val="00BA6149"/>
    <w:rsid w:val="00BB5E42"/>
    <w:rsid w:val="00BC1F19"/>
    <w:rsid w:val="00C1591E"/>
    <w:rsid w:val="00C205E7"/>
    <w:rsid w:val="00C26AB9"/>
    <w:rsid w:val="00C270B5"/>
    <w:rsid w:val="00C438CE"/>
    <w:rsid w:val="00C519A3"/>
    <w:rsid w:val="00C530A0"/>
    <w:rsid w:val="00C70C22"/>
    <w:rsid w:val="00C7489F"/>
    <w:rsid w:val="00CA258C"/>
    <w:rsid w:val="00CA44F8"/>
    <w:rsid w:val="00CB6DE8"/>
    <w:rsid w:val="00CC2A76"/>
    <w:rsid w:val="00CC2CE9"/>
    <w:rsid w:val="00CD2060"/>
    <w:rsid w:val="00CD7F56"/>
    <w:rsid w:val="00CF10A3"/>
    <w:rsid w:val="00CF3BBE"/>
    <w:rsid w:val="00CF6BDB"/>
    <w:rsid w:val="00D034AD"/>
    <w:rsid w:val="00D07915"/>
    <w:rsid w:val="00D12064"/>
    <w:rsid w:val="00D14279"/>
    <w:rsid w:val="00D16571"/>
    <w:rsid w:val="00D16A08"/>
    <w:rsid w:val="00D3534E"/>
    <w:rsid w:val="00D35F5A"/>
    <w:rsid w:val="00D407C5"/>
    <w:rsid w:val="00D41325"/>
    <w:rsid w:val="00D519B7"/>
    <w:rsid w:val="00D54FBE"/>
    <w:rsid w:val="00D6364F"/>
    <w:rsid w:val="00D8414B"/>
    <w:rsid w:val="00D842D0"/>
    <w:rsid w:val="00DC23D2"/>
    <w:rsid w:val="00DC30DE"/>
    <w:rsid w:val="00DD00C4"/>
    <w:rsid w:val="00DD395C"/>
    <w:rsid w:val="00DD4C33"/>
    <w:rsid w:val="00DD791B"/>
    <w:rsid w:val="00E1275B"/>
    <w:rsid w:val="00E22E55"/>
    <w:rsid w:val="00E3367B"/>
    <w:rsid w:val="00E45804"/>
    <w:rsid w:val="00E45B55"/>
    <w:rsid w:val="00E71C06"/>
    <w:rsid w:val="00E82BD9"/>
    <w:rsid w:val="00E90B34"/>
    <w:rsid w:val="00E90E0B"/>
    <w:rsid w:val="00E9356C"/>
    <w:rsid w:val="00EA42DD"/>
    <w:rsid w:val="00EA69FB"/>
    <w:rsid w:val="00F0508A"/>
    <w:rsid w:val="00F24F16"/>
    <w:rsid w:val="00F33BD8"/>
    <w:rsid w:val="00F37416"/>
    <w:rsid w:val="00F37914"/>
    <w:rsid w:val="00F47ADC"/>
    <w:rsid w:val="00F54C26"/>
    <w:rsid w:val="00F645CF"/>
    <w:rsid w:val="00F65C9B"/>
    <w:rsid w:val="00F77F7B"/>
    <w:rsid w:val="00F86E01"/>
    <w:rsid w:val="00F96169"/>
    <w:rsid w:val="00FA02C9"/>
    <w:rsid w:val="00FB6735"/>
    <w:rsid w:val="00FC4E77"/>
    <w:rsid w:val="00FD22FA"/>
    <w:rsid w:val="00FD2DAB"/>
    <w:rsid w:val="00FD5AFC"/>
    <w:rsid w:val="00FD6895"/>
    <w:rsid w:val="00FF20AD"/>
    <w:rsid w:val="00FF6AAD"/>
    <w:rsid w:val="647B7BF2"/>
    <w:rsid w:val="72066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96169"/>
    <w:rPr>
      <w:sz w:val="18"/>
      <w:szCs w:val="18"/>
    </w:rPr>
  </w:style>
  <w:style w:type="paragraph" w:styleId="a4">
    <w:name w:val="footer"/>
    <w:basedOn w:val="a"/>
    <w:link w:val="Char0"/>
    <w:uiPriority w:val="99"/>
    <w:unhideWhenUsed/>
    <w:qFormat/>
    <w:rsid w:val="00F961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96169"/>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rsid w:val="00F96169"/>
    <w:rPr>
      <w:color w:val="555555"/>
      <w:u w:val="none"/>
    </w:rPr>
  </w:style>
  <w:style w:type="character" w:styleId="a7">
    <w:name w:val="Hyperlink"/>
    <w:basedOn w:val="a0"/>
    <w:uiPriority w:val="99"/>
    <w:unhideWhenUsed/>
    <w:rsid w:val="00F96169"/>
    <w:rPr>
      <w:color w:val="0563C1" w:themeColor="hyperlink"/>
      <w:u w:val="single"/>
    </w:rPr>
  </w:style>
  <w:style w:type="table" w:styleId="a8">
    <w:name w:val="Table Grid"/>
    <w:basedOn w:val="a1"/>
    <w:uiPriority w:val="59"/>
    <w:rsid w:val="00F96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F96169"/>
    <w:rPr>
      <w:sz w:val="18"/>
      <w:szCs w:val="18"/>
    </w:rPr>
  </w:style>
  <w:style w:type="character" w:customStyle="1" w:styleId="Char0">
    <w:name w:val="页脚 Char"/>
    <w:basedOn w:val="a0"/>
    <w:link w:val="a4"/>
    <w:uiPriority w:val="99"/>
    <w:qFormat/>
    <w:rsid w:val="00F96169"/>
    <w:rPr>
      <w:sz w:val="18"/>
      <w:szCs w:val="18"/>
    </w:rPr>
  </w:style>
  <w:style w:type="paragraph" w:customStyle="1" w:styleId="1">
    <w:name w:val="列出段落1"/>
    <w:basedOn w:val="a"/>
    <w:uiPriority w:val="34"/>
    <w:qFormat/>
    <w:rsid w:val="00F96169"/>
    <w:pPr>
      <w:ind w:firstLineChars="200" w:firstLine="420"/>
    </w:pPr>
  </w:style>
  <w:style w:type="character" w:customStyle="1" w:styleId="Char">
    <w:name w:val="批注框文本 Char"/>
    <w:basedOn w:val="a0"/>
    <w:link w:val="a3"/>
    <w:uiPriority w:val="99"/>
    <w:semiHidden/>
    <w:rsid w:val="00F96169"/>
    <w:rPr>
      <w:sz w:val="18"/>
      <w:szCs w:val="18"/>
    </w:rPr>
  </w:style>
  <w:style w:type="character" w:customStyle="1" w:styleId="hover34">
    <w:name w:val="hover34"/>
    <w:basedOn w:val="a0"/>
    <w:qFormat/>
    <w:rsid w:val="00F96169"/>
    <w:rPr>
      <w:shd w:val="clear" w:color="auto" w:fill="F39700"/>
    </w:rPr>
  </w:style>
  <w:style w:type="paragraph" w:styleId="a9">
    <w:name w:val="List Paragraph"/>
    <w:basedOn w:val="a"/>
    <w:uiPriority w:val="99"/>
    <w:rsid w:val="008241F3"/>
    <w:pPr>
      <w:ind w:firstLineChars="200" w:firstLine="420"/>
    </w:pPr>
  </w:style>
  <w:style w:type="paragraph" w:customStyle="1" w:styleId="Default">
    <w:name w:val="Default"/>
    <w:rsid w:val="004F0DDB"/>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rsid w:val="005E52FB"/>
    <w:rPr>
      <w:color w:val="605E5C"/>
      <w:shd w:val="clear" w:color="auto" w:fill="E1DFDD"/>
    </w:rPr>
  </w:style>
  <w:style w:type="character" w:styleId="aa">
    <w:name w:val="annotation reference"/>
    <w:basedOn w:val="a0"/>
    <w:uiPriority w:val="99"/>
    <w:semiHidden/>
    <w:unhideWhenUsed/>
    <w:rsid w:val="009D0173"/>
    <w:rPr>
      <w:sz w:val="21"/>
      <w:szCs w:val="21"/>
    </w:rPr>
  </w:style>
  <w:style w:type="paragraph" w:styleId="ab">
    <w:name w:val="annotation text"/>
    <w:basedOn w:val="a"/>
    <w:link w:val="Char2"/>
    <w:uiPriority w:val="99"/>
    <w:semiHidden/>
    <w:unhideWhenUsed/>
    <w:rsid w:val="009D0173"/>
    <w:pPr>
      <w:jc w:val="left"/>
    </w:pPr>
  </w:style>
  <w:style w:type="character" w:customStyle="1" w:styleId="Char2">
    <w:name w:val="批注文字 Char"/>
    <w:basedOn w:val="a0"/>
    <w:link w:val="ab"/>
    <w:uiPriority w:val="99"/>
    <w:semiHidden/>
    <w:rsid w:val="009D0173"/>
    <w:rPr>
      <w:rFonts w:asciiTheme="minorHAnsi" w:eastAsiaTheme="minorEastAsia" w:hAnsiTheme="minorHAnsi" w:cstheme="minorBidi"/>
      <w:kern w:val="2"/>
      <w:sz w:val="21"/>
      <w:szCs w:val="22"/>
    </w:rPr>
  </w:style>
  <w:style w:type="paragraph" w:styleId="ac">
    <w:name w:val="annotation subject"/>
    <w:basedOn w:val="ab"/>
    <w:next w:val="ab"/>
    <w:link w:val="Char3"/>
    <w:uiPriority w:val="99"/>
    <w:semiHidden/>
    <w:unhideWhenUsed/>
    <w:rsid w:val="009D0173"/>
    <w:rPr>
      <w:b/>
      <w:bCs/>
    </w:rPr>
  </w:style>
  <w:style w:type="character" w:customStyle="1" w:styleId="Char3">
    <w:name w:val="批注主题 Char"/>
    <w:basedOn w:val="Char2"/>
    <w:link w:val="ac"/>
    <w:uiPriority w:val="99"/>
    <w:semiHidden/>
    <w:rsid w:val="009D0173"/>
    <w:rPr>
      <w:rFonts w:asciiTheme="minorHAnsi" w:eastAsiaTheme="minorEastAsia" w:hAnsiTheme="minorHAnsi" w:cstheme="minorBidi"/>
      <w:b/>
      <w:bCs/>
      <w:kern w:val="2"/>
      <w:sz w:val="21"/>
      <w:szCs w:val="22"/>
    </w:rPr>
  </w:style>
  <w:style w:type="paragraph" w:styleId="ad">
    <w:name w:val="Revision"/>
    <w:hidden/>
    <w:uiPriority w:val="99"/>
    <w:semiHidden/>
    <w:rsid w:val="009D0173"/>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rsid w:val="00480C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7430695">
      <w:bodyDiv w:val="1"/>
      <w:marLeft w:val="0"/>
      <w:marRight w:val="0"/>
      <w:marTop w:val="0"/>
      <w:marBottom w:val="0"/>
      <w:divBdr>
        <w:top w:val="none" w:sz="0" w:space="0" w:color="auto"/>
        <w:left w:val="none" w:sz="0" w:space="0" w:color="auto"/>
        <w:bottom w:val="none" w:sz="0" w:space="0" w:color="auto"/>
        <w:right w:val="none" w:sz="0" w:space="0" w:color="auto"/>
      </w:divBdr>
      <w:divsChild>
        <w:div w:id="2133399234">
          <w:marLeft w:val="0"/>
          <w:marRight w:val="0"/>
          <w:marTop w:val="0"/>
          <w:marBottom w:val="0"/>
          <w:divBdr>
            <w:top w:val="none" w:sz="0" w:space="0" w:color="auto"/>
            <w:left w:val="none" w:sz="0" w:space="0" w:color="auto"/>
            <w:bottom w:val="none" w:sz="0" w:space="0" w:color="auto"/>
            <w:right w:val="none" w:sz="0" w:space="0" w:color="auto"/>
          </w:divBdr>
          <w:divsChild>
            <w:div w:id="933321708">
              <w:marLeft w:val="0"/>
              <w:marRight w:val="0"/>
              <w:marTop w:val="0"/>
              <w:marBottom w:val="0"/>
              <w:divBdr>
                <w:top w:val="none" w:sz="0" w:space="0" w:color="auto"/>
                <w:left w:val="none" w:sz="0" w:space="0" w:color="auto"/>
                <w:bottom w:val="none" w:sz="0" w:space="0" w:color="auto"/>
                <w:right w:val="none" w:sz="0" w:space="0" w:color="auto"/>
              </w:divBdr>
              <w:divsChild>
                <w:div w:id="1226451936">
                  <w:marLeft w:val="0"/>
                  <w:marRight w:val="0"/>
                  <w:marTop w:val="0"/>
                  <w:marBottom w:val="0"/>
                  <w:divBdr>
                    <w:top w:val="none" w:sz="0" w:space="0" w:color="auto"/>
                    <w:left w:val="none" w:sz="0" w:space="0" w:color="auto"/>
                    <w:bottom w:val="none" w:sz="0" w:space="0" w:color="auto"/>
                    <w:right w:val="none" w:sz="0" w:space="0" w:color="auto"/>
                  </w:divBdr>
                  <w:divsChild>
                    <w:div w:id="14610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2512">
      <w:bodyDiv w:val="1"/>
      <w:marLeft w:val="0"/>
      <w:marRight w:val="0"/>
      <w:marTop w:val="0"/>
      <w:marBottom w:val="0"/>
      <w:divBdr>
        <w:top w:val="none" w:sz="0" w:space="0" w:color="auto"/>
        <w:left w:val="none" w:sz="0" w:space="0" w:color="auto"/>
        <w:bottom w:val="none" w:sz="0" w:space="0" w:color="auto"/>
        <w:right w:val="none" w:sz="0" w:space="0" w:color="auto"/>
      </w:divBdr>
    </w:div>
    <w:div w:id="191300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EE707A-F663-4E11-9023-68290942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1719</Characters>
  <Application>Microsoft Office Word</Application>
  <DocSecurity>4</DocSecurity>
  <Lines>14</Lines>
  <Paragraphs>4</Paragraphs>
  <ScaleCrop>false</ScaleCrop>
  <Company>Organization Name</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田梦琦</dc:creator>
  <cp:lastModifiedBy>ZHONGM</cp:lastModifiedBy>
  <cp:revision>2</cp:revision>
  <cp:lastPrinted>2015-12-14T07:02:00Z</cp:lastPrinted>
  <dcterms:created xsi:type="dcterms:W3CDTF">2021-09-02T16:18:00Z</dcterms:created>
  <dcterms:modified xsi:type="dcterms:W3CDTF">2021-09-02T16:18:00Z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