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68" w:rsidRPr="006453B2" w:rsidRDefault="00506BF5" w:rsidP="000B0314">
      <w:pPr>
        <w:widowControl/>
        <w:spacing w:beforeLines="100" w:line="301" w:lineRule="atLeast"/>
        <w:jc w:val="center"/>
        <w:outlineLvl w:val="5"/>
        <w:rPr>
          <w:rFonts w:ascii="Times New Roman" w:hAnsi="Times New Roman"/>
          <w:b/>
          <w:bCs/>
          <w:kern w:val="0"/>
          <w:sz w:val="28"/>
          <w:szCs w:val="28"/>
        </w:rPr>
      </w:pPr>
      <w:r w:rsidRPr="008B4893">
        <w:rPr>
          <w:rFonts w:ascii="Times New Roman" w:hAnsi="Times New Roman" w:hint="eastAsia"/>
          <w:b/>
          <w:bCs/>
          <w:kern w:val="0"/>
          <w:sz w:val="28"/>
          <w:szCs w:val="28"/>
        </w:rPr>
        <w:t>财通基金管理有限公司</w:t>
      </w:r>
      <w:r w:rsidR="008B4893" w:rsidRPr="008B4893">
        <w:rPr>
          <w:rFonts w:ascii="Times New Roman" w:hAnsi="Times New Roman" w:hint="eastAsia"/>
          <w:b/>
          <w:bCs/>
          <w:kern w:val="0"/>
          <w:sz w:val="28"/>
          <w:szCs w:val="28"/>
        </w:rPr>
        <w:t>关于旗下</w:t>
      </w:r>
      <w:r w:rsidR="004E3E4C">
        <w:rPr>
          <w:rFonts w:ascii="Times New Roman" w:hAnsi="Times New Roman" w:hint="eastAsia"/>
          <w:b/>
          <w:bCs/>
          <w:kern w:val="0"/>
          <w:sz w:val="28"/>
          <w:szCs w:val="28"/>
        </w:rPr>
        <w:t>部分</w:t>
      </w:r>
      <w:r w:rsidR="008B4893" w:rsidRPr="008B4893">
        <w:rPr>
          <w:rFonts w:ascii="Times New Roman" w:hAnsi="Times New Roman" w:hint="eastAsia"/>
          <w:b/>
          <w:bCs/>
          <w:kern w:val="0"/>
          <w:sz w:val="28"/>
          <w:szCs w:val="28"/>
        </w:rPr>
        <w:t>基金增加</w:t>
      </w:r>
      <w:r w:rsidR="006142B8" w:rsidRPr="006142B8">
        <w:rPr>
          <w:rFonts w:ascii="Times New Roman" w:hAnsi="Times New Roman" w:hint="eastAsia"/>
          <w:b/>
          <w:bCs/>
          <w:kern w:val="0"/>
          <w:sz w:val="28"/>
          <w:szCs w:val="28"/>
        </w:rPr>
        <w:t>江苏天鼎证券投资咨询有限公司</w:t>
      </w:r>
      <w:r w:rsidR="008B4893" w:rsidRPr="008B4893">
        <w:rPr>
          <w:rFonts w:ascii="Times New Roman" w:hAnsi="Times New Roman" w:hint="eastAsia"/>
          <w:b/>
          <w:bCs/>
          <w:kern w:val="0"/>
          <w:sz w:val="28"/>
          <w:szCs w:val="28"/>
        </w:rPr>
        <w:t>为代销机构</w:t>
      </w:r>
      <w:r w:rsidR="004B1CC9" w:rsidRPr="00F334BD">
        <w:rPr>
          <w:rFonts w:ascii="Times New Roman" w:hAnsi="宋体" w:hint="eastAsia"/>
          <w:b/>
          <w:bCs/>
          <w:color w:val="000000"/>
          <w:kern w:val="0"/>
          <w:sz w:val="28"/>
          <w:szCs w:val="28"/>
        </w:rPr>
        <w:t>的公告</w:t>
      </w:r>
    </w:p>
    <w:p w:rsidR="00BA59B2" w:rsidRPr="00841668" w:rsidRDefault="003E311A" w:rsidP="0094639D">
      <w:pPr>
        <w:spacing w:beforeLines="50" w:line="360" w:lineRule="auto"/>
        <w:ind w:firstLineChars="200" w:firstLine="480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一、根据财通基金管理有限公司</w:t>
      </w:r>
      <w:r w:rsidR="00E709DB" w:rsidRPr="006453B2">
        <w:rPr>
          <w:rFonts w:ascii="Times New Roman" w:hAnsi="Times New Roman"/>
          <w:bCs/>
          <w:kern w:val="0"/>
          <w:sz w:val="24"/>
          <w:szCs w:val="24"/>
        </w:rPr>
        <w:t>（下称</w:t>
      </w:r>
      <w:r w:rsidR="00F27484">
        <w:rPr>
          <w:rFonts w:ascii="Times New Roman" w:hAnsi="Times New Roman" w:hint="eastAsia"/>
          <w:bCs/>
          <w:kern w:val="0"/>
          <w:sz w:val="24"/>
          <w:szCs w:val="24"/>
        </w:rPr>
        <w:t>“</w:t>
      </w:r>
      <w:r w:rsidR="00F27484" w:rsidRPr="006453B2">
        <w:rPr>
          <w:rFonts w:ascii="Times New Roman" w:hAnsi="Times New Roman"/>
          <w:bCs/>
          <w:kern w:val="0"/>
          <w:sz w:val="24"/>
          <w:szCs w:val="24"/>
        </w:rPr>
        <w:t>本公司</w:t>
      </w:r>
      <w:r w:rsidR="00F27484">
        <w:rPr>
          <w:rFonts w:ascii="Times New Roman" w:hAnsi="Times New Roman" w:hint="eastAsia"/>
          <w:bCs/>
          <w:kern w:val="0"/>
          <w:sz w:val="24"/>
          <w:szCs w:val="24"/>
        </w:rPr>
        <w:t>”</w:t>
      </w:r>
      <w:r w:rsidR="00E709DB" w:rsidRPr="006453B2">
        <w:rPr>
          <w:rFonts w:ascii="Times New Roman" w:hAnsi="Times New Roman"/>
          <w:bCs/>
          <w:kern w:val="0"/>
          <w:sz w:val="24"/>
          <w:szCs w:val="24"/>
        </w:rPr>
        <w:t>）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与</w:t>
      </w:r>
      <w:r w:rsidR="006142B8" w:rsidRPr="006142B8">
        <w:rPr>
          <w:rFonts w:ascii="Times New Roman" w:hAnsi="Times New Roman" w:hint="eastAsia"/>
          <w:bCs/>
          <w:kern w:val="0"/>
          <w:sz w:val="24"/>
          <w:szCs w:val="24"/>
        </w:rPr>
        <w:t>江苏天鼎证券投资咨询有限公司</w:t>
      </w:r>
      <w:r w:rsidR="00841668" w:rsidRPr="00841668">
        <w:rPr>
          <w:rFonts w:ascii="Times New Roman" w:hAnsi="Times New Roman" w:hint="eastAsia"/>
          <w:bCs/>
          <w:kern w:val="0"/>
          <w:sz w:val="24"/>
          <w:szCs w:val="24"/>
        </w:rPr>
        <w:t>（</w:t>
      </w:r>
      <w:r w:rsidR="00841668" w:rsidRPr="006453B2">
        <w:rPr>
          <w:rFonts w:ascii="Times New Roman" w:hAnsi="Times New Roman"/>
          <w:bCs/>
          <w:kern w:val="0"/>
          <w:sz w:val="24"/>
          <w:szCs w:val="24"/>
        </w:rPr>
        <w:t>下称</w:t>
      </w:r>
      <w:r w:rsidR="00283C6D">
        <w:rPr>
          <w:rFonts w:ascii="Times New Roman" w:hAnsi="Times New Roman" w:hint="eastAsia"/>
          <w:bCs/>
          <w:kern w:val="0"/>
          <w:sz w:val="24"/>
          <w:szCs w:val="24"/>
        </w:rPr>
        <w:t>“</w:t>
      </w:r>
      <w:r w:rsidR="006142B8">
        <w:rPr>
          <w:rFonts w:ascii="Times New Roman" w:hAnsi="Times New Roman" w:hint="eastAsia"/>
          <w:bCs/>
          <w:kern w:val="0"/>
          <w:sz w:val="24"/>
          <w:szCs w:val="24"/>
        </w:rPr>
        <w:t>江苏天鼎</w:t>
      </w:r>
      <w:r w:rsidR="00E87E51">
        <w:rPr>
          <w:rFonts w:ascii="Times New Roman" w:hAnsi="Times New Roman" w:hint="eastAsia"/>
          <w:bCs/>
          <w:kern w:val="0"/>
          <w:sz w:val="24"/>
          <w:szCs w:val="24"/>
        </w:rPr>
        <w:t>证券</w:t>
      </w:r>
      <w:r w:rsidR="00283C6D">
        <w:rPr>
          <w:rFonts w:ascii="Times New Roman" w:hAnsi="Times New Roman" w:hint="eastAsia"/>
          <w:bCs/>
          <w:kern w:val="0"/>
          <w:sz w:val="24"/>
          <w:szCs w:val="24"/>
        </w:rPr>
        <w:t>”</w:t>
      </w:r>
      <w:r w:rsidR="00841668" w:rsidRPr="00841668">
        <w:rPr>
          <w:rFonts w:ascii="Times New Roman" w:hAnsi="Times New Roman" w:hint="eastAsia"/>
          <w:bCs/>
          <w:kern w:val="0"/>
          <w:sz w:val="24"/>
          <w:szCs w:val="24"/>
        </w:rPr>
        <w:t>）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签署的开放式证券投资基金销售代理协议</w:t>
      </w:r>
      <w:r w:rsidR="002F304A">
        <w:rPr>
          <w:rFonts w:ascii="Times New Roman" w:hAnsi="Times New Roman" w:hint="eastAsia"/>
          <w:bCs/>
          <w:kern w:val="0"/>
          <w:sz w:val="24"/>
          <w:szCs w:val="24"/>
        </w:rPr>
        <w:t>，</w:t>
      </w:r>
      <w:r w:rsidR="005733D1" w:rsidRPr="006453B2">
        <w:rPr>
          <w:rFonts w:ascii="Times New Roman" w:hAnsi="Times New Roman"/>
          <w:bCs/>
          <w:kern w:val="0"/>
          <w:sz w:val="24"/>
          <w:szCs w:val="24"/>
        </w:rPr>
        <w:t>自</w:t>
      </w:r>
      <w:r w:rsidR="003439A6">
        <w:rPr>
          <w:rFonts w:ascii="Times New Roman" w:hAnsi="Times New Roman" w:hint="eastAsia"/>
          <w:bCs/>
          <w:kern w:val="0"/>
          <w:sz w:val="24"/>
          <w:szCs w:val="24"/>
        </w:rPr>
        <w:t>202</w:t>
      </w:r>
      <w:r w:rsidR="006142B8">
        <w:rPr>
          <w:rFonts w:ascii="Times New Roman" w:hAnsi="Times New Roman"/>
          <w:bCs/>
          <w:kern w:val="0"/>
          <w:sz w:val="24"/>
          <w:szCs w:val="24"/>
        </w:rPr>
        <w:t>1</w:t>
      </w:r>
      <w:r w:rsidR="003439A6" w:rsidRPr="006453B2">
        <w:rPr>
          <w:rFonts w:ascii="Times New Roman" w:hAnsi="Times New Roman"/>
          <w:bCs/>
          <w:kern w:val="0"/>
          <w:sz w:val="24"/>
          <w:szCs w:val="24"/>
        </w:rPr>
        <w:t>年</w:t>
      </w:r>
      <w:r w:rsidR="00C6241B">
        <w:rPr>
          <w:rFonts w:ascii="Times New Roman" w:hAnsi="Times New Roman"/>
          <w:bCs/>
          <w:kern w:val="0"/>
          <w:sz w:val="24"/>
          <w:szCs w:val="24"/>
        </w:rPr>
        <w:t>9</w:t>
      </w:r>
      <w:r w:rsidR="003439A6" w:rsidRPr="000C7865">
        <w:rPr>
          <w:rFonts w:ascii="Times New Roman" w:hAnsi="Times New Roman" w:hint="eastAsia"/>
          <w:bCs/>
          <w:kern w:val="0"/>
          <w:sz w:val="24"/>
          <w:szCs w:val="24"/>
        </w:rPr>
        <w:t>月</w:t>
      </w:r>
      <w:r w:rsidR="006142B8">
        <w:rPr>
          <w:rFonts w:ascii="Times New Roman" w:hAnsi="Times New Roman"/>
          <w:bCs/>
          <w:kern w:val="0"/>
          <w:sz w:val="24"/>
          <w:szCs w:val="24"/>
        </w:rPr>
        <w:t>1</w:t>
      </w:r>
      <w:r w:rsidR="000C7865" w:rsidRPr="000C7865">
        <w:rPr>
          <w:rFonts w:ascii="Times New Roman" w:hAnsi="Times New Roman" w:hint="eastAsia"/>
          <w:bCs/>
          <w:kern w:val="0"/>
          <w:sz w:val="24"/>
          <w:szCs w:val="24"/>
        </w:rPr>
        <w:t>日</w:t>
      </w:r>
      <w:r w:rsidR="005733D1" w:rsidRPr="006453B2">
        <w:rPr>
          <w:rFonts w:ascii="Times New Roman" w:hAnsi="Times New Roman"/>
          <w:bCs/>
          <w:kern w:val="0"/>
          <w:sz w:val="24"/>
          <w:szCs w:val="24"/>
        </w:rPr>
        <w:t>起</w:t>
      </w:r>
      <w:r w:rsidR="002F304A">
        <w:rPr>
          <w:rFonts w:ascii="Times New Roman" w:hAnsi="Times New Roman" w:hint="eastAsia"/>
          <w:bCs/>
          <w:kern w:val="0"/>
          <w:sz w:val="24"/>
          <w:szCs w:val="24"/>
        </w:rPr>
        <w:t>，</w:t>
      </w:r>
      <w:r w:rsidR="00E87E51" w:rsidRPr="00E87E51">
        <w:rPr>
          <w:rFonts w:ascii="Times New Roman" w:hAnsi="Times New Roman" w:hint="eastAsia"/>
          <w:bCs/>
          <w:kern w:val="0"/>
          <w:sz w:val="24"/>
          <w:szCs w:val="24"/>
        </w:rPr>
        <w:t>江苏天鼎证券</w:t>
      </w:r>
      <w:r w:rsidR="005733D1" w:rsidRPr="006453B2">
        <w:rPr>
          <w:rFonts w:ascii="Times New Roman" w:hAnsi="Times New Roman"/>
          <w:bCs/>
          <w:kern w:val="0"/>
          <w:sz w:val="24"/>
          <w:szCs w:val="24"/>
        </w:rPr>
        <w:t>将代理本公司旗下</w:t>
      </w:r>
      <w:r w:rsidR="004E3E4C">
        <w:rPr>
          <w:rFonts w:ascii="Times New Roman" w:hAnsi="Times New Roman" w:hint="eastAsia"/>
          <w:bCs/>
          <w:kern w:val="0"/>
          <w:sz w:val="24"/>
          <w:szCs w:val="24"/>
        </w:rPr>
        <w:t>部分</w:t>
      </w:r>
      <w:r w:rsidR="002606B9" w:rsidRPr="006453B2">
        <w:rPr>
          <w:rFonts w:ascii="Times New Roman" w:hAnsi="Times New Roman"/>
          <w:bCs/>
          <w:kern w:val="0"/>
          <w:sz w:val="24"/>
          <w:szCs w:val="24"/>
        </w:rPr>
        <w:t>基金</w:t>
      </w:r>
      <w:r w:rsidR="005733D1" w:rsidRPr="006453B2">
        <w:rPr>
          <w:rFonts w:ascii="Times New Roman" w:hAnsi="Times New Roman"/>
          <w:bCs/>
          <w:kern w:val="0"/>
          <w:sz w:val="24"/>
          <w:szCs w:val="24"/>
        </w:rPr>
        <w:t>的销售业务</w:t>
      </w:r>
      <w:r w:rsidR="00C44670" w:rsidRPr="00C44670">
        <w:rPr>
          <w:rFonts w:ascii="Times New Roman" w:hAnsi="Times New Roman" w:hint="eastAsia"/>
          <w:bCs/>
          <w:kern w:val="0"/>
          <w:sz w:val="24"/>
          <w:szCs w:val="24"/>
        </w:rPr>
        <w:t>，</w:t>
      </w:r>
      <w:r w:rsidR="00D3436E" w:rsidRPr="00BA4645">
        <w:rPr>
          <w:rFonts w:ascii="Times New Roman" w:hAnsi="Times New Roman"/>
          <w:bCs/>
          <w:kern w:val="0"/>
          <w:sz w:val="24"/>
          <w:szCs w:val="24"/>
        </w:rPr>
        <w:t>同时投资者可通过</w:t>
      </w:r>
      <w:r w:rsidR="00E87E51">
        <w:rPr>
          <w:rFonts w:ascii="Times New Roman" w:hAnsi="Times New Roman" w:hint="eastAsia"/>
          <w:bCs/>
          <w:kern w:val="0"/>
          <w:sz w:val="24"/>
          <w:szCs w:val="24"/>
        </w:rPr>
        <w:t>江苏天鼎证券</w:t>
      </w:r>
      <w:r w:rsidR="00D3436E" w:rsidRPr="00BA4645">
        <w:rPr>
          <w:rFonts w:ascii="Times New Roman" w:hAnsi="Times New Roman"/>
          <w:bCs/>
          <w:kern w:val="0"/>
          <w:sz w:val="24"/>
          <w:szCs w:val="24"/>
        </w:rPr>
        <w:t>指定方式定期定额申购</w:t>
      </w:r>
      <w:r w:rsidR="00C95384">
        <w:rPr>
          <w:rFonts w:ascii="Times New Roman" w:hAnsi="Times New Roman" w:hint="eastAsia"/>
          <w:bCs/>
          <w:kern w:val="0"/>
          <w:sz w:val="24"/>
          <w:szCs w:val="24"/>
        </w:rPr>
        <w:t>下述</w:t>
      </w:r>
      <w:r w:rsidR="00D3436E" w:rsidRPr="00BA4645">
        <w:rPr>
          <w:rFonts w:ascii="Times New Roman" w:hAnsi="Times New Roman"/>
          <w:bCs/>
          <w:kern w:val="0"/>
          <w:sz w:val="24"/>
          <w:szCs w:val="24"/>
        </w:rPr>
        <w:t>基金</w:t>
      </w:r>
      <w:r w:rsidR="00D3436E">
        <w:rPr>
          <w:rFonts w:ascii="Times New Roman" w:hAnsi="Times New Roman" w:hint="eastAsia"/>
          <w:bCs/>
          <w:kern w:val="0"/>
          <w:sz w:val="24"/>
          <w:szCs w:val="24"/>
        </w:rPr>
        <w:t>，</w:t>
      </w:r>
      <w:r w:rsidR="00C44670" w:rsidRPr="00C44670">
        <w:rPr>
          <w:rFonts w:ascii="Times New Roman" w:hAnsi="Times New Roman" w:hint="eastAsia"/>
          <w:bCs/>
          <w:kern w:val="0"/>
          <w:sz w:val="24"/>
          <w:szCs w:val="24"/>
        </w:rPr>
        <w:t>现将有关事项公告如下：</w:t>
      </w:r>
    </w:p>
    <w:p w:rsidR="006142B8" w:rsidRPr="006142B8" w:rsidRDefault="00A1109B" w:rsidP="006142B8">
      <w:pPr>
        <w:spacing w:before="100" w:beforeAutospacing="1" w:after="100" w:afterAutospacing="1" w:line="312" w:lineRule="auto"/>
        <w:ind w:firstLineChars="200" w:firstLine="480"/>
        <w:rPr>
          <w:rFonts w:ascii="Times New Roman" w:hAnsi="Times New Roman"/>
          <w:bCs/>
          <w:kern w:val="0"/>
          <w:sz w:val="24"/>
          <w:szCs w:val="24"/>
        </w:rPr>
      </w:pPr>
      <w:bookmarkStart w:id="0" w:name="_Toc275961395"/>
      <w:r w:rsidRPr="006453B2">
        <w:rPr>
          <w:rFonts w:ascii="Times New Roman" w:hAnsi="Times New Roman"/>
          <w:bCs/>
          <w:kern w:val="0"/>
          <w:sz w:val="24"/>
          <w:szCs w:val="24"/>
        </w:rPr>
        <w:t>二</w:t>
      </w:r>
      <w:r w:rsidR="002606B9" w:rsidRPr="006453B2">
        <w:rPr>
          <w:rFonts w:ascii="Times New Roman" w:hAnsi="Times New Roman"/>
          <w:bCs/>
          <w:kern w:val="0"/>
          <w:sz w:val="24"/>
          <w:szCs w:val="24"/>
        </w:rPr>
        <w:t>、</w:t>
      </w:r>
      <w:bookmarkEnd w:id="0"/>
      <w:r w:rsidR="002606B9" w:rsidRPr="006453B2">
        <w:rPr>
          <w:rFonts w:ascii="Times New Roman" w:hAnsi="Times New Roman"/>
          <w:bCs/>
          <w:kern w:val="0"/>
          <w:sz w:val="24"/>
          <w:szCs w:val="24"/>
        </w:rPr>
        <w:t>适用基金：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6142B8">
        <w:rPr>
          <w:rFonts w:ascii="Times New Roman" w:hAnsi="Times New Roman" w:hint="eastAsia"/>
          <w:color w:val="000000"/>
          <w:sz w:val="24"/>
          <w:szCs w:val="24"/>
        </w:rPr>
        <w:t>财通价值动量混合型证券投资基金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（基金代码：</w:t>
      </w:r>
      <w:r w:rsidRPr="006142B8">
        <w:rPr>
          <w:rFonts w:ascii="Times New Roman" w:hAnsi="Times New Roman"/>
          <w:color w:val="000000"/>
          <w:sz w:val="24"/>
          <w:szCs w:val="24"/>
        </w:rPr>
        <w:t>720001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C6241B">
        <w:rPr>
          <w:rFonts w:ascii="Times New Roman" w:hAnsi="Times New Roman" w:hint="eastAsia"/>
          <w:color w:val="000000"/>
          <w:sz w:val="24"/>
          <w:szCs w:val="24"/>
        </w:rPr>
        <w:t>财通可转债债券型证券投资基金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720002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C6241B">
        <w:rPr>
          <w:rFonts w:ascii="Times New Roman" w:hAnsi="Times New Roman" w:hint="eastAsia"/>
          <w:color w:val="000000"/>
          <w:sz w:val="24"/>
          <w:szCs w:val="24"/>
        </w:rPr>
        <w:t>财通收益增强债券型证券投资基金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720003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C6241B">
        <w:rPr>
          <w:rFonts w:ascii="Times New Roman" w:hAnsi="Times New Roman" w:hint="eastAsia"/>
          <w:color w:val="000000"/>
          <w:sz w:val="24"/>
          <w:szCs w:val="24"/>
        </w:rPr>
        <w:t>财通可持续发展主题混合型证券投资基金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000017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6142B8">
        <w:rPr>
          <w:rFonts w:ascii="Times New Roman" w:hAnsi="Times New Roman" w:hint="eastAsia"/>
          <w:color w:val="000000"/>
          <w:sz w:val="24"/>
          <w:szCs w:val="24"/>
        </w:rPr>
        <w:t>财通成长优选混合型证券投资基金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（基金代码：</w:t>
      </w:r>
      <w:r w:rsidRPr="00282949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1480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）；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C6241B">
        <w:rPr>
          <w:rFonts w:ascii="Times New Roman" w:hAnsi="Times New Roman" w:hint="eastAsia"/>
          <w:color w:val="000000"/>
          <w:sz w:val="24"/>
          <w:szCs w:val="24"/>
        </w:rPr>
        <w:t>财通财通宝货币市场基金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</w:rPr>
        <w:t>类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基金代码：</w:t>
      </w:r>
      <w:r>
        <w:rPr>
          <w:rFonts w:ascii="Times New Roman" w:hAnsi="Times New Roman"/>
          <w:color w:val="000000"/>
          <w:sz w:val="24"/>
          <w:szCs w:val="24"/>
        </w:rPr>
        <w:t>002957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 w:hint="eastAsia"/>
          <w:color w:val="000000"/>
          <w:sz w:val="24"/>
          <w:szCs w:val="24"/>
        </w:rPr>
        <w:t>类基金代码：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2958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6142B8">
        <w:rPr>
          <w:rFonts w:ascii="Times New Roman" w:hAnsi="Times New Roman" w:hint="eastAsia"/>
          <w:color w:val="000000"/>
          <w:sz w:val="24"/>
          <w:szCs w:val="24"/>
        </w:rPr>
        <w:t>财通集成电路产业股票型证券投资基金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</w:rPr>
        <w:t>类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基金代码：</w:t>
      </w:r>
      <w:r w:rsidRPr="006142B8">
        <w:rPr>
          <w:rFonts w:ascii="Times New Roman" w:hAnsi="Times New Roman"/>
          <w:color w:val="000000"/>
          <w:sz w:val="24"/>
          <w:szCs w:val="24"/>
        </w:rPr>
        <w:t>006502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>
        <w:rPr>
          <w:rFonts w:ascii="Times New Roman" w:hAnsi="Times New Roman" w:hint="eastAsia"/>
          <w:color w:val="000000"/>
          <w:sz w:val="24"/>
          <w:szCs w:val="24"/>
        </w:rPr>
        <w:t>类基金代码：</w:t>
      </w:r>
      <w:r>
        <w:rPr>
          <w:rFonts w:ascii="Times New Roman" w:hAnsi="Times New Roman"/>
          <w:color w:val="000000"/>
          <w:sz w:val="24"/>
          <w:szCs w:val="24"/>
        </w:rPr>
        <w:t>006503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6142B8">
        <w:rPr>
          <w:rFonts w:ascii="Times New Roman" w:hAnsi="Times New Roman" w:hint="eastAsia"/>
          <w:color w:val="000000"/>
          <w:sz w:val="24"/>
          <w:szCs w:val="24"/>
        </w:rPr>
        <w:t>财通安瑞短债债券型证券投资基金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</w:rPr>
        <w:t>类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基金代码：</w:t>
      </w:r>
      <w:r w:rsidRPr="006142B8">
        <w:rPr>
          <w:rFonts w:ascii="Times New Roman" w:hAnsi="Times New Roman"/>
          <w:color w:val="000000"/>
          <w:sz w:val="24"/>
          <w:szCs w:val="24"/>
        </w:rPr>
        <w:t>006965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>
        <w:rPr>
          <w:rFonts w:ascii="Times New Roman" w:hAnsi="Times New Roman" w:hint="eastAsia"/>
          <w:color w:val="000000"/>
          <w:sz w:val="24"/>
          <w:szCs w:val="24"/>
        </w:rPr>
        <w:t>类</w:t>
      </w:r>
      <w:r>
        <w:rPr>
          <w:rFonts w:ascii="Times New Roman" w:hAnsi="Times New Roman"/>
          <w:color w:val="000000"/>
          <w:sz w:val="24"/>
          <w:szCs w:val="24"/>
        </w:rPr>
        <w:t>基金代码：</w:t>
      </w:r>
      <w:r>
        <w:rPr>
          <w:rFonts w:ascii="Times New Roman" w:hAnsi="Times New Roman" w:hint="eastAsia"/>
          <w:color w:val="000000"/>
          <w:sz w:val="24"/>
          <w:szCs w:val="24"/>
        </w:rPr>
        <w:t>00696</w:t>
      </w:r>
      <w:r w:rsidR="008F27DB">
        <w:rPr>
          <w:rFonts w:ascii="Times New Roman" w:hAnsi="Times New Roman"/>
          <w:color w:val="000000"/>
          <w:sz w:val="24"/>
          <w:szCs w:val="24"/>
        </w:rPr>
        <w:t>6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）；</w:t>
      </w:r>
    </w:p>
    <w:p w:rsidR="0097233B" w:rsidRDefault="0097233B" w:rsidP="0097233B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C6241B">
        <w:rPr>
          <w:rFonts w:ascii="Times New Roman" w:hAnsi="Times New Roman" w:hint="eastAsia"/>
          <w:color w:val="000000"/>
          <w:sz w:val="24"/>
          <w:szCs w:val="24"/>
        </w:rPr>
        <w:t>财通智慧成长混合型证券投资基金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</w:rPr>
        <w:t>类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009062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>
        <w:rPr>
          <w:rFonts w:ascii="Times New Roman" w:hAnsi="Times New Roman" w:hint="eastAsia"/>
          <w:color w:val="000000"/>
          <w:sz w:val="24"/>
          <w:szCs w:val="24"/>
        </w:rPr>
        <w:t>类基金代码：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009063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C6241B">
        <w:rPr>
          <w:rFonts w:ascii="Times New Roman" w:hAnsi="Times New Roman" w:hint="eastAsia"/>
          <w:color w:val="000000"/>
          <w:sz w:val="24"/>
          <w:szCs w:val="24"/>
        </w:rPr>
        <w:t>财通科技创新混合型证券投资基金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</w:rPr>
        <w:t>类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008983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>
        <w:rPr>
          <w:rFonts w:ascii="Times New Roman" w:hAnsi="Times New Roman" w:hint="eastAsia"/>
          <w:color w:val="000000"/>
          <w:sz w:val="24"/>
          <w:szCs w:val="24"/>
        </w:rPr>
        <w:t>类基金代码：</w:t>
      </w:r>
      <w:r>
        <w:rPr>
          <w:rFonts w:ascii="Times New Roman" w:hAnsi="Times New Roman"/>
          <w:color w:val="000000"/>
          <w:sz w:val="24"/>
          <w:szCs w:val="24"/>
        </w:rPr>
        <w:t>008984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97233B" w:rsidRPr="0097233B" w:rsidRDefault="0097233B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 w:hint="eastAsia"/>
          <w:color w:val="000000"/>
          <w:sz w:val="24"/>
          <w:szCs w:val="24"/>
        </w:rPr>
      </w:pPr>
      <w:r w:rsidRPr="00C6241B">
        <w:rPr>
          <w:rFonts w:ascii="Times New Roman" w:hAnsi="Times New Roman" w:hint="eastAsia"/>
          <w:color w:val="000000"/>
          <w:sz w:val="24"/>
          <w:szCs w:val="24"/>
        </w:rPr>
        <w:lastRenderedPageBreak/>
        <w:t>财通优势行业轮动混合型证券投资基金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</w:rPr>
        <w:t>类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011201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>
        <w:rPr>
          <w:rFonts w:ascii="Times New Roman" w:hAnsi="Times New Roman" w:hint="eastAsia"/>
          <w:color w:val="000000"/>
          <w:sz w:val="24"/>
          <w:szCs w:val="24"/>
        </w:rPr>
        <w:t>类基金代码：</w:t>
      </w:r>
      <w:r w:rsidRPr="00C6241B">
        <w:rPr>
          <w:rFonts w:ascii="Times New Roman" w:hAnsi="Times New Roman"/>
          <w:color w:val="000000"/>
          <w:sz w:val="24"/>
          <w:szCs w:val="24"/>
        </w:rPr>
        <w:t>011202</w:t>
      </w:r>
      <w:r w:rsidRPr="007C3772">
        <w:rPr>
          <w:rFonts w:ascii="Times New Roman" w:hAnsi="Times New Roman" w:hint="eastAsia"/>
          <w:color w:val="000000"/>
          <w:sz w:val="24"/>
          <w:szCs w:val="24"/>
        </w:rPr>
        <w:t>）</w:t>
      </w:r>
      <w:r w:rsidR="006B0D2D"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:rsidR="00214167" w:rsidRDefault="00664D45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宋体"/>
          <w:color w:val="000000"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三</w:t>
      </w:r>
      <w:r w:rsidR="003E311A" w:rsidRPr="006453B2">
        <w:rPr>
          <w:rFonts w:ascii="Times New Roman" w:hAnsi="Times New Roman"/>
          <w:bCs/>
          <w:kern w:val="0"/>
          <w:sz w:val="24"/>
          <w:szCs w:val="24"/>
        </w:rPr>
        <w:t>、</w:t>
      </w:r>
      <w:r w:rsidR="00300918" w:rsidRPr="006453B2">
        <w:rPr>
          <w:rFonts w:ascii="Times New Roman" w:hAnsi="Times New Roman"/>
          <w:bCs/>
          <w:kern w:val="0"/>
          <w:sz w:val="24"/>
          <w:szCs w:val="24"/>
        </w:rPr>
        <w:t>自</w:t>
      </w:r>
      <w:r w:rsidR="00C6241B">
        <w:rPr>
          <w:rFonts w:ascii="Times New Roman" w:hAnsi="Times New Roman" w:hint="eastAsia"/>
          <w:bCs/>
          <w:kern w:val="0"/>
          <w:sz w:val="24"/>
          <w:szCs w:val="24"/>
        </w:rPr>
        <w:t>2021</w:t>
      </w:r>
      <w:r w:rsidR="00AC4D7D">
        <w:rPr>
          <w:rFonts w:ascii="Times New Roman" w:hAnsi="Times New Roman"/>
          <w:bCs/>
          <w:kern w:val="0"/>
          <w:sz w:val="24"/>
          <w:szCs w:val="24"/>
        </w:rPr>
        <w:t>年</w:t>
      </w:r>
      <w:r w:rsidR="00C6241B">
        <w:rPr>
          <w:rFonts w:ascii="Times New Roman" w:hAnsi="Times New Roman"/>
          <w:bCs/>
          <w:kern w:val="0"/>
          <w:sz w:val="24"/>
          <w:szCs w:val="24"/>
        </w:rPr>
        <w:t>9</w:t>
      </w:r>
      <w:r w:rsidR="00F87994" w:rsidRPr="000C7865">
        <w:rPr>
          <w:rFonts w:ascii="Times New Roman" w:hAnsi="Times New Roman" w:hint="eastAsia"/>
          <w:bCs/>
          <w:kern w:val="0"/>
          <w:sz w:val="24"/>
          <w:szCs w:val="24"/>
        </w:rPr>
        <w:t>月</w:t>
      </w:r>
      <w:r w:rsidR="00C6241B">
        <w:rPr>
          <w:rFonts w:ascii="Times New Roman" w:hAnsi="Times New Roman"/>
          <w:bCs/>
          <w:kern w:val="0"/>
          <w:sz w:val="24"/>
          <w:szCs w:val="24"/>
        </w:rPr>
        <w:t>1</w:t>
      </w:r>
      <w:r w:rsidR="00321D33">
        <w:rPr>
          <w:rFonts w:ascii="Times New Roman" w:hAnsi="Times New Roman"/>
          <w:bCs/>
          <w:kern w:val="0"/>
          <w:sz w:val="24"/>
          <w:szCs w:val="24"/>
        </w:rPr>
        <w:t>日</w:t>
      </w:r>
      <w:r w:rsidR="00300918" w:rsidRPr="006453B2">
        <w:rPr>
          <w:rFonts w:ascii="Times New Roman" w:hAnsi="Times New Roman"/>
          <w:bCs/>
          <w:kern w:val="0"/>
          <w:sz w:val="24"/>
          <w:szCs w:val="24"/>
        </w:rPr>
        <w:t>起</w:t>
      </w:r>
      <w:r w:rsidR="002706B9">
        <w:rPr>
          <w:rFonts w:ascii="Times New Roman" w:hAnsi="Times New Roman"/>
          <w:bCs/>
          <w:kern w:val="0"/>
          <w:sz w:val="24"/>
          <w:szCs w:val="24"/>
        </w:rPr>
        <w:t>，</w:t>
      </w:r>
      <w:r w:rsidR="00214167" w:rsidRPr="006453B2">
        <w:rPr>
          <w:rFonts w:ascii="Times New Roman" w:hAnsi="Times New Roman"/>
          <w:bCs/>
          <w:kern w:val="0"/>
          <w:sz w:val="24"/>
          <w:szCs w:val="24"/>
        </w:rPr>
        <w:t>投资者可以通过</w:t>
      </w:r>
      <w:r w:rsidR="00E87E51">
        <w:rPr>
          <w:rFonts w:ascii="Times New Roman" w:hAnsi="Times New Roman" w:hint="eastAsia"/>
          <w:bCs/>
          <w:kern w:val="0"/>
          <w:sz w:val="24"/>
          <w:szCs w:val="24"/>
        </w:rPr>
        <w:t>江苏天鼎证券</w:t>
      </w:r>
      <w:r w:rsidR="00214167" w:rsidRPr="006453B2">
        <w:rPr>
          <w:rFonts w:ascii="Times New Roman" w:hAnsi="Times New Roman"/>
          <w:bCs/>
          <w:kern w:val="0"/>
          <w:sz w:val="24"/>
          <w:szCs w:val="24"/>
        </w:rPr>
        <w:t>的指定方式办理基金账户的开户及上述基金的申购、赎回</w:t>
      </w:r>
      <w:r w:rsidR="0012127E">
        <w:rPr>
          <w:rFonts w:ascii="Times New Roman" w:hAnsi="Times New Roman" w:hint="eastAsia"/>
          <w:bCs/>
          <w:kern w:val="0"/>
          <w:sz w:val="24"/>
          <w:szCs w:val="24"/>
        </w:rPr>
        <w:t>、</w:t>
      </w:r>
      <w:r w:rsidR="0012127E" w:rsidRPr="0002602E">
        <w:rPr>
          <w:rFonts w:ascii="Times New Roman" w:hAnsi="Times New Roman"/>
          <w:bCs/>
          <w:kern w:val="0"/>
          <w:sz w:val="24"/>
          <w:szCs w:val="24"/>
        </w:rPr>
        <w:t>定期定额</w:t>
      </w:r>
      <w:r w:rsidR="0012127E">
        <w:rPr>
          <w:rFonts w:ascii="Times New Roman" w:hAnsi="Times New Roman" w:hint="eastAsia"/>
          <w:bCs/>
          <w:kern w:val="0"/>
          <w:sz w:val="24"/>
          <w:szCs w:val="24"/>
        </w:rPr>
        <w:t>申购</w:t>
      </w:r>
      <w:r w:rsidR="00214167" w:rsidRPr="006453B2">
        <w:rPr>
          <w:rFonts w:ascii="Times New Roman" w:hAnsi="Times New Roman"/>
          <w:bCs/>
          <w:kern w:val="0"/>
          <w:sz w:val="24"/>
          <w:szCs w:val="24"/>
        </w:rPr>
        <w:t>等业务</w:t>
      </w:r>
      <w:r w:rsidR="00A01476" w:rsidRPr="00B62710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，</w:t>
      </w:r>
      <w:r w:rsidR="00447049" w:rsidRPr="00073F66">
        <w:rPr>
          <w:rFonts w:ascii="Times New Roman" w:hAnsi="宋体" w:hint="eastAsia"/>
          <w:color w:val="000000"/>
          <w:kern w:val="0"/>
          <w:sz w:val="24"/>
          <w:szCs w:val="24"/>
        </w:rPr>
        <w:t>具体办理时间为上海证券交易所、深圳证券交易所的正常交易日的交易时间</w:t>
      </w:r>
      <w:r w:rsidR="00447049">
        <w:rPr>
          <w:rFonts w:ascii="Times New Roman" w:hAnsi="宋体" w:hint="eastAsia"/>
          <w:color w:val="000000"/>
          <w:kern w:val="0"/>
          <w:sz w:val="24"/>
          <w:szCs w:val="24"/>
        </w:rPr>
        <w:t>。</w:t>
      </w:r>
    </w:p>
    <w:p w:rsidR="004B1CC9" w:rsidRPr="00447049" w:rsidRDefault="004B1CC9" w:rsidP="004466D9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 w:hint="eastAsia"/>
          <w:bCs/>
          <w:kern w:val="0"/>
          <w:sz w:val="24"/>
          <w:szCs w:val="24"/>
        </w:rPr>
      </w:pPr>
      <w:r>
        <w:rPr>
          <w:rFonts w:ascii="Times New Roman" w:hAnsi="宋体" w:hint="eastAsia"/>
          <w:color w:val="000000"/>
          <w:kern w:val="0"/>
          <w:sz w:val="24"/>
          <w:szCs w:val="24"/>
        </w:rPr>
        <w:t>四、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自</w:t>
      </w:r>
      <w:r>
        <w:rPr>
          <w:rFonts w:ascii="Times New Roman" w:hAnsi="Times New Roman" w:hint="eastAsia"/>
          <w:bCs/>
          <w:kern w:val="0"/>
          <w:sz w:val="24"/>
          <w:szCs w:val="24"/>
        </w:rPr>
        <w:t>202</w:t>
      </w:r>
      <w:r w:rsidR="006142B8">
        <w:rPr>
          <w:rFonts w:ascii="Times New Roman" w:hAnsi="Times New Roman"/>
          <w:bCs/>
          <w:kern w:val="0"/>
          <w:sz w:val="24"/>
          <w:szCs w:val="24"/>
        </w:rPr>
        <w:t>1</w:t>
      </w:r>
      <w:r>
        <w:rPr>
          <w:rFonts w:ascii="Times New Roman" w:hAnsi="Times New Roman"/>
          <w:bCs/>
          <w:kern w:val="0"/>
          <w:sz w:val="24"/>
          <w:szCs w:val="24"/>
        </w:rPr>
        <w:t>年</w:t>
      </w:r>
      <w:r w:rsidR="00C6241B">
        <w:rPr>
          <w:rFonts w:ascii="Times New Roman" w:hAnsi="Times New Roman"/>
          <w:bCs/>
          <w:kern w:val="0"/>
          <w:sz w:val="24"/>
          <w:szCs w:val="24"/>
        </w:rPr>
        <w:t>9</w:t>
      </w:r>
      <w:r w:rsidR="00EB6BD9" w:rsidRPr="000C7865">
        <w:rPr>
          <w:rFonts w:ascii="Times New Roman" w:hAnsi="Times New Roman" w:hint="eastAsia"/>
          <w:bCs/>
          <w:kern w:val="0"/>
          <w:sz w:val="24"/>
          <w:szCs w:val="24"/>
        </w:rPr>
        <w:t>月</w:t>
      </w:r>
      <w:r w:rsidR="00C6241B">
        <w:rPr>
          <w:rFonts w:ascii="Times New Roman" w:hAnsi="Times New Roman"/>
          <w:bCs/>
          <w:kern w:val="0"/>
          <w:sz w:val="24"/>
          <w:szCs w:val="24"/>
        </w:rPr>
        <w:t>1</w:t>
      </w:r>
      <w:r>
        <w:rPr>
          <w:rFonts w:ascii="Times New Roman" w:hAnsi="Times New Roman"/>
          <w:bCs/>
          <w:kern w:val="0"/>
          <w:sz w:val="24"/>
          <w:szCs w:val="24"/>
        </w:rPr>
        <w:t>日</w:t>
      </w:r>
      <w:r w:rsidRPr="00F334BD">
        <w:rPr>
          <w:rFonts w:ascii="Times New Roman" w:hAnsi="宋体" w:hint="eastAsia"/>
          <w:color w:val="000000"/>
          <w:kern w:val="0"/>
          <w:sz w:val="24"/>
          <w:szCs w:val="24"/>
        </w:rPr>
        <w:t>起，投资者通过</w:t>
      </w:r>
      <w:r w:rsidR="00E87E51">
        <w:rPr>
          <w:rFonts w:ascii="Times New Roman" w:hAnsi="Times New Roman" w:hint="eastAsia"/>
          <w:bCs/>
          <w:kern w:val="0"/>
          <w:sz w:val="24"/>
          <w:szCs w:val="24"/>
        </w:rPr>
        <w:t>江苏天鼎证券</w:t>
      </w:r>
      <w:r w:rsidRPr="00F334BD">
        <w:rPr>
          <w:rFonts w:ascii="Times New Roman" w:hAnsi="宋体" w:hint="eastAsia"/>
          <w:color w:val="000000"/>
          <w:kern w:val="0"/>
          <w:sz w:val="24"/>
          <w:szCs w:val="24"/>
        </w:rPr>
        <w:t>指定方式办理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上述</w:t>
      </w:r>
      <w:r w:rsidRPr="00F334BD">
        <w:rPr>
          <w:rFonts w:ascii="Times New Roman" w:hAnsi="宋体" w:hint="eastAsia"/>
          <w:color w:val="000000"/>
          <w:kern w:val="0"/>
          <w:sz w:val="24"/>
          <w:szCs w:val="24"/>
        </w:rPr>
        <w:t>基金的</w:t>
      </w:r>
      <w:r w:rsidR="00142858">
        <w:rPr>
          <w:rFonts w:ascii="Times New Roman" w:hAnsi="宋体" w:hint="eastAsia"/>
          <w:color w:val="000000"/>
          <w:kern w:val="0"/>
          <w:sz w:val="24"/>
          <w:szCs w:val="24"/>
        </w:rPr>
        <w:t>定期定额申购</w:t>
      </w:r>
      <w:r w:rsidRPr="00F334BD">
        <w:rPr>
          <w:rFonts w:ascii="Times New Roman" w:hAnsi="宋体" w:hint="eastAsia"/>
          <w:color w:val="000000"/>
          <w:kern w:val="0"/>
          <w:sz w:val="24"/>
          <w:szCs w:val="24"/>
        </w:rPr>
        <w:t>业务，每期扣款金额最低为</w:t>
      </w:r>
      <w:r w:rsidRPr="00F334BD">
        <w:rPr>
          <w:rFonts w:ascii="Times New Roman" w:hAnsi="宋体" w:hint="eastAsia"/>
          <w:color w:val="000000"/>
          <w:kern w:val="0"/>
          <w:sz w:val="24"/>
          <w:szCs w:val="24"/>
        </w:rPr>
        <w:t>100</w:t>
      </w:r>
      <w:r w:rsidRPr="00F334BD">
        <w:rPr>
          <w:rFonts w:ascii="Times New Roman" w:hAnsi="宋体" w:hint="eastAsia"/>
          <w:color w:val="000000"/>
          <w:kern w:val="0"/>
          <w:sz w:val="24"/>
          <w:szCs w:val="24"/>
        </w:rPr>
        <w:t>元</w:t>
      </w:r>
      <w:r w:rsidR="006B0D2D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。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相关基金对定投起点另有规定的，从其规定。</w:t>
      </w:r>
    </w:p>
    <w:p w:rsidR="003E311A" w:rsidRPr="006453B2" w:rsidRDefault="004B1CC9" w:rsidP="00C61E36">
      <w:pPr>
        <w:widowControl/>
        <w:spacing w:before="100" w:beforeAutospacing="1" w:after="100" w:afterAutospacing="1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 w:hint="eastAsia"/>
          <w:bCs/>
          <w:kern w:val="0"/>
          <w:sz w:val="24"/>
          <w:szCs w:val="24"/>
        </w:rPr>
        <w:t>五</w:t>
      </w:r>
      <w:r w:rsidR="003E311A" w:rsidRPr="006453B2">
        <w:rPr>
          <w:rFonts w:ascii="Times New Roman" w:hAnsi="Times New Roman"/>
          <w:bCs/>
          <w:kern w:val="0"/>
          <w:sz w:val="24"/>
          <w:szCs w:val="24"/>
        </w:rPr>
        <w:t>、</w:t>
      </w:r>
      <w:r w:rsidR="00D6428D" w:rsidRPr="006453B2">
        <w:rPr>
          <w:rFonts w:ascii="Times New Roman" w:hAnsi="Times New Roman"/>
          <w:bCs/>
          <w:kern w:val="0"/>
          <w:sz w:val="24"/>
          <w:szCs w:val="24"/>
        </w:rPr>
        <w:t>投资者可通过</w:t>
      </w:r>
      <w:r w:rsidR="00E87E51">
        <w:rPr>
          <w:rFonts w:ascii="Times New Roman" w:hAnsi="Times New Roman" w:hint="eastAsia"/>
          <w:bCs/>
          <w:kern w:val="0"/>
          <w:sz w:val="24"/>
          <w:szCs w:val="24"/>
        </w:rPr>
        <w:t>江苏天鼎证券</w:t>
      </w:r>
      <w:r w:rsidR="00D6428D" w:rsidRPr="006453B2">
        <w:rPr>
          <w:rFonts w:ascii="Times New Roman" w:hAnsi="Times New Roman"/>
          <w:bCs/>
          <w:kern w:val="0"/>
          <w:sz w:val="24"/>
          <w:szCs w:val="24"/>
        </w:rPr>
        <w:t>和本公司的客服热线或网站咨询有关详情</w:t>
      </w:r>
      <w:r w:rsidR="00D6428D"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A01476" w:rsidRPr="004466D9" w:rsidRDefault="001E33FB" w:rsidP="00A01476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 w:hint="eastAsia"/>
          <w:bCs/>
          <w:kern w:val="0"/>
          <w:sz w:val="24"/>
          <w:szCs w:val="24"/>
        </w:rPr>
      </w:pPr>
      <w:r w:rsidRPr="004466D9">
        <w:rPr>
          <w:rFonts w:ascii="Times New Roman" w:hAnsi="Times New Roman"/>
          <w:bCs/>
          <w:kern w:val="0"/>
          <w:sz w:val="24"/>
          <w:szCs w:val="24"/>
        </w:rPr>
        <w:t>1</w:t>
      </w:r>
      <w:r w:rsidRPr="004466D9">
        <w:rPr>
          <w:rFonts w:ascii="Times New Roman" w:hAnsi="Times New Roman" w:hint="eastAsia"/>
          <w:bCs/>
          <w:kern w:val="0"/>
          <w:sz w:val="24"/>
          <w:szCs w:val="24"/>
        </w:rPr>
        <w:t>、</w:t>
      </w:r>
      <w:r w:rsidR="0012002C" w:rsidRPr="0012002C">
        <w:rPr>
          <w:rFonts w:ascii="Times New Roman" w:hAnsi="Times New Roman" w:hint="eastAsia"/>
          <w:bCs/>
          <w:kern w:val="0"/>
          <w:sz w:val="24"/>
          <w:szCs w:val="24"/>
        </w:rPr>
        <w:t>江苏天鼎证券投资咨询有限公司</w:t>
      </w:r>
    </w:p>
    <w:p w:rsidR="00A01476" w:rsidRPr="004466D9" w:rsidRDefault="00A01476" w:rsidP="00A01476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 w:hint="eastAsia"/>
          <w:bCs/>
          <w:kern w:val="0"/>
          <w:sz w:val="24"/>
          <w:szCs w:val="24"/>
        </w:rPr>
      </w:pPr>
      <w:r w:rsidRPr="004466D9">
        <w:rPr>
          <w:rFonts w:ascii="Times New Roman" w:hAnsi="Times New Roman" w:hint="eastAsia"/>
          <w:bCs/>
          <w:kern w:val="0"/>
          <w:sz w:val="24"/>
          <w:szCs w:val="24"/>
        </w:rPr>
        <w:t>客服电话：</w:t>
      </w:r>
      <w:r w:rsidR="006142B8" w:rsidRPr="006142B8">
        <w:rPr>
          <w:rFonts w:ascii="Times New Roman" w:hAnsi="Times New Roman"/>
          <w:bCs/>
          <w:kern w:val="0"/>
          <w:sz w:val="24"/>
          <w:szCs w:val="24"/>
        </w:rPr>
        <w:t>025-962155</w:t>
      </w:r>
    </w:p>
    <w:p w:rsidR="00A01476" w:rsidRPr="004466D9" w:rsidRDefault="00A01476" w:rsidP="00A01476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 w:hint="eastAsia"/>
          <w:bCs/>
          <w:kern w:val="0"/>
          <w:sz w:val="24"/>
          <w:szCs w:val="24"/>
        </w:rPr>
      </w:pPr>
      <w:r w:rsidRPr="004466D9">
        <w:rPr>
          <w:rFonts w:ascii="Times New Roman" w:hAnsi="Times New Roman" w:hint="eastAsia"/>
          <w:bCs/>
          <w:kern w:val="0"/>
          <w:sz w:val="24"/>
          <w:szCs w:val="24"/>
        </w:rPr>
        <w:t>公司网址：</w:t>
      </w:r>
      <w:r w:rsidR="006142B8">
        <w:rPr>
          <w:rFonts w:ascii="Times New Roman" w:hAnsi="Times New Roman"/>
          <w:bCs/>
          <w:kern w:val="0"/>
          <w:sz w:val="24"/>
          <w:szCs w:val="24"/>
        </w:rPr>
        <w:t>www.yngw518.com</w:t>
      </w:r>
    </w:p>
    <w:p w:rsidR="00147089" w:rsidRPr="006453B2" w:rsidRDefault="00147089" w:rsidP="00147089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/>
          <w:sz w:val="24"/>
        </w:rPr>
      </w:pPr>
    </w:p>
    <w:p w:rsidR="003E311A" w:rsidRPr="006453B2" w:rsidRDefault="000C7865" w:rsidP="00A85922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 w:hint="eastAsia"/>
          <w:sz w:val="24"/>
        </w:rPr>
        <w:t>2</w:t>
      </w:r>
      <w:r w:rsidR="007E0BC7" w:rsidRPr="006453B2">
        <w:rPr>
          <w:rFonts w:ascii="Times New Roman" w:hAnsi="Times New Roman"/>
          <w:sz w:val="24"/>
        </w:rPr>
        <w:t>、</w:t>
      </w:r>
      <w:r w:rsidR="003E311A" w:rsidRPr="006453B2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3E311A" w:rsidRPr="006453B2" w:rsidRDefault="003E311A" w:rsidP="00A85922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客服电话</w:t>
      </w:r>
      <w:r w:rsidR="00321D33">
        <w:rPr>
          <w:rFonts w:ascii="Times New Roman" w:hAnsi="Times New Roman" w:hint="eastAsia"/>
          <w:bCs/>
          <w:kern w:val="0"/>
          <w:sz w:val="24"/>
          <w:szCs w:val="24"/>
        </w:rPr>
        <w:t>：</w:t>
      </w:r>
      <w:r w:rsidRPr="006453B2">
        <w:rPr>
          <w:rFonts w:ascii="Times New Roman" w:hAnsi="Times New Roman"/>
          <w:sz w:val="24"/>
        </w:rPr>
        <w:t>400-820-9888</w:t>
      </w:r>
    </w:p>
    <w:p w:rsidR="00DA3449" w:rsidRPr="006453B2" w:rsidRDefault="003E311A" w:rsidP="00A85922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网址</w:t>
      </w:r>
      <w:r w:rsidR="00321D33">
        <w:rPr>
          <w:rFonts w:ascii="Times New Roman" w:hAnsi="Times New Roman" w:hint="eastAsia"/>
          <w:bCs/>
          <w:kern w:val="0"/>
          <w:sz w:val="24"/>
          <w:szCs w:val="24"/>
        </w:rPr>
        <w:t>：</w:t>
      </w:r>
      <w:r w:rsidRPr="006453B2">
        <w:rPr>
          <w:rFonts w:ascii="Times New Roman" w:hAnsi="Times New Roman"/>
          <w:sz w:val="24"/>
        </w:rPr>
        <w:t>www.ctfund.com</w:t>
      </w:r>
    </w:p>
    <w:p w:rsidR="00511471" w:rsidRPr="006453B2" w:rsidRDefault="003E311A" w:rsidP="00A85922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4B1CC9" w:rsidRDefault="004B1CC9" w:rsidP="009D54B4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4B1CC9">
        <w:rPr>
          <w:rFonts w:ascii="Times New Roman" w:hAnsi="Times New Roman" w:hint="eastAsia"/>
          <w:bCs/>
          <w:kern w:val="0"/>
          <w:sz w:val="24"/>
          <w:szCs w:val="24"/>
        </w:rPr>
        <w:t>投资人应当充分了解基金</w:t>
      </w:r>
      <w:r w:rsidR="00142858">
        <w:rPr>
          <w:rFonts w:ascii="Times New Roman" w:hAnsi="Times New Roman" w:hint="eastAsia"/>
          <w:bCs/>
          <w:kern w:val="0"/>
          <w:sz w:val="24"/>
          <w:szCs w:val="24"/>
        </w:rPr>
        <w:t>定期定额申购</w:t>
      </w:r>
      <w:r w:rsidRPr="004B1CC9">
        <w:rPr>
          <w:rFonts w:ascii="Times New Roman" w:hAnsi="Times New Roman" w:hint="eastAsia"/>
          <w:bCs/>
          <w:kern w:val="0"/>
          <w:sz w:val="24"/>
          <w:szCs w:val="24"/>
        </w:rPr>
        <w:t>和零存整取等储蓄方式的区别。</w:t>
      </w:r>
      <w:r w:rsidR="00142858">
        <w:rPr>
          <w:rFonts w:ascii="Times New Roman" w:hAnsi="Times New Roman" w:hint="eastAsia"/>
          <w:bCs/>
          <w:kern w:val="0"/>
          <w:sz w:val="24"/>
          <w:szCs w:val="24"/>
        </w:rPr>
        <w:t>定期定额申购</w:t>
      </w:r>
      <w:r w:rsidRPr="004B1CC9">
        <w:rPr>
          <w:rFonts w:ascii="Times New Roman" w:hAnsi="Times New Roman" w:hint="eastAsia"/>
          <w:bCs/>
          <w:kern w:val="0"/>
          <w:sz w:val="24"/>
          <w:szCs w:val="24"/>
        </w:rPr>
        <w:t>是引导投资人进行长期投资、平均投资成本的一种简单易行的投资方式。但是</w:t>
      </w:r>
      <w:r w:rsidR="00142858">
        <w:rPr>
          <w:rFonts w:ascii="Times New Roman" w:hAnsi="Times New Roman" w:hint="eastAsia"/>
          <w:bCs/>
          <w:kern w:val="0"/>
          <w:sz w:val="24"/>
          <w:szCs w:val="24"/>
        </w:rPr>
        <w:t>定期定额申购</w:t>
      </w:r>
      <w:r w:rsidRPr="004B1CC9">
        <w:rPr>
          <w:rFonts w:ascii="Times New Roman" w:hAnsi="Times New Roman" w:hint="eastAsia"/>
          <w:bCs/>
          <w:kern w:val="0"/>
          <w:sz w:val="24"/>
          <w:szCs w:val="24"/>
        </w:rPr>
        <w:t>并不能规避基金投资所固有的风险，不能保证投资人获得收益，也不是替代储蓄的等效理财方式。</w:t>
      </w:r>
    </w:p>
    <w:p w:rsidR="003E311A" w:rsidRPr="006453B2" w:rsidRDefault="003E311A" w:rsidP="009D54B4">
      <w:pPr>
        <w:widowControl/>
        <w:spacing w:beforeLines="50" w:afterLines="50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="002706B9">
        <w:rPr>
          <w:rFonts w:ascii="Times New Roman" w:hAnsi="Times New Roman"/>
          <w:bCs/>
          <w:kern w:val="0"/>
          <w:sz w:val="24"/>
          <w:szCs w:val="24"/>
        </w:rPr>
        <w:t>，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="002706B9">
        <w:rPr>
          <w:rFonts w:ascii="Times New Roman" w:hAnsi="Times New Roman"/>
          <w:bCs/>
          <w:kern w:val="0"/>
          <w:sz w:val="24"/>
          <w:szCs w:val="24"/>
        </w:rPr>
        <w:t>，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="002706B9">
        <w:rPr>
          <w:rFonts w:ascii="Times New Roman" w:hAnsi="Times New Roman"/>
          <w:bCs/>
          <w:kern w:val="0"/>
          <w:sz w:val="24"/>
          <w:szCs w:val="24"/>
        </w:rPr>
        <w:t>，</w:t>
      </w:r>
      <w:r w:rsidR="00511471" w:rsidRPr="006453B2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。</w:t>
      </w:r>
    </w:p>
    <w:p w:rsidR="00C45684" w:rsidRPr="006453B2" w:rsidRDefault="003E311A" w:rsidP="00C6241B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 w:hint="eastAsia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D6428D" w:rsidRPr="006453B2" w:rsidRDefault="00D6428D" w:rsidP="00765493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lastRenderedPageBreak/>
        <w:t>财通基金管理有限公司</w:t>
      </w:r>
    </w:p>
    <w:p w:rsidR="003E311A" w:rsidRPr="00CA1E54" w:rsidRDefault="00215A8E" w:rsidP="00765493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二〇</w:t>
      </w:r>
      <w:r w:rsidR="006006E0" w:rsidRPr="006453B2">
        <w:rPr>
          <w:rFonts w:ascii="Times New Roman" w:hAnsi="Times New Roman"/>
          <w:bCs/>
          <w:kern w:val="0"/>
          <w:sz w:val="24"/>
          <w:szCs w:val="24"/>
        </w:rPr>
        <w:t>二</w:t>
      </w:r>
      <w:r w:rsidR="00C6241B">
        <w:rPr>
          <w:rFonts w:ascii="Times New Roman" w:hAnsi="Times New Roman" w:hint="eastAsia"/>
          <w:bCs/>
          <w:kern w:val="0"/>
          <w:sz w:val="24"/>
          <w:szCs w:val="24"/>
        </w:rPr>
        <w:t>一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年</w:t>
      </w:r>
      <w:r w:rsidR="003439A6">
        <w:rPr>
          <w:rFonts w:ascii="Times New Roman" w:hAnsi="Times New Roman" w:hint="eastAsia"/>
          <w:bCs/>
          <w:kern w:val="0"/>
          <w:sz w:val="24"/>
          <w:szCs w:val="24"/>
        </w:rPr>
        <w:t>九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月</w:t>
      </w:r>
      <w:r w:rsidR="00C6241B">
        <w:rPr>
          <w:rFonts w:ascii="Times New Roman" w:hAnsi="Times New Roman" w:hint="eastAsia"/>
          <w:bCs/>
          <w:kern w:val="0"/>
          <w:sz w:val="24"/>
          <w:szCs w:val="24"/>
        </w:rPr>
        <w:t>一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日</w:t>
      </w:r>
    </w:p>
    <w:sectPr w:rsidR="003E311A" w:rsidRPr="00CA1E54" w:rsidSect="00C40A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7E" w:rsidRDefault="002A087E" w:rsidP="004261FE">
      <w:r>
        <w:separator/>
      </w:r>
    </w:p>
  </w:endnote>
  <w:endnote w:type="continuationSeparator" w:id="0">
    <w:p w:rsidR="002A087E" w:rsidRDefault="002A087E" w:rsidP="0042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DD" w:rsidRDefault="00CB26DD">
    <w:pPr>
      <w:pStyle w:val="a5"/>
      <w:jc w:val="center"/>
    </w:pPr>
    <w:fldSimple w:instr=" PAGE   \* MERGEFORMAT ">
      <w:r w:rsidR="00B01F62" w:rsidRPr="00B01F62">
        <w:rPr>
          <w:noProof/>
          <w:lang w:val="zh-CN"/>
        </w:rPr>
        <w:t>1</w:t>
      </w:r>
    </w:fldSimple>
  </w:p>
  <w:p w:rsidR="00CB26DD" w:rsidRDefault="00CB26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7E" w:rsidRDefault="002A087E" w:rsidP="004261FE">
      <w:r>
        <w:separator/>
      </w:r>
    </w:p>
  </w:footnote>
  <w:footnote w:type="continuationSeparator" w:id="0">
    <w:p w:rsidR="002A087E" w:rsidRDefault="002A087E" w:rsidP="00426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DD" w:rsidRDefault="00CB26DD" w:rsidP="00720983">
    <w:pPr>
      <w:pStyle w:val="a4"/>
      <w:pBdr>
        <w:bottom w:val="single" w:sz="6" w:space="2" w:color="auto"/>
      </w:pBdr>
      <w:tabs>
        <w:tab w:val="clear" w:pos="4153"/>
      </w:tabs>
      <w:jc w:val="left"/>
    </w:pPr>
    <w:r w:rsidRPr="008849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89.25pt;height:24pt;visibility:visible">
          <v:imagedata r:id="rId1" o:title=""/>
        </v:shape>
      </w:pict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56A"/>
    <w:multiLevelType w:val="hybridMultilevel"/>
    <w:tmpl w:val="660A15C6"/>
    <w:lvl w:ilvl="0" w:tplc="9D3A2C9A">
      <w:start w:val="1"/>
      <w:numFmt w:val="decimal"/>
      <w:lvlText w:val="%1．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C102CC"/>
    <w:multiLevelType w:val="hybridMultilevel"/>
    <w:tmpl w:val="8504942C"/>
    <w:lvl w:ilvl="0" w:tplc="BD4227F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61440"/>
    <w:multiLevelType w:val="hybridMultilevel"/>
    <w:tmpl w:val="DD4E8122"/>
    <w:lvl w:ilvl="0" w:tplc="1ADE3208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4A487B31"/>
    <w:multiLevelType w:val="hybridMultilevel"/>
    <w:tmpl w:val="D2D6FEAE"/>
    <w:lvl w:ilvl="0" w:tplc="7394841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CD0141"/>
    <w:multiLevelType w:val="hybridMultilevel"/>
    <w:tmpl w:val="644C18BE"/>
    <w:lvl w:ilvl="0" w:tplc="685CFE46">
      <w:start w:val="1"/>
      <w:numFmt w:val="decimal"/>
      <w:lvlText w:val="%1．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78E"/>
    <w:rsid w:val="000041F7"/>
    <w:rsid w:val="00004B28"/>
    <w:rsid w:val="0000608E"/>
    <w:rsid w:val="0000611B"/>
    <w:rsid w:val="00015CFB"/>
    <w:rsid w:val="00020451"/>
    <w:rsid w:val="00022761"/>
    <w:rsid w:val="00026464"/>
    <w:rsid w:val="0002774F"/>
    <w:rsid w:val="0003140E"/>
    <w:rsid w:val="000353E2"/>
    <w:rsid w:val="000365B2"/>
    <w:rsid w:val="00040AB5"/>
    <w:rsid w:val="00041D2F"/>
    <w:rsid w:val="00041F77"/>
    <w:rsid w:val="00046A86"/>
    <w:rsid w:val="00051D8A"/>
    <w:rsid w:val="00062DB9"/>
    <w:rsid w:val="00067FC5"/>
    <w:rsid w:val="00071743"/>
    <w:rsid w:val="00071BAA"/>
    <w:rsid w:val="0007324A"/>
    <w:rsid w:val="000814CE"/>
    <w:rsid w:val="00082027"/>
    <w:rsid w:val="0008405A"/>
    <w:rsid w:val="00085FF6"/>
    <w:rsid w:val="000861FC"/>
    <w:rsid w:val="00097F55"/>
    <w:rsid w:val="000A1CE6"/>
    <w:rsid w:val="000B0314"/>
    <w:rsid w:val="000B4F8E"/>
    <w:rsid w:val="000B5645"/>
    <w:rsid w:val="000C4252"/>
    <w:rsid w:val="000C5147"/>
    <w:rsid w:val="000C5EAC"/>
    <w:rsid w:val="000C63A2"/>
    <w:rsid w:val="000C72E1"/>
    <w:rsid w:val="000C7865"/>
    <w:rsid w:val="000D1E32"/>
    <w:rsid w:val="000D2004"/>
    <w:rsid w:val="000D2581"/>
    <w:rsid w:val="000D36A4"/>
    <w:rsid w:val="000D513F"/>
    <w:rsid w:val="000F3E7A"/>
    <w:rsid w:val="000F4C34"/>
    <w:rsid w:val="000F5028"/>
    <w:rsid w:val="00100162"/>
    <w:rsid w:val="0010159D"/>
    <w:rsid w:val="001027BF"/>
    <w:rsid w:val="00102FE6"/>
    <w:rsid w:val="001070A9"/>
    <w:rsid w:val="00107961"/>
    <w:rsid w:val="0011370C"/>
    <w:rsid w:val="0012002C"/>
    <w:rsid w:val="0012127E"/>
    <w:rsid w:val="00121C55"/>
    <w:rsid w:val="00127D90"/>
    <w:rsid w:val="00136B90"/>
    <w:rsid w:val="0014082D"/>
    <w:rsid w:val="001409EC"/>
    <w:rsid w:val="00142858"/>
    <w:rsid w:val="001430BF"/>
    <w:rsid w:val="00147089"/>
    <w:rsid w:val="00150B5C"/>
    <w:rsid w:val="001535AA"/>
    <w:rsid w:val="00157650"/>
    <w:rsid w:val="00160598"/>
    <w:rsid w:val="00165858"/>
    <w:rsid w:val="001703EF"/>
    <w:rsid w:val="00172D0A"/>
    <w:rsid w:val="001802C2"/>
    <w:rsid w:val="00180D34"/>
    <w:rsid w:val="00181ABA"/>
    <w:rsid w:val="00184625"/>
    <w:rsid w:val="001850D2"/>
    <w:rsid w:val="00185156"/>
    <w:rsid w:val="0018551B"/>
    <w:rsid w:val="00190733"/>
    <w:rsid w:val="0019210D"/>
    <w:rsid w:val="001A5A10"/>
    <w:rsid w:val="001D0C9D"/>
    <w:rsid w:val="001D1561"/>
    <w:rsid w:val="001D3515"/>
    <w:rsid w:val="001D585D"/>
    <w:rsid w:val="001D647D"/>
    <w:rsid w:val="001D73A2"/>
    <w:rsid w:val="001D7716"/>
    <w:rsid w:val="001E06AF"/>
    <w:rsid w:val="001E33FB"/>
    <w:rsid w:val="001E4BE3"/>
    <w:rsid w:val="001E7DCB"/>
    <w:rsid w:val="001F29A2"/>
    <w:rsid w:val="001F327D"/>
    <w:rsid w:val="001F4489"/>
    <w:rsid w:val="001F7EDB"/>
    <w:rsid w:val="00203A44"/>
    <w:rsid w:val="002040D8"/>
    <w:rsid w:val="00214167"/>
    <w:rsid w:val="00215A8E"/>
    <w:rsid w:val="00220B5D"/>
    <w:rsid w:val="00220D02"/>
    <w:rsid w:val="002240E6"/>
    <w:rsid w:val="002249E5"/>
    <w:rsid w:val="00226C07"/>
    <w:rsid w:val="0023122F"/>
    <w:rsid w:val="0023269D"/>
    <w:rsid w:val="0023375D"/>
    <w:rsid w:val="00233ECE"/>
    <w:rsid w:val="00240BC2"/>
    <w:rsid w:val="002415FC"/>
    <w:rsid w:val="00251AC2"/>
    <w:rsid w:val="002537A1"/>
    <w:rsid w:val="00253837"/>
    <w:rsid w:val="002606B9"/>
    <w:rsid w:val="0026282C"/>
    <w:rsid w:val="00263CBA"/>
    <w:rsid w:val="002706B9"/>
    <w:rsid w:val="00273566"/>
    <w:rsid w:val="00274587"/>
    <w:rsid w:val="00275F4E"/>
    <w:rsid w:val="00282949"/>
    <w:rsid w:val="00283B77"/>
    <w:rsid w:val="00283C6D"/>
    <w:rsid w:val="00283DC7"/>
    <w:rsid w:val="00285EB7"/>
    <w:rsid w:val="00286B83"/>
    <w:rsid w:val="00291F79"/>
    <w:rsid w:val="00293B50"/>
    <w:rsid w:val="00294B5B"/>
    <w:rsid w:val="002966C0"/>
    <w:rsid w:val="00296834"/>
    <w:rsid w:val="002A087E"/>
    <w:rsid w:val="002A6752"/>
    <w:rsid w:val="002B1D9D"/>
    <w:rsid w:val="002B6410"/>
    <w:rsid w:val="002C326D"/>
    <w:rsid w:val="002C357E"/>
    <w:rsid w:val="002C5B93"/>
    <w:rsid w:val="002C79AB"/>
    <w:rsid w:val="002D5D20"/>
    <w:rsid w:val="002D6135"/>
    <w:rsid w:val="002E0614"/>
    <w:rsid w:val="002E16D6"/>
    <w:rsid w:val="002E6987"/>
    <w:rsid w:val="002F304A"/>
    <w:rsid w:val="002F3F72"/>
    <w:rsid w:val="002F59E7"/>
    <w:rsid w:val="002F63A8"/>
    <w:rsid w:val="00300918"/>
    <w:rsid w:val="003039FE"/>
    <w:rsid w:val="00307AEB"/>
    <w:rsid w:val="0031150C"/>
    <w:rsid w:val="00321D33"/>
    <w:rsid w:val="003315A2"/>
    <w:rsid w:val="00340138"/>
    <w:rsid w:val="00342C2D"/>
    <w:rsid w:val="003439A6"/>
    <w:rsid w:val="00350014"/>
    <w:rsid w:val="0035021E"/>
    <w:rsid w:val="003526D2"/>
    <w:rsid w:val="00354123"/>
    <w:rsid w:val="00354B1E"/>
    <w:rsid w:val="0036378E"/>
    <w:rsid w:val="00365D0C"/>
    <w:rsid w:val="00367BBA"/>
    <w:rsid w:val="00367EFF"/>
    <w:rsid w:val="00367F38"/>
    <w:rsid w:val="00370A97"/>
    <w:rsid w:val="00375221"/>
    <w:rsid w:val="00375C15"/>
    <w:rsid w:val="0038476E"/>
    <w:rsid w:val="00390634"/>
    <w:rsid w:val="00391B38"/>
    <w:rsid w:val="00394CF4"/>
    <w:rsid w:val="0039676D"/>
    <w:rsid w:val="003A296A"/>
    <w:rsid w:val="003A3044"/>
    <w:rsid w:val="003A6E12"/>
    <w:rsid w:val="003A7CB0"/>
    <w:rsid w:val="003B0CA0"/>
    <w:rsid w:val="003B35C3"/>
    <w:rsid w:val="003B5AFD"/>
    <w:rsid w:val="003C4A2C"/>
    <w:rsid w:val="003C6777"/>
    <w:rsid w:val="003C7A88"/>
    <w:rsid w:val="003D0005"/>
    <w:rsid w:val="003D5D2A"/>
    <w:rsid w:val="003D639A"/>
    <w:rsid w:val="003D7047"/>
    <w:rsid w:val="003D7874"/>
    <w:rsid w:val="003E0591"/>
    <w:rsid w:val="003E0E54"/>
    <w:rsid w:val="003E311A"/>
    <w:rsid w:val="003E6898"/>
    <w:rsid w:val="003F1F69"/>
    <w:rsid w:val="00404B76"/>
    <w:rsid w:val="00405E26"/>
    <w:rsid w:val="00406BD0"/>
    <w:rsid w:val="00412A45"/>
    <w:rsid w:val="00415C86"/>
    <w:rsid w:val="00421056"/>
    <w:rsid w:val="004235B8"/>
    <w:rsid w:val="00424424"/>
    <w:rsid w:val="004261FE"/>
    <w:rsid w:val="00427E07"/>
    <w:rsid w:val="00430B00"/>
    <w:rsid w:val="00430D78"/>
    <w:rsid w:val="00432684"/>
    <w:rsid w:val="004466D9"/>
    <w:rsid w:val="00446808"/>
    <w:rsid w:val="00447049"/>
    <w:rsid w:val="0045093E"/>
    <w:rsid w:val="00452453"/>
    <w:rsid w:val="00455785"/>
    <w:rsid w:val="004646F6"/>
    <w:rsid w:val="004668B8"/>
    <w:rsid w:val="00467DD4"/>
    <w:rsid w:val="004721E5"/>
    <w:rsid w:val="004731E9"/>
    <w:rsid w:val="00473F1A"/>
    <w:rsid w:val="00474A07"/>
    <w:rsid w:val="004755FA"/>
    <w:rsid w:val="00476B3C"/>
    <w:rsid w:val="0047726F"/>
    <w:rsid w:val="00481124"/>
    <w:rsid w:val="004825B5"/>
    <w:rsid w:val="004949F6"/>
    <w:rsid w:val="004959A0"/>
    <w:rsid w:val="004964E7"/>
    <w:rsid w:val="004A20DC"/>
    <w:rsid w:val="004A31EE"/>
    <w:rsid w:val="004A4771"/>
    <w:rsid w:val="004A542E"/>
    <w:rsid w:val="004A6401"/>
    <w:rsid w:val="004A6F4E"/>
    <w:rsid w:val="004B1CC9"/>
    <w:rsid w:val="004B2CAA"/>
    <w:rsid w:val="004B30DD"/>
    <w:rsid w:val="004B4F94"/>
    <w:rsid w:val="004C1356"/>
    <w:rsid w:val="004C3E5D"/>
    <w:rsid w:val="004C42B2"/>
    <w:rsid w:val="004C4C78"/>
    <w:rsid w:val="004C5EDD"/>
    <w:rsid w:val="004C7510"/>
    <w:rsid w:val="004C7582"/>
    <w:rsid w:val="004D6C19"/>
    <w:rsid w:val="004E3E4C"/>
    <w:rsid w:val="004E7BD2"/>
    <w:rsid w:val="004F3D0E"/>
    <w:rsid w:val="004F54F4"/>
    <w:rsid w:val="005030C3"/>
    <w:rsid w:val="00506BF5"/>
    <w:rsid w:val="005072C7"/>
    <w:rsid w:val="005100FB"/>
    <w:rsid w:val="00511471"/>
    <w:rsid w:val="00516AF8"/>
    <w:rsid w:val="005277A4"/>
    <w:rsid w:val="00531E95"/>
    <w:rsid w:val="005321AF"/>
    <w:rsid w:val="00534A2E"/>
    <w:rsid w:val="005361F7"/>
    <w:rsid w:val="00536EA0"/>
    <w:rsid w:val="00541EDC"/>
    <w:rsid w:val="00552427"/>
    <w:rsid w:val="00561E27"/>
    <w:rsid w:val="00564DAF"/>
    <w:rsid w:val="00570952"/>
    <w:rsid w:val="005733D1"/>
    <w:rsid w:val="00582506"/>
    <w:rsid w:val="00587234"/>
    <w:rsid w:val="00591634"/>
    <w:rsid w:val="00595253"/>
    <w:rsid w:val="00595C1C"/>
    <w:rsid w:val="00596E3B"/>
    <w:rsid w:val="005A0793"/>
    <w:rsid w:val="005A0A7F"/>
    <w:rsid w:val="005A1541"/>
    <w:rsid w:val="005A350D"/>
    <w:rsid w:val="005A4745"/>
    <w:rsid w:val="005B001A"/>
    <w:rsid w:val="005B0426"/>
    <w:rsid w:val="005B12AF"/>
    <w:rsid w:val="005B38BB"/>
    <w:rsid w:val="005B45CB"/>
    <w:rsid w:val="005B543A"/>
    <w:rsid w:val="005B606E"/>
    <w:rsid w:val="005C0E53"/>
    <w:rsid w:val="005C5045"/>
    <w:rsid w:val="005C6C6F"/>
    <w:rsid w:val="005C700B"/>
    <w:rsid w:val="005D1E98"/>
    <w:rsid w:val="005D38FA"/>
    <w:rsid w:val="005D3CDB"/>
    <w:rsid w:val="005E2016"/>
    <w:rsid w:val="005E262B"/>
    <w:rsid w:val="005E6D3F"/>
    <w:rsid w:val="005E7BA3"/>
    <w:rsid w:val="005F6596"/>
    <w:rsid w:val="006006E0"/>
    <w:rsid w:val="00600703"/>
    <w:rsid w:val="00602D2F"/>
    <w:rsid w:val="006031B7"/>
    <w:rsid w:val="00605636"/>
    <w:rsid w:val="0060607B"/>
    <w:rsid w:val="00610F67"/>
    <w:rsid w:val="00611970"/>
    <w:rsid w:val="0061252F"/>
    <w:rsid w:val="0061374D"/>
    <w:rsid w:val="006142B8"/>
    <w:rsid w:val="00616F8C"/>
    <w:rsid w:val="00620B36"/>
    <w:rsid w:val="006213AC"/>
    <w:rsid w:val="00623B82"/>
    <w:rsid w:val="00623EDB"/>
    <w:rsid w:val="00627B9B"/>
    <w:rsid w:val="006310F6"/>
    <w:rsid w:val="00631C4C"/>
    <w:rsid w:val="00632694"/>
    <w:rsid w:val="006363CC"/>
    <w:rsid w:val="00637920"/>
    <w:rsid w:val="0064135A"/>
    <w:rsid w:val="006453B2"/>
    <w:rsid w:val="00645D3A"/>
    <w:rsid w:val="00652852"/>
    <w:rsid w:val="00652B29"/>
    <w:rsid w:val="00653D2B"/>
    <w:rsid w:val="00653FA2"/>
    <w:rsid w:val="006540CF"/>
    <w:rsid w:val="00655411"/>
    <w:rsid w:val="00663260"/>
    <w:rsid w:val="00664D45"/>
    <w:rsid w:val="006655A3"/>
    <w:rsid w:val="006708E4"/>
    <w:rsid w:val="00670A0B"/>
    <w:rsid w:val="00676EB3"/>
    <w:rsid w:val="00685A55"/>
    <w:rsid w:val="006873DA"/>
    <w:rsid w:val="00691135"/>
    <w:rsid w:val="00691E4C"/>
    <w:rsid w:val="006A175A"/>
    <w:rsid w:val="006A2B1D"/>
    <w:rsid w:val="006A4199"/>
    <w:rsid w:val="006A6F66"/>
    <w:rsid w:val="006B0088"/>
    <w:rsid w:val="006B05F7"/>
    <w:rsid w:val="006B0D2D"/>
    <w:rsid w:val="006B10C9"/>
    <w:rsid w:val="006B14CB"/>
    <w:rsid w:val="006B7253"/>
    <w:rsid w:val="006C0E89"/>
    <w:rsid w:val="006C3736"/>
    <w:rsid w:val="006C47F6"/>
    <w:rsid w:val="006C5E98"/>
    <w:rsid w:val="006D2F5F"/>
    <w:rsid w:val="006D7E47"/>
    <w:rsid w:val="006E0695"/>
    <w:rsid w:val="006E18CA"/>
    <w:rsid w:val="006E31F1"/>
    <w:rsid w:val="006E48A6"/>
    <w:rsid w:val="006E509A"/>
    <w:rsid w:val="006E5E0A"/>
    <w:rsid w:val="006F3B3C"/>
    <w:rsid w:val="006F6A68"/>
    <w:rsid w:val="006F7BDD"/>
    <w:rsid w:val="00701955"/>
    <w:rsid w:val="00702BFB"/>
    <w:rsid w:val="00703BC3"/>
    <w:rsid w:val="00704FBE"/>
    <w:rsid w:val="00715C2F"/>
    <w:rsid w:val="00720983"/>
    <w:rsid w:val="00720F8F"/>
    <w:rsid w:val="00724774"/>
    <w:rsid w:val="00730121"/>
    <w:rsid w:val="00731641"/>
    <w:rsid w:val="0073668F"/>
    <w:rsid w:val="007371D4"/>
    <w:rsid w:val="00742FB1"/>
    <w:rsid w:val="0075178A"/>
    <w:rsid w:val="00765493"/>
    <w:rsid w:val="00767E01"/>
    <w:rsid w:val="00774D7C"/>
    <w:rsid w:val="007756E0"/>
    <w:rsid w:val="00780154"/>
    <w:rsid w:val="00783865"/>
    <w:rsid w:val="00786525"/>
    <w:rsid w:val="00786CD2"/>
    <w:rsid w:val="00791501"/>
    <w:rsid w:val="00792894"/>
    <w:rsid w:val="00793D30"/>
    <w:rsid w:val="0079500B"/>
    <w:rsid w:val="007A1A1A"/>
    <w:rsid w:val="007A24B4"/>
    <w:rsid w:val="007A29FB"/>
    <w:rsid w:val="007A2FB6"/>
    <w:rsid w:val="007A3202"/>
    <w:rsid w:val="007A4FF3"/>
    <w:rsid w:val="007A59D3"/>
    <w:rsid w:val="007B2277"/>
    <w:rsid w:val="007B29E7"/>
    <w:rsid w:val="007B777F"/>
    <w:rsid w:val="007B7D71"/>
    <w:rsid w:val="007C16AF"/>
    <w:rsid w:val="007C2CA1"/>
    <w:rsid w:val="007C3772"/>
    <w:rsid w:val="007C73EC"/>
    <w:rsid w:val="007D12A5"/>
    <w:rsid w:val="007D71E8"/>
    <w:rsid w:val="007E0BC7"/>
    <w:rsid w:val="007E17AA"/>
    <w:rsid w:val="007E1C9E"/>
    <w:rsid w:val="007E4860"/>
    <w:rsid w:val="007F30D9"/>
    <w:rsid w:val="007F6192"/>
    <w:rsid w:val="00800EB7"/>
    <w:rsid w:val="00802813"/>
    <w:rsid w:val="008053C5"/>
    <w:rsid w:val="00805E81"/>
    <w:rsid w:val="008077EE"/>
    <w:rsid w:val="00815FFA"/>
    <w:rsid w:val="00824837"/>
    <w:rsid w:val="00826408"/>
    <w:rsid w:val="00832319"/>
    <w:rsid w:val="0083278C"/>
    <w:rsid w:val="00834AA3"/>
    <w:rsid w:val="00841668"/>
    <w:rsid w:val="008417C8"/>
    <w:rsid w:val="00843199"/>
    <w:rsid w:val="008465E7"/>
    <w:rsid w:val="0085527F"/>
    <w:rsid w:val="00855F1E"/>
    <w:rsid w:val="008634C8"/>
    <w:rsid w:val="0086515F"/>
    <w:rsid w:val="00865FB7"/>
    <w:rsid w:val="00866CC4"/>
    <w:rsid w:val="008671C2"/>
    <w:rsid w:val="0086771E"/>
    <w:rsid w:val="00867EF8"/>
    <w:rsid w:val="0087251A"/>
    <w:rsid w:val="00877942"/>
    <w:rsid w:val="008836C5"/>
    <w:rsid w:val="008844B9"/>
    <w:rsid w:val="00884D62"/>
    <w:rsid w:val="00887887"/>
    <w:rsid w:val="0089382E"/>
    <w:rsid w:val="00896C19"/>
    <w:rsid w:val="00897623"/>
    <w:rsid w:val="008A3A0A"/>
    <w:rsid w:val="008B4893"/>
    <w:rsid w:val="008B7579"/>
    <w:rsid w:val="008C0E21"/>
    <w:rsid w:val="008C1BA2"/>
    <w:rsid w:val="008C24FC"/>
    <w:rsid w:val="008C2C18"/>
    <w:rsid w:val="008C32D1"/>
    <w:rsid w:val="008C6FC7"/>
    <w:rsid w:val="008D0DF7"/>
    <w:rsid w:val="008D1398"/>
    <w:rsid w:val="008D1FFD"/>
    <w:rsid w:val="008D51AA"/>
    <w:rsid w:val="008D6C6E"/>
    <w:rsid w:val="008D7AA5"/>
    <w:rsid w:val="008D7FDA"/>
    <w:rsid w:val="008E1D03"/>
    <w:rsid w:val="008E3FC4"/>
    <w:rsid w:val="008E451C"/>
    <w:rsid w:val="008E4B53"/>
    <w:rsid w:val="008E658C"/>
    <w:rsid w:val="008F0FA5"/>
    <w:rsid w:val="008F27DB"/>
    <w:rsid w:val="008F3532"/>
    <w:rsid w:val="009005F4"/>
    <w:rsid w:val="00904D33"/>
    <w:rsid w:val="009068B7"/>
    <w:rsid w:val="00906F84"/>
    <w:rsid w:val="00910E5D"/>
    <w:rsid w:val="00914E17"/>
    <w:rsid w:val="009152E5"/>
    <w:rsid w:val="009156D6"/>
    <w:rsid w:val="0092122E"/>
    <w:rsid w:val="00922B59"/>
    <w:rsid w:val="0092751B"/>
    <w:rsid w:val="00930563"/>
    <w:rsid w:val="00931818"/>
    <w:rsid w:val="00941E5C"/>
    <w:rsid w:val="00942D10"/>
    <w:rsid w:val="00943155"/>
    <w:rsid w:val="0094482B"/>
    <w:rsid w:val="009452FB"/>
    <w:rsid w:val="0094639D"/>
    <w:rsid w:val="00952AC5"/>
    <w:rsid w:val="00954785"/>
    <w:rsid w:val="00954BFE"/>
    <w:rsid w:val="00957E8F"/>
    <w:rsid w:val="00960095"/>
    <w:rsid w:val="00960D79"/>
    <w:rsid w:val="0096694E"/>
    <w:rsid w:val="0097011A"/>
    <w:rsid w:val="0097233B"/>
    <w:rsid w:val="00972F6E"/>
    <w:rsid w:val="0097559D"/>
    <w:rsid w:val="009770EA"/>
    <w:rsid w:val="00977C7C"/>
    <w:rsid w:val="0098564E"/>
    <w:rsid w:val="0098746A"/>
    <w:rsid w:val="00995554"/>
    <w:rsid w:val="009A0D00"/>
    <w:rsid w:val="009A52BF"/>
    <w:rsid w:val="009A6558"/>
    <w:rsid w:val="009A7434"/>
    <w:rsid w:val="009B2AEC"/>
    <w:rsid w:val="009B2E0E"/>
    <w:rsid w:val="009B6A1E"/>
    <w:rsid w:val="009B6CBB"/>
    <w:rsid w:val="009C7EE7"/>
    <w:rsid w:val="009D13F0"/>
    <w:rsid w:val="009D54B4"/>
    <w:rsid w:val="009E1BA4"/>
    <w:rsid w:val="009F1BEF"/>
    <w:rsid w:val="009F1C09"/>
    <w:rsid w:val="009F1C72"/>
    <w:rsid w:val="009F277F"/>
    <w:rsid w:val="009F7D36"/>
    <w:rsid w:val="00A01476"/>
    <w:rsid w:val="00A05EF1"/>
    <w:rsid w:val="00A06191"/>
    <w:rsid w:val="00A1109B"/>
    <w:rsid w:val="00A11703"/>
    <w:rsid w:val="00A130CA"/>
    <w:rsid w:val="00A155E1"/>
    <w:rsid w:val="00A274D0"/>
    <w:rsid w:val="00A33A1B"/>
    <w:rsid w:val="00A348CA"/>
    <w:rsid w:val="00A34EC3"/>
    <w:rsid w:val="00A37D4E"/>
    <w:rsid w:val="00A424FE"/>
    <w:rsid w:val="00A44237"/>
    <w:rsid w:val="00A50DD5"/>
    <w:rsid w:val="00A5100A"/>
    <w:rsid w:val="00A55214"/>
    <w:rsid w:val="00A56C56"/>
    <w:rsid w:val="00A60AFF"/>
    <w:rsid w:val="00A60B63"/>
    <w:rsid w:val="00A62594"/>
    <w:rsid w:val="00A62955"/>
    <w:rsid w:val="00A62CFA"/>
    <w:rsid w:val="00A7484A"/>
    <w:rsid w:val="00A74BFC"/>
    <w:rsid w:val="00A81CF7"/>
    <w:rsid w:val="00A83A69"/>
    <w:rsid w:val="00A854E0"/>
    <w:rsid w:val="00A85922"/>
    <w:rsid w:val="00A86549"/>
    <w:rsid w:val="00A9000B"/>
    <w:rsid w:val="00A92F2C"/>
    <w:rsid w:val="00A930BF"/>
    <w:rsid w:val="00AA2877"/>
    <w:rsid w:val="00AA3791"/>
    <w:rsid w:val="00AA5E9F"/>
    <w:rsid w:val="00AA7746"/>
    <w:rsid w:val="00AB03BE"/>
    <w:rsid w:val="00AB0F63"/>
    <w:rsid w:val="00AB18F2"/>
    <w:rsid w:val="00AB22C4"/>
    <w:rsid w:val="00AB38C1"/>
    <w:rsid w:val="00AB3BE5"/>
    <w:rsid w:val="00AB55C6"/>
    <w:rsid w:val="00AB69C2"/>
    <w:rsid w:val="00AC04A8"/>
    <w:rsid w:val="00AC0EFB"/>
    <w:rsid w:val="00AC167E"/>
    <w:rsid w:val="00AC2D15"/>
    <w:rsid w:val="00AC4D7D"/>
    <w:rsid w:val="00AC64CB"/>
    <w:rsid w:val="00AC6AE4"/>
    <w:rsid w:val="00AD2266"/>
    <w:rsid w:val="00AD4B80"/>
    <w:rsid w:val="00AD7797"/>
    <w:rsid w:val="00AF0962"/>
    <w:rsid w:val="00AF5429"/>
    <w:rsid w:val="00AF68D4"/>
    <w:rsid w:val="00AF7FA8"/>
    <w:rsid w:val="00B01F62"/>
    <w:rsid w:val="00B04C74"/>
    <w:rsid w:val="00B11507"/>
    <w:rsid w:val="00B142BD"/>
    <w:rsid w:val="00B1535D"/>
    <w:rsid w:val="00B41AB6"/>
    <w:rsid w:val="00B44954"/>
    <w:rsid w:val="00B44B1A"/>
    <w:rsid w:val="00B44F7F"/>
    <w:rsid w:val="00B46930"/>
    <w:rsid w:val="00B47AD3"/>
    <w:rsid w:val="00B54B7B"/>
    <w:rsid w:val="00B66DF0"/>
    <w:rsid w:val="00B772B8"/>
    <w:rsid w:val="00B801FF"/>
    <w:rsid w:val="00B849D0"/>
    <w:rsid w:val="00B85DB8"/>
    <w:rsid w:val="00B90E52"/>
    <w:rsid w:val="00B9186D"/>
    <w:rsid w:val="00B91D26"/>
    <w:rsid w:val="00B93469"/>
    <w:rsid w:val="00B94612"/>
    <w:rsid w:val="00BA2C01"/>
    <w:rsid w:val="00BA4645"/>
    <w:rsid w:val="00BA59B2"/>
    <w:rsid w:val="00BA7642"/>
    <w:rsid w:val="00BB11C2"/>
    <w:rsid w:val="00BB1B97"/>
    <w:rsid w:val="00BB2B25"/>
    <w:rsid w:val="00BB4047"/>
    <w:rsid w:val="00BB4C76"/>
    <w:rsid w:val="00BB7F86"/>
    <w:rsid w:val="00BC0A11"/>
    <w:rsid w:val="00BC268F"/>
    <w:rsid w:val="00BC2D20"/>
    <w:rsid w:val="00BC4073"/>
    <w:rsid w:val="00BC51EC"/>
    <w:rsid w:val="00BD1399"/>
    <w:rsid w:val="00BD164B"/>
    <w:rsid w:val="00BD4776"/>
    <w:rsid w:val="00BD4A88"/>
    <w:rsid w:val="00BD623A"/>
    <w:rsid w:val="00BE2504"/>
    <w:rsid w:val="00BE3558"/>
    <w:rsid w:val="00BE50FA"/>
    <w:rsid w:val="00BF0549"/>
    <w:rsid w:val="00BF125C"/>
    <w:rsid w:val="00C0473B"/>
    <w:rsid w:val="00C05E10"/>
    <w:rsid w:val="00C062BB"/>
    <w:rsid w:val="00C064E1"/>
    <w:rsid w:val="00C11C53"/>
    <w:rsid w:val="00C134B2"/>
    <w:rsid w:val="00C236FC"/>
    <w:rsid w:val="00C26A6B"/>
    <w:rsid w:val="00C32350"/>
    <w:rsid w:val="00C328DD"/>
    <w:rsid w:val="00C3334F"/>
    <w:rsid w:val="00C34F77"/>
    <w:rsid w:val="00C36B74"/>
    <w:rsid w:val="00C3713A"/>
    <w:rsid w:val="00C40A70"/>
    <w:rsid w:val="00C434DA"/>
    <w:rsid w:val="00C44670"/>
    <w:rsid w:val="00C45684"/>
    <w:rsid w:val="00C51305"/>
    <w:rsid w:val="00C52924"/>
    <w:rsid w:val="00C5490D"/>
    <w:rsid w:val="00C6040C"/>
    <w:rsid w:val="00C61E36"/>
    <w:rsid w:val="00C6241B"/>
    <w:rsid w:val="00C73B8F"/>
    <w:rsid w:val="00C80FAD"/>
    <w:rsid w:val="00C82F71"/>
    <w:rsid w:val="00C834AE"/>
    <w:rsid w:val="00C85AAE"/>
    <w:rsid w:val="00C95384"/>
    <w:rsid w:val="00CA1E54"/>
    <w:rsid w:val="00CA210D"/>
    <w:rsid w:val="00CB0836"/>
    <w:rsid w:val="00CB0D12"/>
    <w:rsid w:val="00CB197C"/>
    <w:rsid w:val="00CB26DD"/>
    <w:rsid w:val="00CB447F"/>
    <w:rsid w:val="00CB602C"/>
    <w:rsid w:val="00CB7462"/>
    <w:rsid w:val="00CC7FE0"/>
    <w:rsid w:val="00CE38C0"/>
    <w:rsid w:val="00CE4BD0"/>
    <w:rsid w:val="00CF4ED9"/>
    <w:rsid w:val="00CF4F69"/>
    <w:rsid w:val="00CF6382"/>
    <w:rsid w:val="00CF7C41"/>
    <w:rsid w:val="00D059E4"/>
    <w:rsid w:val="00D07C1F"/>
    <w:rsid w:val="00D07DE0"/>
    <w:rsid w:val="00D138BC"/>
    <w:rsid w:val="00D1561C"/>
    <w:rsid w:val="00D211EE"/>
    <w:rsid w:val="00D26218"/>
    <w:rsid w:val="00D30EF2"/>
    <w:rsid w:val="00D3436E"/>
    <w:rsid w:val="00D36747"/>
    <w:rsid w:val="00D42126"/>
    <w:rsid w:val="00D42E1B"/>
    <w:rsid w:val="00D42EC6"/>
    <w:rsid w:val="00D44C51"/>
    <w:rsid w:val="00D464E5"/>
    <w:rsid w:val="00D57E23"/>
    <w:rsid w:val="00D6001C"/>
    <w:rsid w:val="00D6428D"/>
    <w:rsid w:val="00D65417"/>
    <w:rsid w:val="00D711C9"/>
    <w:rsid w:val="00D7185F"/>
    <w:rsid w:val="00D728E7"/>
    <w:rsid w:val="00D73CF5"/>
    <w:rsid w:val="00D832B6"/>
    <w:rsid w:val="00D84875"/>
    <w:rsid w:val="00D8570C"/>
    <w:rsid w:val="00D91DCB"/>
    <w:rsid w:val="00D91FA0"/>
    <w:rsid w:val="00D93C6B"/>
    <w:rsid w:val="00D94AE5"/>
    <w:rsid w:val="00D94EE3"/>
    <w:rsid w:val="00D96D8F"/>
    <w:rsid w:val="00D97469"/>
    <w:rsid w:val="00DA0D77"/>
    <w:rsid w:val="00DA1AA3"/>
    <w:rsid w:val="00DA3449"/>
    <w:rsid w:val="00DB123E"/>
    <w:rsid w:val="00DB2D12"/>
    <w:rsid w:val="00DB50E2"/>
    <w:rsid w:val="00DB7EFD"/>
    <w:rsid w:val="00DC253B"/>
    <w:rsid w:val="00DC3698"/>
    <w:rsid w:val="00DD1CE5"/>
    <w:rsid w:val="00DD234C"/>
    <w:rsid w:val="00DD26C7"/>
    <w:rsid w:val="00DD44B5"/>
    <w:rsid w:val="00DD6A98"/>
    <w:rsid w:val="00DE2CC5"/>
    <w:rsid w:val="00DE3A60"/>
    <w:rsid w:val="00DF1275"/>
    <w:rsid w:val="00DF13C5"/>
    <w:rsid w:val="00DF73D9"/>
    <w:rsid w:val="00DF75B1"/>
    <w:rsid w:val="00DF7F1A"/>
    <w:rsid w:val="00E01F5C"/>
    <w:rsid w:val="00E03BC8"/>
    <w:rsid w:val="00E07B9A"/>
    <w:rsid w:val="00E12720"/>
    <w:rsid w:val="00E12C95"/>
    <w:rsid w:val="00E131A5"/>
    <w:rsid w:val="00E132DC"/>
    <w:rsid w:val="00E15F5A"/>
    <w:rsid w:val="00E201A4"/>
    <w:rsid w:val="00E22CD8"/>
    <w:rsid w:val="00E260E9"/>
    <w:rsid w:val="00E302A8"/>
    <w:rsid w:val="00E308CA"/>
    <w:rsid w:val="00E309F4"/>
    <w:rsid w:val="00E33376"/>
    <w:rsid w:val="00E338D0"/>
    <w:rsid w:val="00E3512E"/>
    <w:rsid w:val="00E351C1"/>
    <w:rsid w:val="00E44C7B"/>
    <w:rsid w:val="00E46EDF"/>
    <w:rsid w:val="00E47DDE"/>
    <w:rsid w:val="00E564F7"/>
    <w:rsid w:val="00E60079"/>
    <w:rsid w:val="00E64F9D"/>
    <w:rsid w:val="00E65425"/>
    <w:rsid w:val="00E709DB"/>
    <w:rsid w:val="00E73FB0"/>
    <w:rsid w:val="00E87329"/>
    <w:rsid w:val="00E87E51"/>
    <w:rsid w:val="00E94CEE"/>
    <w:rsid w:val="00E95AEE"/>
    <w:rsid w:val="00E96785"/>
    <w:rsid w:val="00E9759A"/>
    <w:rsid w:val="00EA4971"/>
    <w:rsid w:val="00EA5ECE"/>
    <w:rsid w:val="00EA6480"/>
    <w:rsid w:val="00EA6626"/>
    <w:rsid w:val="00EB0297"/>
    <w:rsid w:val="00EB6BD9"/>
    <w:rsid w:val="00EB756F"/>
    <w:rsid w:val="00EC236A"/>
    <w:rsid w:val="00EC3617"/>
    <w:rsid w:val="00EC72EF"/>
    <w:rsid w:val="00EC7C5D"/>
    <w:rsid w:val="00ED103C"/>
    <w:rsid w:val="00ED2C00"/>
    <w:rsid w:val="00ED3D83"/>
    <w:rsid w:val="00ED5E89"/>
    <w:rsid w:val="00EE1423"/>
    <w:rsid w:val="00EE2DCD"/>
    <w:rsid w:val="00EE2F5B"/>
    <w:rsid w:val="00EE69D2"/>
    <w:rsid w:val="00EF4D13"/>
    <w:rsid w:val="00EF63C2"/>
    <w:rsid w:val="00EF7412"/>
    <w:rsid w:val="00F00E7C"/>
    <w:rsid w:val="00F02612"/>
    <w:rsid w:val="00F03F71"/>
    <w:rsid w:val="00F0486F"/>
    <w:rsid w:val="00F0770C"/>
    <w:rsid w:val="00F15321"/>
    <w:rsid w:val="00F156BF"/>
    <w:rsid w:val="00F2668E"/>
    <w:rsid w:val="00F27484"/>
    <w:rsid w:val="00F30266"/>
    <w:rsid w:val="00F3457C"/>
    <w:rsid w:val="00F413B7"/>
    <w:rsid w:val="00F41712"/>
    <w:rsid w:val="00F456BF"/>
    <w:rsid w:val="00F5325E"/>
    <w:rsid w:val="00F56FA9"/>
    <w:rsid w:val="00F5767E"/>
    <w:rsid w:val="00F70A87"/>
    <w:rsid w:val="00F70B6F"/>
    <w:rsid w:val="00F75E58"/>
    <w:rsid w:val="00F75FF3"/>
    <w:rsid w:val="00F85A70"/>
    <w:rsid w:val="00F87994"/>
    <w:rsid w:val="00F90164"/>
    <w:rsid w:val="00F91062"/>
    <w:rsid w:val="00F91F27"/>
    <w:rsid w:val="00F944FB"/>
    <w:rsid w:val="00F947E6"/>
    <w:rsid w:val="00F94999"/>
    <w:rsid w:val="00F95C94"/>
    <w:rsid w:val="00F961C3"/>
    <w:rsid w:val="00FA1DF2"/>
    <w:rsid w:val="00FA3A84"/>
    <w:rsid w:val="00FB128B"/>
    <w:rsid w:val="00FB2ECB"/>
    <w:rsid w:val="00FB3BBF"/>
    <w:rsid w:val="00FB4CC4"/>
    <w:rsid w:val="00FC2944"/>
    <w:rsid w:val="00FC3D28"/>
    <w:rsid w:val="00FD0A36"/>
    <w:rsid w:val="00FD0EDC"/>
    <w:rsid w:val="00FD25DD"/>
    <w:rsid w:val="00FD2942"/>
    <w:rsid w:val="00FD3B73"/>
    <w:rsid w:val="00FE0515"/>
    <w:rsid w:val="00FE499C"/>
    <w:rsid w:val="00FE5DB0"/>
    <w:rsid w:val="00FE6ECF"/>
    <w:rsid w:val="00FE707E"/>
    <w:rsid w:val="00FF1234"/>
    <w:rsid w:val="00FF2D27"/>
    <w:rsid w:val="00FF2EE0"/>
    <w:rsid w:val="00FF4837"/>
    <w:rsid w:val="00FF6EE5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rsid w:val="004261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1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rsid w:val="004261FE"/>
    <w:rPr>
      <w:sz w:val="18"/>
      <w:szCs w:val="18"/>
    </w:rPr>
  </w:style>
  <w:style w:type="paragraph" w:customStyle="1" w:styleId="time1">
    <w:name w:val="time1"/>
    <w:basedOn w:val="a"/>
    <w:rsid w:val="000D1E32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338D0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E338D0"/>
    <w:rPr>
      <w:sz w:val="18"/>
      <w:szCs w:val="18"/>
    </w:rPr>
  </w:style>
  <w:style w:type="character" w:styleId="a7">
    <w:name w:val="Hyperlink"/>
    <w:uiPriority w:val="99"/>
    <w:unhideWhenUsed/>
    <w:rsid w:val="002415FC"/>
    <w:rPr>
      <w:color w:val="0000FF"/>
      <w:u w:val="single"/>
    </w:rPr>
  </w:style>
  <w:style w:type="paragraph" w:customStyle="1" w:styleId="CharCharCharChar">
    <w:name w:val="Char Char Char Char"/>
    <w:basedOn w:val="a"/>
    <w:autoRedefine/>
    <w:rsid w:val="002D6135"/>
    <w:pPr>
      <w:tabs>
        <w:tab w:val="num" w:pos="360"/>
      </w:tabs>
      <w:spacing w:before="312" w:after="312" w:line="360" w:lineRule="auto"/>
    </w:pPr>
    <w:rPr>
      <w:rFonts w:ascii="Times New Roman" w:hAnsi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D44C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44C51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D44C51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44C51"/>
    <w:rPr>
      <w:b/>
      <w:bCs/>
    </w:rPr>
  </w:style>
  <w:style w:type="character" w:customStyle="1" w:styleId="Char3">
    <w:name w:val="批注主题 Char"/>
    <w:link w:val="aa"/>
    <w:uiPriority w:val="99"/>
    <w:semiHidden/>
    <w:rsid w:val="00D44C51"/>
    <w:rPr>
      <w:b/>
      <w:bCs/>
      <w:kern w:val="2"/>
      <w:sz w:val="21"/>
      <w:szCs w:val="22"/>
    </w:rPr>
  </w:style>
  <w:style w:type="paragraph" w:customStyle="1" w:styleId="Default">
    <w:name w:val="Default"/>
    <w:rsid w:val="0089382E"/>
    <w:pPr>
      <w:widowControl w:val="0"/>
      <w:autoSpaceDE w:val="0"/>
      <w:autoSpaceDN w:val="0"/>
      <w:adjustRightInd w:val="0"/>
    </w:pPr>
    <w:rPr>
      <w:rFonts w:ascii="宋体." w:eastAsia="宋体." w:cs="宋体."/>
      <w:color w:val="000000"/>
      <w:sz w:val="24"/>
      <w:szCs w:val="24"/>
    </w:rPr>
  </w:style>
  <w:style w:type="character" w:styleId="ab">
    <w:name w:val="Strong"/>
    <w:uiPriority w:val="22"/>
    <w:qFormat/>
    <w:rsid w:val="00214167"/>
    <w:rPr>
      <w:b/>
      <w:bCs/>
    </w:rPr>
  </w:style>
  <w:style w:type="paragraph" w:styleId="ac">
    <w:name w:val="Document Map"/>
    <w:basedOn w:val="a"/>
    <w:link w:val="Char4"/>
    <w:uiPriority w:val="99"/>
    <w:semiHidden/>
    <w:unhideWhenUsed/>
    <w:rsid w:val="00F70A87"/>
    <w:rPr>
      <w:rFonts w:ascii="宋体"/>
      <w:sz w:val="18"/>
      <w:szCs w:val="18"/>
      <w:lang/>
    </w:rPr>
  </w:style>
  <w:style w:type="character" w:customStyle="1" w:styleId="Char4">
    <w:name w:val="文档结构图 Char"/>
    <w:link w:val="ac"/>
    <w:uiPriority w:val="99"/>
    <w:semiHidden/>
    <w:rsid w:val="00F70A8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47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single" w:sz="4" w:space="0" w:color="CFDBEB"/>
                    <w:bottom w:val="single" w:sz="4" w:space="0" w:color="CFDBEB"/>
                    <w:right w:val="single" w:sz="4" w:space="0" w:color="CFDBEB"/>
                  </w:divBdr>
                  <w:divsChild>
                    <w:div w:id="18630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48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6772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60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7802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236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71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6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8064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52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4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Cattleya</dc:creator>
  <cp:keywords/>
  <cp:lastModifiedBy>ZHONGM</cp:lastModifiedBy>
  <cp:revision>2</cp:revision>
  <cp:lastPrinted>2015-06-23T06:00:00Z</cp:lastPrinted>
  <dcterms:created xsi:type="dcterms:W3CDTF">2021-08-31T16:14:00Z</dcterms:created>
  <dcterms:modified xsi:type="dcterms:W3CDTF">2021-08-31T16:14:00Z</dcterms:modified>
</cp:coreProperties>
</file>