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9D5583">
        <w:rPr>
          <w:rFonts w:ascii="黑体" w:eastAsia="黑体" w:hAnsi="黑体" w:hint="eastAsia"/>
          <w:b/>
          <w:color w:val="000000" w:themeColor="text1"/>
          <w:sz w:val="32"/>
          <w:szCs w:val="32"/>
        </w:rPr>
        <w:t>2021年中期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8D1D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9D5583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9D5583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9D5583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9D5583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券型发起式证券投资基金、长信低碳环保行业量化股票型证券投资基金、长信利尚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长信中债1-3年政策性金融债指数证券投资基金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="0059650B">
        <w:rPr>
          <w:rFonts w:ascii="宋体" w:eastAsia="宋体" w:hAnsi="宋体" w:hint="eastAsia"/>
          <w:sz w:val="24"/>
          <w:szCs w:val="24"/>
        </w:rPr>
        <w:t>、长信消费升级混合型证券投资基金</w:t>
      </w:r>
      <w:r w:rsidR="00A445E6" w:rsidRPr="00A445E6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9D5583">
        <w:rPr>
          <w:rFonts w:asciiTheme="minorEastAsia" w:hAnsiTheme="minorEastAsia" w:hint="eastAsia"/>
          <w:color w:val="000000" w:themeColor="text1"/>
          <w:sz w:val="24"/>
          <w:szCs w:val="24"/>
        </w:rPr>
        <w:t>2021年中期</w:t>
      </w:r>
      <w:bookmarkStart w:id="0" w:name="_GoBack"/>
      <w:bookmarkEnd w:id="0"/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9D5583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="009D5583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9D5583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9D5583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9D5583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2021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8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3</w:t>
      </w:r>
      <w:r w:rsidR="0059650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17" w:rsidRDefault="00623F17" w:rsidP="009A149B">
      <w:r>
        <w:separator/>
      </w:r>
    </w:p>
  </w:endnote>
  <w:endnote w:type="continuationSeparator" w:id="0">
    <w:p w:rsidR="00623F17" w:rsidRDefault="00623F1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19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1DE8" w:rsidRPr="008D1DE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19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1DE8" w:rsidRPr="008D1DE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17" w:rsidRDefault="00623F17" w:rsidP="009A149B">
      <w:r>
        <w:separator/>
      </w:r>
    </w:p>
  </w:footnote>
  <w:footnote w:type="continuationSeparator" w:id="0">
    <w:p w:rsidR="00623F17" w:rsidRDefault="00623F1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938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3F17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E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D5583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5FEB-E3D1-4531-9B92-51F97D63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4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2021-08-30T17:20:00Z</dcterms:created>
  <dcterms:modified xsi:type="dcterms:W3CDTF">2021-08-30T17:20:00Z</dcterms:modified>
</cp:coreProperties>
</file>