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526E5E" w:rsidRDefault="00123A33" w:rsidP="00F427A3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华泰证券</w:t>
      </w:r>
      <w:r w:rsidRPr="00526E5E">
        <w:rPr>
          <w:rFonts w:ascii="仿宋" w:eastAsia="仿宋" w:hAnsi="仿宋"/>
          <w:b/>
          <w:color w:val="000000" w:themeColor="text1"/>
          <w:sz w:val="30"/>
          <w:szCs w:val="30"/>
        </w:rPr>
        <w:t>（</w:t>
      </w:r>
      <w:r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上海</w:t>
      </w:r>
      <w:r w:rsidRPr="00526E5E">
        <w:rPr>
          <w:rFonts w:ascii="仿宋" w:eastAsia="仿宋" w:hAnsi="仿宋"/>
          <w:b/>
          <w:color w:val="000000" w:themeColor="text1"/>
          <w:sz w:val="30"/>
          <w:szCs w:val="30"/>
        </w:rPr>
        <w:t>）</w:t>
      </w:r>
      <w:r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资产</w:t>
      </w:r>
      <w:r w:rsidRPr="00526E5E">
        <w:rPr>
          <w:rFonts w:ascii="仿宋" w:eastAsia="仿宋" w:hAnsi="仿宋"/>
          <w:b/>
          <w:color w:val="000000" w:themeColor="text1"/>
          <w:sz w:val="30"/>
          <w:szCs w:val="30"/>
        </w:rPr>
        <w:t>管理有限</w:t>
      </w:r>
      <w:r w:rsidR="005E088E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公司旗下</w:t>
      </w:r>
      <w:r w:rsidR="005E088E" w:rsidRPr="00526E5E">
        <w:rPr>
          <w:rFonts w:ascii="仿宋" w:eastAsia="仿宋" w:hAnsi="仿宋"/>
          <w:b/>
          <w:color w:val="000000" w:themeColor="text1"/>
          <w:sz w:val="30"/>
          <w:szCs w:val="30"/>
        </w:rPr>
        <w:t>全部</w:t>
      </w:r>
      <w:r w:rsidR="005E088E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  <w:r w:rsidR="004638E2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20</w:t>
      </w:r>
      <w:r w:rsidR="00415919">
        <w:rPr>
          <w:rFonts w:ascii="仿宋" w:eastAsia="仿宋" w:hAnsi="仿宋"/>
          <w:b/>
          <w:color w:val="000000" w:themeColor="text1"/>
          <w:sz w:val="30"/>
          <w:szCs w:val="30"/>
        </w:rPr>
        <w:t>2</w:t>
      </w:r>
      <w:r w:rsidR="00415919">
        <w:rPr>
          <w:rFonts w:ascii="仿宋" w:eastAsia="仿宋" w:hAnsi="仿宋" w:hint="eastAsia"/>
          <w:b/>
          <w:color w:val="000000" w:themeColor="text1"/>
          <w:sz w:val="30"/>
          <w:szCs w:val="30"/>
        </w:rPr>
        <w:t>1</w:t>
      </w:r>
      <w:r w:rsidR="004638E2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年</w:t>
      </w:r>
      <w:r w:rsidR="00E845CD">
        <w:rPr>
          <w:rFonts w:ascii="仿宋" w:eastAsia="仿宋" w:hAnsi="仿宋" w:hint="eastAsia"/>
          <w:b/>
          <w:color w:val="000000" w:themeColor="text1"/>
          <w:sz w:val="30"/>
          <w:szCs w:val="30"/>
        </w:rPr>
        <w:t>中期</w:t>
      </w:r>
      <w:r w:rsidR="00BB3501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报告</w:t>
      </w:r>
      <w:r w:rsidR="00812C6B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的</w:t>
      </w:r>
      <w:r w:rsidR="00BB3501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提示性公告</w:t>
      </w:r>
    </w:p>
    <w:p w:rsidR="00B16987" w:rsidRPr="005E088E" w:rsidRDefault="00B16987" w:rsidP="00F427A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526E5E" w:rsidRDefault="00B16987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</w:t>
      </w:r>
      <w:r w:rsidR="000B3DD8">
        <w:rPr>
          <w:rFonts w:ascii="仿宋" w:eastAsia="仿宋" w:hAnsi="仿宋" w:hint="eastAsia"/>
          <w:color w:val="000000" w:themeColor="text1"/>
          <w:sz w:val="28"/>
          <w:szCs w:val="28"/>
        </w:rPr>
        <w:t>中期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报告所载资料不存在虚假记载、误导性陈述或重大遗漏，并对其内容的真实性、准确性和完整性承担个别及连带责任。</w:t>
      </w:r>
    </w:p>
    <w:p w:rsidR="00526E5E" w:rsidRPr="00526E5E" w:rsidRDefault="00123A33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华泰证券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（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上海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）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资产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管理有限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="00C30232"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华泰紫金天天金交易型货币市场基金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华泰紫金零钱宝货币市场基金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bookmarkStart w:id="0" w:name="_GoBack"/>
      <w:bookmarkEnd w:id="0"/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华泰紫金智能量化股票型发起式证券投资基金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华泰紫金智盈债券型证券投资基金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华泰紫金智惠定期开放债券型证券投资基金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华泰紫金季季享定期开放债券型发起式证券投资基金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华泰紫金丰泰纯债债券型发起式证券投资基金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华泰紫金丰利中短债债券型发起式证券投资基金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华泰紫金丰益中短债债券型发起式证券投资基金</w:t>
      </w:r>
    </w:p>
    <w:p w:rsidR="00C84AAC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华泰紫金泰盈混合型证券投资基金</w:t>
      </w:r>
    </w:p>
    <w:p w:rsidR="00C84AAC" w:rsidRDefault="00C84AAC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84AAC">
        <w:rPr>
          <w:rFonts w:ascii="仿宋" w:eastAsia="仿宋" w:hAnsi="仿宋" w:hint="eastAsia"/>
          <w:color w:val="000000" w:themeColor="text1"/>
          <w:sz w:val="28"/>
          <w:szCs w:val="28"/>
        </w:rPr>
        <w:t>华泰紫金周周购3个月滚动持有债券型证券投资基金</w:t>
      </w:r>
    </w:p>
    <w:p w:rsidR="00214ED6" w:rsidRDefault="00C84AAC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84AAC">
        <w:rPr>
          <w:rFonts w:ascii="仿宋" w:eastAsia="仿宋" w:hAnsi="仿宋" w:hint="eastAsia"/>
          <w:color w:val="000000" w:themeColor="text1"/>
          <w:sz w:val="28"/>
          <w:szCs w:val="28"/>
        </w:rPr>
        <w:t>华泰紫金智鑫3个月定期开放债券型发起式证券投资基金</w:t>
      </w:r>
    </w:p>
    <w:p w:rsidR="00214ED6" w:rsidRDefault="00214ED6" w:rsidP="00214ED6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14ED6">
        <w:rPr>
          <w:rFonts w:ascii="仿宋" w:eastAsia="仿宋" w:hAnsi="仿宋" w:hint="eastAsia"/>
          <w:color w:val="000000" w:themeColor="text1"/>
          <w:sz w:val="28"/>
          <w:szCs w:val="28"/>
        </w:rPr>
        <w:t>华泰紫金月月购3个月滚动持有债券型证券投资基金</w:t>
      </w:r>
    </w:p>
    <w:p w:rsidR="00214ED6" w:rsidRDefault="00214ED6" w:rsidP="00214ED6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14ED6">
        <w:rPr>
          <w:rFonts w:ascii="仿宋" w:eastAsia="仿宋" w:hAnsi="仿宋" w:hint="eastAsia"/>
          <w:color w:val="000000" w:themeColor="text1"/>
          <w:sz w:val="28"/>
          <w:szCs w:val="28"/>
        </w:rPr>
        <w:t>华泰紫金中债1-5年国开行债券指数证券投资基金</w:t>
      </w:r>
    </w:p>
    <w:p w:rsidR="00214ED6" w:rsidRDefault="00214ED6" w:rsidP="00214ED6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14ED6">
        <w:rPr>
          <w:rFonts w:ascii="仿宋" w:eastAsia="仿宋" w:hAnsi="仿宋" w:hint="eastAsia"/>
          <w:color w:val="000000" w:themeColor="text1"/>
          <w:sz w:val="28"/>
          <w:szCs w:val="28"/>
        </w:rPr>
        <w:t>华泰紫金周周购12个月滚动持有债券型发起式证券投资基金</w:t>
      </w:r>
    </w:p>
    <w:p w:rsidR="00214ED6" w:rsidRDefault="00214ED6" w:rsidP="00214ED6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14ED6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华泰紫金科技创新3年封闭运作灵活配置混合型证券投资基金</w:t>
      </w:r>
    </w:p>
    <w:p w:rsidR="00214ED6" w:rsidRDefault="00214ED6" w:rsidP="00214ED6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14ED6">
        <w:rPr>
          <w:rFonts w:ascii="仿宋" w:eastAsia="仿宋" w:hAnsi="仿宋" w:hint="eastAsia"/>
          <w:color w:val="000000" w:themeColor="text1"/>
          <w:sz w:val="28"/>
          <w:szCs w:val="28"/>
        </w:rPr>
        <w:t>华泰紫金丰安27个月定期开放债券型发起式证券投资基金</w:t>
      </w:r>
    </w:p>
    <w:p w:rsidR="00EC0FA7" w:rsidRPr="00526E5E" w:rsidRDefault="00214ED6" w:rsidP="00214ED6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14ED6">
        <w:rPr>
          <w:rFonts w:ascii="仿宋" w:eastAsia="仿宋" w:hAnsi="仿宋" w:hint="eastAsia"/>
          <w:color w:val="000000" w:themeColor="text1"/>
          <w:sz w:val="28"/>
          <w:szCs w:val="28"/>
        </w:rPr>
        <w:t>华泰紫金信息科技主题6个月定期开放混合型发起式证券投资基金</w:t>
      </w:r>
      <w:r w:rsidR="00526E5E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C060FA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B818B1" w:rsidRPr="00526E5E">
        <w:rPr>
          <w:rFonts w:ascii="仿宋" w:eastAsia="仿宋" w:hAnsi="仿宋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C060FA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A8682E">
        <w:rPr>
          <w:rFonts w:ascii="仿宋" w:eastAsia="仿宋" w:hAnsi="仿宋" w:hint="eastAsia"/>
          <w:color w:val="000000" w:themeColor="text1"/>
          <w:sz w:val="28"/>
          <w:szCs w:val="28"/>
        </w:rPr>
        <w:t>中期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 w:rsidR="00123A33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123A33" w:rsidRPr="00526E5E">
        <w:rPr>
          <w:rFonts w:ascii="仿宋" w:eastAsia="仿宋" w:hAnsi="仿宋"/>
          <w:color w:val="000000" w:themeColor="text1"/>
          <w:sz w:val="28"/>
          <w:szCs w:val="28"/>
        </w:rPr>
        <w:t>0</w:t>
      </w:r>
      <w:r w:rsidR="001C6E76" w:rsidRPr="00526E5E">
        <w:rPr>
          <w:rFonts w:ascii="仿宋" w:eastAsia="仿宋" w:hAnsi="仿宋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A8682E">
        <w:rPr>
          <w:rFonts w:ascii="仿宋" w:eastAsia="仿宋" w:hAnsi="仿宋"/>
          <w:color w:val="000000" w:themeColor="text1"/>
          <w:sz w:val="28"/>
          <w:szCs w:val="28"/>
        </w:rPr>
        <w:t>8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A8682E">
        <w:rPr>
          <w:rFonts w:ascii="仿宋" w:eastAsia="仿宋" w:hAnsi="仿宋"/>
          <w:color w:val="000000" w:themeColor="text1"/>
          <w:sz w:val="28"/>
          <w:szCs w:val="28"/>
        </w:rPr>
        <w:t>31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r w:rsidR="00DE1DEC" w:rsidRPr="00526E5E">
        <w:rPr>
          <w:rFonts w:ascii="仿宋" w:eastAsia="仿宋" w:hAnsi="仿宋"/>
          <w:color w:val="000000" w:themeColor="text1"/>
          <w:sz w:val="28"/>
          <w:szCs w:val="28"/>
        </w:rPr>
        <w:t>https://htamc.htsc.com.cn/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]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="00191702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0F07E6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0F07E6" w:rsidRPr="00526E5E">
          <w:rPr>
            <w:rStyle w:val="a7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0F07E6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="00DE1DEC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="00DE1DEC" w:rsidRPr="00526E5E">
        <w:rPr>
          <w:rFonts w:ascii="仿宋" w:eastAsia="仿宋" w:hAnsi="仿宋"/>
          <w:color w:val="000000" w:themeColor="text1"/>
          <w:sz w:val="28"/>
          <w:szCs w:val="28"/>
        </w:rPr>
        <w:t>008895597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526E5E" w:rsidRDefault="00BB3501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BB3501" w:rsidRPr="00526E5E" w:rsidRDefault="00BB3501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513D71" w:rsidRPr="00526E5E" w:rsidRDefault="00123A33" w:rsidP="00526E5E">
      <w:pPr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</w:t>
      </w:r>
    </w:p>
    <w:p w:rsidR="000B09FA" w:rsidRPr="00526E5E" w:rsidRDefault="000B09FA" w:rsidP="00526E5E">
      <w:pPr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</w:p>
    <w:p w:rsidR="00BB3501" w:rsidRPr="00526E5E" w:rsidRDefault="00123A33" w:rsidP="00526E5E">
      <w:pPr>
        <w:ind w:firstLineChars="1200" w:firstLine="33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华泰证券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（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上海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）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资产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管理有限公司</w:t>
      </w:r>
    </w:p>
    <w:p w:rsidR="00BB3501" w:rsidRPr="00526E5E" w:rsidRDefault="00BB3501" w:rsidP="00526E5E">
      <w:pPr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</w:t>
      </w:r>
      <w:r w:rsidR="00123A33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123A33" w:rsidRPr="00526E5E">
        <w:rPr>
          <w:rFonts w:ascii="仿宋" w:eastAsia="仿宋" w:hAnsi="仿宋"/>
          <w:color w:val="000000" w:themeColor="text1"/>
          <w:sz w:val="28"/>
          <w:szCs w:val="28"/>
        </w:rPr>
        <w:t>0</w:t>
      </w:r>
      <w:r w:rsidR="001C6E76" w:rsidRPr="00526E5E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214ED6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A8682E">
        <w:rPr>
          <w:rFonts w:ascii="仿宋" w:eastAsia="仿宋" w:hAnsi="仿宋"/>
          <w:color w:val="000000" w:themeColor="text1"/>
          <w:sz w:val="28"/>
          <w:szCs w:val="28"/>
        </w:rPr>
        <w:t>8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A8682E">
        <w:rPr>
          <w:rFonts w:ascii="仿宋" w:eastAsia="仿宋" w:hAnsi="仿宋"/>
          <w:color w:val="000000" w:themeColor="text1"/>
          <w:sz w:val="28"/>
          <w:szCs w:val="28"/>
        </w:rPr>
        <w:t>31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BB3501" w:rsidRPr="00526E5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0CB" w:rsidRDefault="001B50CB" w:rsidP="009A149B">
      <w:r>
        <w:separator/>
      </w:r>
    </w:p>
  </w:endnote>
  <w:endnote w:type="continuationSeparator" w:id="0">
    <w:p w:rsidR="001B50CB" w:rsidRDefault="001B50C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F7A9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427A3" w:rsidRPr="00F427A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F7A9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427A3" w:rsidRPr="00F427A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0CB" w:rsidRDefault="001B50CB" w:rsidP="009A149B">
      <w:r>
        <w:separator/>
      </w:r>
    </w:p>
  </w:footnote>
  <w:footnote w:type="continuationSeparator" w:id="0">
    <w:p w:rsidR="001B50CB" w:rsidRDefault="001B50C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16D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09FA"/>
    <w:rsid w:val="000B3DD8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3A33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50CB"/>
    <w:rsid w:val="001C6E76"/>
    <w:rsid w:val="001D04AB"/>
    <w:rsid w:val="001D2521"/>
    <w:rsid w:val="001D74AE"/>
    <w:rsid w:val="001E7CAD"/>
    <w:rsid w:val="001F125D"/>
    <w:rsid w:val="001F15CB"/>
    <w:rsid w:val="001F533E"/>
    <w:rsid w:val="0021172E"/>
    <w:rsid w:val="00214ED6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CB0"/>
    <w:rsid w:val="00355B7C"/>
    <w:rsid w:val="00361065"/>
    <w:rsid w:val="0036248F"/>
    <w:rsid w:val="00382BCB"/>
    <w:rsid w:val="00391944"/>
    <w:rsid w:val="00393949"/>
    <w:rsid w:val="003948AF"/>
    <w:rsid w:val="00394BBC"/>
    <w:rsid w:val="00397C9D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5919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38E2"/>
    <w:rsid w:val="00467E81"/>
    <w:rsid w:val="004744B6"/>
    <w:rsid w:val="004748B9"/>
    <w:rsid w:val="00475AE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3D71"/>
    <w:rsid w:val="005158A6"/>
    <w:rsid w:val="0052094C"/>
    <w:rsid w:val="00526E5E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57A4B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2C6B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36E1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7A9F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682E"/>
    <w:rsid w:val="00A87DCB"/>
    <w:rsid w:val="00A94A43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18B1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060FA"/>
    <w:rsid w:val="00C12754"/>
    <w:rsid w:val="00C1450B"/>
    <w:rsid w:val="00C20021"/>
    <w:rsid w:val="00C22765"/>
    <w:rsid w:val="00C22816"/>
    <w:rsid w:val="00C232AD"/>
    <w:rsid w:val="00C234C6"/>
    <w:rsid w:val="00C2753D"/>
    <w:rsid w:val="00C30232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4AAC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1DEC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45CD"/>
    <w:rsid w:val="00E964F7"/>
    <w:rsid w:val="00EA6F84"/>
    <w:rsid w:val="00EB7931"/>
    <w:rsid w:val="00EC0FA7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0DD7"/>
    <w:rsid w:val="00F427A3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EC0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EC0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B6E6A-9B90-4B10-A8DF-343BC4C9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741</Characters>
  <Application>Microsoft Office Word</Application>
  <DocSecurity>4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2021-08-30T17:21:00Z</dcterms:created>
  <dcterms:modified xsi:type="dcterms:W3CDTF">2021-08-30T17:21:00Z</dcterms:modified>
</cp:coreProperties>
</file>