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34785" w:rsidP="000034E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光大保德信基金管理有限</w:t>
      </w:r>
      <w:r w:rsidR="005E088E">
        <w:rPr>
          <w:rFonts w:ascii="仿宋" w:eastAsia="仿宋" w:hAnsi="仿宋" w:hint="eastAsia"/>
          <w:b/>
          <w:color w:val="000000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  <w:r w:rsidR="00AB4494">
        <w:rPr>
          <w:rFonts w:ascii="仿宋" w:eastAsia="仿宋" w:hAnsi="仿宋" w:hint="eastAsia"/>
          <w:b/>
          <w:color w:val="000000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B16987" w:rsidRPr="005E088E" w:rsidRDefault="00B16987" w:rsidP="000034E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BB3501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43655D">
        <w:rPr>
          <w:rFonts w:ascii="仿宋" w:eastAsia="仿宋" w:hAnsi="仿宋" w:hint="eastAsia"/>
          <w:color w:val="000000"/>
          <w:sz w:val="32"/>
          <w:szCs w:val="32"/>
        </w:rPr>
        <w:t>本公司董事会及董事保证</w:t>
      </w:r>
      <w:r w:rsidR="0027464D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0E34BD">
        <w:rPr>
          <w:rFonts w:ascii="仿宋" w:eastAsia="仿宋" w:hAnsi="仿宋" w:hint="eastAsia"/>
          <w:color w:val="000000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5"/>
        <w:gridCol w:w="8077"/>
      </w:tblGrid>
      <w:tr w:rsidR="002F56D0" w:rsidRPr="004604BB" w:rsidTr="004604BB">
        <w:tc>
          <w:tcPr>
            <w:tcW w:w="1245" w:type="dxa"/>
            <w:shd w:val="clear" w:color="auto" w:fill="auto"/>
          </w:tcPr>
          <w:p w:rsidR="002F56D0" w:rsidRPr="004604BB" w:rsidRDefault="002F56D0" w:rsidP="004604BB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077" w:type="dxa"/>
            <w:shd w:val="clear" w:color="auto" w:fill="auto"/>
          </w:tcPr>
          <w:p w:rsidR="002F56D0" w:rsidRPr="004604BB" w:rsidRDefault="002F56D0" w:rsidP="004604BB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基金名称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光大保德信量化核心证券投资基金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光大保德信货币市场基金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光大保德信红利混合型证券投资基金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光大保德信新增长混合型证券投资基金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光大保德信优势配置混合型证券投资基金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光大保德信增利收益债券型证券投资基金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光大保德信均衡精选混合型证券投资基金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光大保德信动态优选灵活配置混合型证券投资基金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光大保德信中小盘混合型证券投资基金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光大保德信信用添益债券型证券投资基金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光大保德信行业轮动混合型证券投资基金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光大保德信添天盈五年定期开放债券型证券投资基金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光大保德信现金宝货币市场基金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光大保德信银发商机主题混合型证券投资基金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光大保德信岁末红利纯债债券型证券投资基金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光大保德信国企改革主题股票型证券投资基金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光大保德信鼎鑫灵活配置混合型证券投资基金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光大保德信一带一路战略主题混合型证券投资基金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光大保德信耀钱包货币市场基金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光大保德信欣鑫灵活配置混合型证券投资基金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光大保德信睿鑫灵活配置混合型证券投资基金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光大保德信中国制造2025灵活配置混合型证券投资基金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光大保德信风格轮动混合型证券投资基金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光大保德信产业新动力灵活配置混合型证券投资基金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光大保德信永鑫灵活配置混合型证券投资基金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光大保德信吉鑫灵活配置混合型证券投资基金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光大保德信恒利纯债债券型证券投资基金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光大保德信铭鑫灵活配置混合型证券投资基金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光大保德信安和债券型证券投资基金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光大保德信诚鑫灵活配置混合型证券投资基金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光大保德信安祺债券型证券投资基金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光大保德信事件驱动灵活配置混合型证券投资基金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光大保德信永利纯债债券型证券投资基金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光大保德信安诚债券型证券投资基金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光大保德信多策略智选18个月定期开放混合型证券投资基金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光大保德信尊盈半年定期开放债券型发起式</w:t>
            </w:r>
            <w:r w:rsidRPr="004604BB">
              <w:rPr>
                <w:rFonts w:ascii="仿宋" w:eastAsia="仿宋" w:hAnsi="仿宋" w:hint="eastAsia"/>
                <w:sz w:val="32"/>
                <w:szCs w:val="32"/>
              </w:rPr>
              <w:br/>
              <w:t>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光大保德信中高等级债券型证券投资基金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38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光大保德信先进服务业灵活配置混合型证券投资基金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光大保德信尊富18个月定期开放债券型证券投资基金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光大保德信多策略优选一年定期开放灵活配置混合型证券投资基金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41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光大保德信创业板量化优选股票型证券投资基金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42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光大保德信多策略精选18个月定期开放灵活配置混合型证券投资基金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光大保德信超短债债券型证券投资基金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44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光大保德信晟利债券型证券投资基金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光大保德信安泽债券型证券投资基金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46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光大保德信尊丰纯债定期开放债券型发起式证券投资基金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光大保德信景气先锋混合型证券投资基金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光大保德信尊泰三年定期开放债券型证券投资基金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49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光大保德信研究精选混合型证券投资基金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光大保德信消费主题股票型证券投资基金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51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光大保德信裕鑫混合型证券投资基金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52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光大保德信瑞和混合型证券投资基金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8077" w:type="dxa"/>
            <w:shd w:val="clear" w:color="auto" w:fill="auto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光大保德信尊裕纯债一年定期开放债券型发起式证券投资基金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54</w:t>
            </w:r>
          </w:p>
        </w:tc>
        <w:tc>
          <w:tcPr>
            <w:tcW w:w="8077" w:type="dxa"/>
            <w:shd w:val="clear" w:color="auto" w:fill="auto"/>
          </w:tcPr>
          <w:p w:rsidR="002F56D0" w:rsidRPr="004604BB" w:rsidRDefault="002F56D0" w:rsidP="004604BB">
            <w:pPr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光大保德信尊合87个月定期开放债券型证券投资基金</w:t>
            </w:r>
          </w:p>
        </w:tc>
      </w:tr>
      <w:tr w:rsidR="002F56D0" w:rsidRPr="005746D0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604BB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8077" w:type="dxa"/>
            <w:shd w:val="clear" w:color="auto" w:fill="auto"/>
          </w:tcPr>
          <w:p w:rsidR="002F56D0" w:rsidRPr="005746D0" w:rsidRDefault="002F56D0" w:rsidP="004604BB"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光大保德信中债1-5年政策性金融债指数证券投资基金</w:t>
            </w:r>
          </w:p>
        </w:tc>
      </w:tr>
      <w:tr w:rsidR="002F56D0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604BB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8077" w:type="dxa"/>
            <w:shd w:val="clear" w:color="auto" w:fill="auto"/>
          </w:tcPr>
          <w:p w:rsidR="002F56D0" w:rsidRDefault="002F56D0" w:rsidP="004604BB"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光大保德信安瑞一年持有期债券型证券投资基金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604BB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 xml:space="preserve">光大保德信智能汽车主题股票型证券投资基金 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604BB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光大保德信锦弘混合型证券投资基金</w:t>
            </w:r>
          </w:p>
        </w:tc>
      </w:tr>
      <w:tr w:rsidR="002F56D0" w:rsidRPr="004604BB" w:rsidTr="004604BB">
        <w:tc>
          <w:tcPr>
            <w:tcW w:w="1245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604BB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8077" w:type="dxa"/>
            <w:shd w:val="clear" w:color="auto" w:fill="auto"/>
            <w:vAlign w:val="center"/>
          </w:tcPr>
          <w:p w:rsidR="002F56D0" w:rsidRPr="004604BB" w:rsidRDefault="002F56D0" w:rsidP="004604B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4604BB">
              <w:rPr>
                <w:rFonts w:ascii="仿宋" w:eastAsia="仿宋" w:hAnsi="仿宋" w:hint="eastAsia"/>
                <w:sz w:val="32"/>
                <w:szCs w:val="32"/>
              </w:rPr>
              <w:t>光大保德信新机遇混合型证券投资基金</w:t>
            </w:r>
          </w:p>
        </w:tc>
      </w:tr>
    </w:tbl>
    <w:p w:rsidR="00BB3501" w:rsidRPr="005A1AF7" w:rsidRDefault="002F56D0" w:rsidP="002F56D0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2F56D0">
        <w:rPr>
          <w:rFonts w:ascii="仿宋" w:eastAsia="仿宋" w:hAnsi="仿宋" w:hint="eastAsia"/>
          <w:color w:val="000000"/>
          <w:sz w:val="32"/>
          <w:szCs w:val="32"/>
        </w:rPr>
        <w:t>光大保德信基金管理有限公司旗下上述基金的</w:t>
      </w:r>
      <w:r w:rsidR="00D005E0">
        <w:rPr>
          <w:rFonts w:ascii="仿宋" w:eastAsia="仿宋" w:hAnsi="仿宋" w:hint="eastAsia"/>
          <w:color w:val="000000"/>
          <w:sz w:val="32"/>
          <w:szCs w:val="32"/>
        </w:rPr>
        <w:t>中期</w:t>
      </w:r>
      <w:r w:rsidR="00BB3501">
        <w:rPr>
          <w:rFonts w:ascii="仿宋" w:eastAsia="仿宋" w:hAnsi="仿宋"/>
          <w:color w:val="000000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="00E432DE"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005E0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27464D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D005E0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[</w:t>
      </w:r>
      <w:r w:rsidR="00434785" w:rsidRPr="00434785">
        <w:rPr>
          <w:rFonts w:ascii="仿宋" w:eastAsia="仿宋" w:hAnsi="仿宋"/>
          <w:color w:val="000000"/>
          <w:sz w:val="32"/>
          <w:szCs w:val="32"/>
        </w:rPr>
        <w:t>http://www.epf.com.cn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>
        <w:rPr>
          <w:rFonts w:ascii="仿宋" w:eastAsia="仿宋" w:hAnsi="仿宋"/>
          <w:color w:val="000000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B946B0" w:rsidRPr="00B946B0">
        <w:rPr>
          <w:rFonts w:ascii="仿宋" w:eastAsia="仿宋" w:hAnsi="仿宋" w:hint="eastAsia"/>
          <w:color w:val="000000"/>
          <w:sz w:val="32"/>
          <w:szCs w:val="32"/>
        </w:rPr>
        <w:t>4008-202-888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1AF7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BB3501" w:rsidRDefault="00434785" w:rsidP="0043655D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</w:t>
      </w:r>
      <w:r w:rsidRPr="00434785">
        <w:rPr>
          <w:rFonts w:ascii="仿宋" w:eastAsia="仿宋" w:hAnsi="仿宋" w:hint="eastAsia"/>
          <w:color w:val="000000"/>
          <w:sz w:val="32"/>
          <w:szCs w:val="32"/>
        </w:rPr>
        <w:t>光大保德信基金管理有限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="00434785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E432DE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2F56D0">
        <w:rPr>
          <w:rFonts w:ascii="仿宋" w:eastAsia="仿宋" w:hAnsi="仿宋"/>
          <w:color w:val="000000"/>
          <w:sz w:val="32"/>
          <w:szCs w:val="32"/>
        </w:rPr>
        <w:t>1</w:t>
      </w:r>
      <w:r w:rsidRPr="00B17C02">
        <w:rPr>
          <w:rFonts w:ascii="仿宋" w:eastAsia="仿宋" w:hAnsi="仿宋"/>
          <w:color w:val="000000"/>
          <w:sz w:val="32"/>
          <w:szCs w:val="32"/>
        </w:rPr>
        <w:t>年</w:t>
      </w:r>
      <w:r w:rsidR="00D005E0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B17C02">
        <w:rPr>
          <w:rFonts w:ascii="仿宋" w:eastAsia="仿宋" w:hAnsi="仿宋"/>
          <w:color w:val="000000"/>
          <w:sz w:val="32"/>
          <w:szCs w:val="32"/>
        </w:rPr>
        <w:t>月</w:t>
      </w:r>
      <w:r w:rsidR="00D005E0">
        <w:rPr>
          <w:rFonts w:ascii="仿宋" w:eastAsia="仿宋" w:hAnsi="仿宋" w:hint="eastAsia"/>
          <w:color w:val="000000"/>
          <w:sz w:val="32"/>
          <w:szCs w:val="32"/>
        </w:rPr>
        <w:t>31</w:t>
      </w:r>
      <w:r w:rsidRPr="00B17C02">
        <w:rPr>
          <w:rFonts w:ascii="仿宋" w:eastAsia="仿宋" w:hAnsi="仿宋"/>
          <w:color w:val="000000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4BB" w:rsidRDefault="004604BB" w:rsidP="009A149B">
      <w:r>
        <w:separator/>
      </w:r>
    </w:p>
  </w:endnote>
  <w:endnote w:type="continuationSeparator" w:id="0">
    <w:p w:rsidR="004604BB" w:rsidRDefault="004604B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2E7B1E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0034E7" w:rsidRPr="000034E7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2E7B1E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0034E7" w:rsidRPr="000034E7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4BB" w:rsidRDefault="004604BB" w:rsidP="009A149B">
      <w:r>
        <w:separator/>
      </w:r>
    </w:p>
  </w:footnote>
  <w:footnote w:type="continuationSeparator" w:id="0">
    <w:p w:rsidR="004604BB" w:rsidRDefault="004604B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034E7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34BD"/>
    <w:rsid w:val="000E7D66"/>
    <w:rsid w:val="000F07E6"/>
    <w:rsid w:val="000F407E"/>
    <w:rsid w:val="000F6458"/>
    <w:rsid w:val="001039BC"/>
    <w:rsid w:val="001153C2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45B4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202"/>
    <w:rsid w:val="002471D4"/>
    <w:rsid w:val="00253326"/>
    <w:rsid w:val="00261CDE"/>
    <w:rsid w:val="0026276F"/>
    <w:rsid w:val="0027464D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59D0"/>
    <w:rsid w:val="002E79D9"/>
    <w:rsid w:val="002E7B0A"/>
    <w:rsid w:val="002E7B1E"/>
    <w:rsid w:val="002F2B53"/>
    <w:rsid w:val="002F56D0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4785"/>
    <w:rsid w:val="0043655D"/>
    <w:rsid w:val="00437D86"/>
    <w:rsid w:val="00441246"/>
    <w:rsid w:val="00441E0B"/>
    <w:rsid w:val="00452A46"/>
    <w:rsid w:val="00454581"/>
    <w:rsid w:val="00454978"/>
    <w:rsid w:val="004604BB"/>
    <w:rsid w:val="004624BD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955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14A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49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46B0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0B2"/>
    <w:rsid w:val="00CD42C4"/>
    <w:rsid w:val="00CE43F8"/>
    <w:rsid w:val="00CE7C8B"/>
    <w:rsid w:val="00CF01CC"/>
    <w:rsid w:val="00CF6D5C"/>
    <w:rsid w:val="00D005E0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32DE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character" w:styleId="ad">
    <w:name w:val="Emphasis"/>
    <w:uiPriority w:val="20"/>
    <w:qFormat/>
    <w:rsid w:val="00B946B0"/>
    <w:rPr>
      <w:i w:val="0"/>
      <w:iCs w:val="0"/>
    </w:rPr>
  </w:style>
  <w:style w:type="table" w:styleId="ae">
    <w:name w:val="Table Grid"/>
    <w:basedOn w:val="a1"/>
    <w:uiPriority w:val="59"/>
    <w:rsid w:val="002F56D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2594-4910-4FB9-B262-57A93EDC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1633</Characters>
  <Application>Microsoft Office Word</Application>
  <DocSecurity>4</DocSecurity>
  <Lines>13</Lines>
  <Paragraphs>3</Paragraphs>
  <ScaleCrop>false</ScaleCrop>
  <Company/>
  <LinksUpToDate>false</LinksUpToDate>
  <CharactersWithSpaces>1916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2021-08-30T16:23:00Z</dcterms:created>
  <dcterms:modified xsi:type="dcterms:W3CDTF">2021-08-30T16:23:00Z</dcterms:modified>
</cp:coreProperties>
</file>