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12" w:rsidRPr="00975D1B" w:rsidRDefault="00CB5C94">
      <w:pPr>
        <w:spacing w:after="0"/>
        <w:ind w:left="0" w:firstLine="0"/>
        <w:rPr>
          <w:rFonts w:ascii="宋体" w:eastAsia="宋体" w:hAnsi="宋体"/>
          <w:szCs w:val="21"/>
        </w:rPr>
      </w:pPr>
      <w:r w:rsidRPr="00975D1B">
        <w:rPr>
          <w:rFonts w:ascii="宋体" w:eastAsia="宋体" w:hAnsi="宋体"/>
          <w:szCs w:val="21"/>
        </w:rPr>
        <w:t xml:space="preserve"> </w:t>
      </w:r>
    </w:p>
    <w:p w:rsidR="00975D1B" w:rsidRDefault="00975D1B" w:rsidP="00975D1B">
      <w:pPr>
        <w:spacing w:after="152"/>
        <w:ind w:left="366" w:firstLine="0"/>
        <w:jc w:val="center"/>
        <w:rPr>
          <w:rFonts w:ascii="宋体" w:eastAsia="宋体" w:hAnsi="宋体"/>
          <w:szCs w:val="21"/>
        </w:rPr>
      </w:pPr>
    </w:p>
    <w:p w:rsidR="00975D1B" w:rsidRDefault="00975D1B" w:rsidP="00975D1B">
      <w:pPr>
        <w:spacing w:after="152"/>
        <w:ind w:left="366" w:firstLine="0"/>
        <w:jc w:val="center"/>
        <w:rPr>
          <w:rFonts w:ascii="宋体" w:eastAsia="宋体" w:hAnsi="宋体"/>
          <w:szCs w:val="21"/>
        </w:rPr>
      </w:pPr>
    </w:p>
    <w:p w:rsidR="00B64912" w:rsidRPr="00975D1B" w:rsidRDefault="00975D1B" w:rsidP="00975D1B">
      <w:pPr>
        <w:spacing w:after="152"/>
        <w:ind w:left="366" w:firstLine="0"/>
        <w:jc w:val="center"/>
        <w:rPr>
          <w:rFonts w:ascii="宋体" w:eastAsia="宋体" w:hAnsi="宋体"/>
          <w:b/>
          <w:sz w:val="24"/>
          <w:szCs w:val="24"/>
        </w:rPr>
      </w:pPr>
      <w:r w:rsidRPr="00975D1B">
        <w:rPr>
          <w:rFonts w:ascii="宋体" w:eastAsia="宋体" w:hAnsi="宋体"/>
          <w:b/>
          <w:sz w:val="24"/>
          <w:szCs w:val="24"/>
        </w:rPr>
        <w:t>中银基金</w:t>
      </w:r>
      <w:r w:rsidR="00CB5C94" w:rsidRPr="00975D1B">
        <w:rPr>
          <w:rFonts w:ascii="宋体" w:eastAsia="宋体" w:hAnsi="宋体"/>
          <w:b/>
          <w:sz w:val="24"/>
          <w:szCs w:val="24"/>
        </w:rPr>
        <w:t>管理有限公司关于</w:t>
      </w:r>
      <w:r w:rsidR="004E2B5D">
        <w:rPr>
          <w:rFonts w:ascii="宋体" w:eastAsia="宋体" w:hAnsi="宋体"/>
          <w:b/>
          <w:sz w:val="24"/>
          <w:szCs w:val="24"/>
        </w:rPr>
        <w:t>通过直销中心申购</w:t>
      </w:r>
      <w:r w:rsidR="004E2B5D">
        <w:rPr>
          <w:rFonts w:ascii="宋体" w:eastAsia="宋体" w:hAnsi="宋体" w:hint="eastAsia"/>
          <w:b/>
          <w:sz w:val="24"/>
          <w:szCs w:val="24"/>
        </w:rPr>
        <w:t>基金的</w:t>
      </w:r>
      <w:r w:rsidR="00CB5C94" w:rsidRPr="00975D1B">
        <w:rPr>
          <w:rFonts w:ascii="宋体" w:eastAsia="宋体" w:hAnsi="宋体"/>
          <w:b/>
          <w:sz w:val="24"/>
          <w:szCs w:val="24"/>
        </w:rPr>
        <w:t>养老金客户实施特定申购费率</w:t>
      </w:r>
      <w:r w:rsidR="00D02425">
        <w:rPr>
          <w:rFonts w:ascii="宋体" w:eastAsia="宋体" w:hAnsi="宋体"/>
          <w:b/>
          <w:sz w:val="24"/>
          <w:szCs w:val="24"/>
        </w:rPr>
        <w:t>优惠</w:t>
      </w:r>
      <w:r w:rsidR="00CB5C94" w:rsidRPr="00975D1B">
        <w:rPr>
          <w:rFonts w:ascii="宋体" w:eastAsia="宋体" w:hAnsi="宋体"/>
          <w:b/>
          <w:sz w:val="24"/>
          <w:szCs w:val="24"/>
        </w:rPr>
        <w:t>的公告</w:t>
      </w:r>
    </w:p>
    <w:p w:rsidR="00B64912" w:rsidRPr="00975D1B" w:rsidRDefault="00CB5C94">
      <w:pPr>
        <w:spacing w:after="130"/>
        <w:ind w:left="422" w:firstLine="0"/>
        <w:rPr>
          <w:rFonts w:ascii="宋体" w:eastAsia="宋体" w:hAnsi="宋体"/>
          <w:szCs w:val="21"/>
        </w:rPr>
      </w:pPr>
      <w:r w:rsidRPr="00975D1B">
        <w:rPr>
          <w:rFonts w:ascii="宋体" w:eastAsia="宋体" w:hAnsi="宋体"/>
          <w:szCs w:val="21"/>
        </w:rPr>
        <w:t xml:space="preserve"> </w:t>
      </w:r>
    </w:p>
    <w:p w:rsidR="00B64912" w:rsidRPr="00975D1B" w:rsidRDefault="00CB5C94">
      <w:pPr>
        <w:spacing w:line="380" w:lineRule="auto"/>
        <w:ind w:left="0" w:firstLine="420"/>
        <w:rPr>
          <w:rFonts w:ascii="宋体" w:eastAsia="宋体" w:hAnsi="宋体"/>
          <w:szCs w:val="21"/>
        </w:rPr>
      </w:pPr>
      <w:r w:rsidRPr="00975D1B">
        <w:rPr>
          <w:rFonts w:ascii="宋体" w:eastAsia="宋体" w:hAnsi="宋体"/>
          <w:szCs w:val="21"/>
        </w:rPr>
        <w:t>鉴于养老金在我国社会保障体系中的重要地位，为更好地向养老金客户提供专业的投资理财服务，根据</w:t>
      </w:r>
      <w:r w:rsidR="00975D1B" w:rsidRPr="00975D1B">
        <w:rPr>
          <w:rFonts w:ascii="宋体" w:eastAsia="宋体" w:hAnsi="宋体"/>
          <w:szCs w:val="21"/>
        </w:rPr>
        <w:t>中银基金</w:t>
      </w:r>
      <w:r w:rsidRPr="00975D1B">
        <w:rPr>
          <w:rFonts w:ascii="宋体" w:eastAsia="宋体" w:hAnsi="宋体"/>
          <w:szCs w:val="21"/>
        </w:rPr>
        <w:t>管理有限公司（以下简称“本公司”）旗下基金的《基金合同》及相关法律法规规定，本公司决定自</w:t>
      </w:r>
      <w:r w:rsidR="00975D1B" w:rsidRPr="00975D1B">
        <w:rPr>
          <w:rFonts w:ascii="宋体" w:eastAsia="宋体" w:hAnsi="宋体"/>
          <w:szCs w:val="21"/>
        </w:rPr>
        <w:t>2021年</w:t>
      </w:r>
      <w:r w:rsidR="00EE56C2">
        <w:rPr>
          <w:rFonts w:ascii="宋体" w:eastAsia="宋体" w:hAnsi="宋体" w:hint="eastAsia"/>
          <w:szCs w:val="21"/>
        </w:rPr>
        <w:t>8</w:t>
      </w:r>
      <w:r w:rsidR="00975D1B" w:rsidRPr="00975D1B">
        <w:rPr>
          <w:rFonts w:ascii="宋体" w:eastAsia="宋体" w:hAnsi="宋体"/>
          <w:szCs w:val="21"/>
        </w:rPr>
        <w:t>月</w:t>
      </w:r>
      <w:r w:rsidR="00EE56C2">
        <w:rPr>
          <w:rFonts w:ascii="宋体" w:eastAsia="宋体" w:hAnsi="宋体" w:hint="eastAsia"/>
          <w:szCs w:val="21"/>
        </w:rPr>
        <w:t>30</w:t>
      </w:r>
      <w:r w:rsidR="00975D1B" w:rsidRPr="00975D1B">
        <w:rPr>
          <w:rFonts w:ascii="宋体" w:eastAsia="宋体" w:hAnsi="宋体"/>
          <w:szCs w:val="21"/>
        </w:rPr>
        <w:t>日</w:t>
      </w:r>
      <w:r w:rsidRPr="00975D1B">
        <w:rPr>
          <w:rFonts w:ascii="宋体" w:eastAsia="宋体" w:hAnsi="宋体"/>
          <w:szCs w:val="21"/>
        </w:rPr>
        <w:t>起，对通过本公司直销中心</w:t>
      </w:r>
      <w:r w:rsidR="008131CF">
        <w:rPr>
          <w:rFonts w:ascii="宋体" w:eastAsia="宋体" w:hAnsi="宋体" w:hint="eastAsia"/>
          <w:szCs w:val="21"/>
        </w:rPr>
        <w:t>柜台</w:t>
      </w:r>
      <w:r w:rsidRPr="00975D1B">
        <w:rPr>
          <w:rFonts w:ascii="宋体" w:eastAsia="宋体" w:hAnsi="宋体"/>
          <w:szCs w:val="21"/>
        </w:rPr>
        <w:t>申购指定基金的养老金客户实施特定申购费率</w:t>
      </w:r>
      <w:r w:rsidR="00CE51E0">
        <w:rPr>
          <w:rFonts w:ascii="宋体" w:eastAsia="宋体" w:hAnsi="宋体"/>
          <w:szCs w:val="21"/>
        </w:rPr>
        <w:t>优惠</w:t>
      </w:r>
      <w:r w:rsidRPr="00975D1B">
        <w:rPr>
          <w:rFonts w:ascii="宋体" w:eastAsia="宋体" w:hAnsi="宋体"/>
          <w:szCs w:val="21"/>
        </w:rPr>
        <w:t>（仅限前端收费模式）</w:t>
      </w:r>
      <w:r w:rsidR="00AD4E91">
        <w:rPr>
          <w:rFonts w:ascii="宋体" w:eastAsia="宋体" w:hAnsi="宋体"/>
          <w:szCs w:val="21"/>
        </w:rPr>
        <w:t>。</w:t>
      </w:r>
      <w:r w:rsidRPr="00975D1B">
        <w:rPr>
          <w:rFonts w:ascii="宋体" w:eastAsia="宋体" w:hAnsi="宋体"/>
          <w:szCs w:val="21"/>
        </w:rPr>
        <w:t>该等基金招募说明书</w:t>
      </w:r>
      <w:r w:rsidR="00AD4E91" w:rsidRPr="00975D1B">
        <w:rPr>
          <w:rFonts w:ascii="宋体" w:eastAsia="宋体" w:hAnsi="宋体"/>
          <w:szCs w:val="21"/>
        </w:rPr>
        <w:t>将于</w:t>
      </w:r>
      <w:r w:rsidRPr="00975D1B">
        <w:rPr>
          <w:rFonts w:ascii="宋体" w:eastAsia="宋体" w:hAnsi="宋体"/>
          <w:szCs w:val="21"/>
        </w:rPr>
        <w:t>下一次更新时进行</w:t>
      </w:r>
      <w:r w:rsidR="0007282C">
        <w:rPr>
          <w:rFonts w:ascii="宋体" w:eastAsia="宋体" w:hAnsi="宋体"/>
          <w:szCs w:val="21"/>
        </w:rPr>
        <w:t>相应</w:t>
      </w:r>
      <w:r w:rsidRPr="00975D1B">
        <w:rPr>
          <w:rFonts w:ascii="宋体" w:eastAsia="宋体" w:hAnsi="宋体"/>
          <w:szCs w:val="21"/>
        </w:rPr>
        <w:t xml:space="preserve">调整。 </w:t>
      </w:r>
    </w:p>
    <w:p w:rsidR="00975D1B" w:rsidRPr="00975D1B" w:rsidRDefault="00CB5C94" w:rsidP="00975D1B">
      <w:pPr>
        <w:spacing w:after="0" w:line="475" w:lineRule="auto"/>
        <w:ind w:left="419" w:right="3680" w:hanging="11"/>
        <w:rPr>
          <w:rFonts w:ascii="宋体" w:eastAsia="宋体" w:hAnsi="宋体"/>
          <w:szCs w:val="21"/>
        </w:rPr>
      </w:pPr>
      <w:r w:rsidRPr="00975D1B">
        <w:rPr>
          <w:rFonts w:ascii="宋体" w:eastAsia="宋体" w:hAnsi="宋体"/>
          <w:szCs w:val="21"/>
        </w:rPr>
        <w:t>现将相关事项</w:t>
      </w:r>
      <w:r w:rsidR="00975D1B">
        <w:rPr>
          <w:rFonts w:ascii="宋体" w:eastAsia="宋体" w:hAnsi="宋体" w:hint="eastAsia"/>
          <w:szCs w:val="21"/>
        </w:rPr>
        <w:t>公告</w:t>
      </w:r>
      <w:r w:rsidRPr="00975D1B">
        <w:rPr>
          <w:rFonts w:ascii="宋体" w:eastAsia="宋体" w:hAnsi="宋体"/>
          <w:szCs w:val="21"/>
        </w:rPr>
        <w:t>如下：</w:t>
      </w:r>
    </w:p>
    <w:p w:rsidR="00B64912" w:rsidRPr="00975D1B" w:rsidRDefault="00CB5C94" w:rsidP="0096328F">
      <w:pPr>
        <w:spacing w:afterLines="50" w:line="360" w:lineRule="auto"/>
        <w:ind w:left="419" w:right="3680" w:hanging="11"/>
        <w:rPr>
          <w:rFonts w:ascii="宋体" w:eastAsia="宋体" w:hAnsi="宋体"/>
          <w:b/>
          <w:szCs w:val="21"/>
        </w:rPr>
        <w:pPrChange w:id="0" w:author="ZHONGM" w:date="2021-08-30T00:34:00Z">
          <w:pPr>
            <w:spacing w:afterLines="50" w:line="360" w:lineRule="auto"/>
            <w:ind w:left="419" w:right="3680" w:hanging="11"/>
          </w:pPr>
        </w:pPrChange>
      </w:pPr>
      <w:r w:rsidRPr="00975D1B">
        <w:rPr>
          <w:rFonts w:ascii="宋体" w:eastAsia="宋体" w:hAnsi="宋体"/>
          <w:b/>
          <w:szCs w:val="21"/>
        </w:rPr>
        <w:t xml:space="preserve">一、养老金客户范围 </w:t>
      </w:r>
    </w:p>
    <w:p w:rsidR="00B64912" w:rsidRPr="00975D1B" w:rsidRDefault="00CB5C94" w:rsidP="00975D1B">
      <w:pPr>
        <w:numPr>
          <w:ilvl w:val="0"/>
          <w:numId w:val="1"/>
        </w:numPr>
        <w:spacing w:after="0" w:line="360" w:lineRule="auto"/>
        <w:ind w:left="737" w:hanging="329"/>
        <w:rPr>
          <w:rFonts w:ascii="宋体" w:eastAsia="宋体" w:hAnsi="宋体"/>
          <w:szCs w:val="21"/>
        </w:rPr>
      </w:pPr>
      <w:r w:rsidRPr="00975D1B">
        <w:rPr>
          <w:rFonts w:ascii="宋体" w:eastAsia="宋体" w:hAnsi="宋体"/>
          <w:szCs w:val="21"/>
        </w:rPr>
        <w:t>全国社会保障基金；</w:t>
      </w:r>
      <w:r w:rsidRPr="00975D1B">
        <w:rPr>
          <w:rFonts w:ascii="宋体" w:eastAsia="宋体" w:hAnsi="宋体" w:cs="Arial"/>
          <w:szCs w:val="21"/>
        </w:rPr>
        <w:t xml:space="preserve"> </w:t>
      </w:r>
    </w:p>
    <w:p w:rsidR="00B64912" w:rsidRPr="00975D1B" w:rsidRDefault="00CB5C94" w:rsidP="00975D1B">
      <w:pPr>
        <w:numPr>
          <w:ilvl w:val="0"/>
          <w:numId w:val="1"/>
        </w:numPr>
        <w:spacing w:after="0" w:line="360" w:lineRule="auto"/>
        <w:ind w:left="737" w:hanging="329"/>
        <w:rPr>
          <w:rFonts w:ascii="宋体" w:eastAsia="宋体" w:hAnsi="宋体"/>
          <w:szCs w:val="21"/>
        </w:rPr>
      </w:pPr>
      <w:r w:rsidRPr="00975D1B">
        <w:rPr>
          <w:rFonts w:ascii="宋体" w:eastAsia="宋体" w:hAnsi="宋体"/>
          <w:szCs w:val="21"/>
        </w:rPr>
        <w:t>可以投资基金的地方社会保障基金；</w:t>
      </w:r>
      <w:r w:rsidRPr="00975D1B">
        <w:rPr>
          <w:rFonts w:ascii="宋体" w:eastAsia="宋体" w:hAnsi="宋体" w:cs="Arial"/>
          <w:szCs w:val="21"/>
        </w:rPr>
        <w:t xml:space="preserve"> </w:t>
      </w:r>
    </w:p>
    <w:p w:rsidR="00B64912" w:rsidRPr="00975D1B" w:rsidRDefault="00CB5C94" w:rsidP="00975D1B">
      <w:pPr>
        <w:numPr>
          <w:ilvl w:val="0"/>
          <w:numId w:val="1"/>
        </w:numPr>
        <w:spacing w:after="0" w:line="360" w:lineRule="auto"/>
        <w:ind w:left="737" w:hanging="329"/>
        <w:rPr>
          <w:rFonts w:ascii="宋体" w:eastAsia="宋体" w:hAnsi="宋体"/>
          <w:szCs w:val="21"/>
        </w:rPr>
      </w:pPr>
      <w:r w:rsidRPr="00975D1B">
        <w:rPr>
          <w:rFonts w:ascii="宋体" w:eastAsia="宋体" w:hAnsi="宋体"/>
          <w:szCs w:val="21"/>
        </w:rPr>
        <w:t>企业年金单一计划以及集合计划；</w:t>
      </w:r>
      <w:r w:rsidRPr="00975D1B">
        <w:rPr>
          <w:rFonts w:ascii="宋体" w:eastAsia="宋体" w:hAnsi="宋体" w:cs="Arial"/>
          <w:szCs w:val="21"/>
        </w:rPr>
        <w:t xml:space="preserve"> </w:t>
      </w:r>
    </w:p>
    <w:p w:rsidR="00B64912" w:rsidRPr="00975D1B" w:rsidRDefault="00CB5C94" w:rsidP="00975D1B">
      <w:pPr>
        <w:numPr>
          <w:ilvl w:val="0"/>
          <w:numId w:val="1"/>
        </w:numPr>
        <w:spacing w:after="0" w:line="360" w:lineRule="auto"/>
        <w:ind w:left="737" w:hanging="329"/>
        <w:rPr>
          <w:rFonts w:ascii="宋体" w:eastAsia="宋体" w:hAnsi="宋体"/>
          <w:szCs w:val="21"/>
        </w:rPr>
      </w:pPr>
      <w:bookmarkStart w:id="1" w:name="_GoBack"/>
      <w:r w:rsidRPr="00975D1B">
        <w:rPr>
          <w:rFonts w:ascii="宋体" w:eastAsia="宋体" w:hAnsi="宋体"/>
          <w:szCs w:val="21"/>
        </w:rPr>
        <w:t>企业年金理事会委托的特定客户资产管理计划；</w:t>
      </w:r>
      <w:r w:rsidRPr="00975D1B">
        <w:rPr>
          <w:rFonts w:ascii="宋体" w:eastAsia="宋体" w:hAnsi="宋体" w:cs="Arial"/>
          <w:szCs w:val="21"/>
        </w:rPr>
        <w:t xml:space="preserve"> </w:t>
      </w:r>
    </w:p>
    <w:p w:rsidR="00B64912" w:rsidRPr="00975D1B" w:rsidRDefault="00CB5C94" w:rsidP="00975D1B">
      <w:pPr>
        <w:numPr>
          <w:ilvl w:val="0"/>
          <w:numId w:val="1"/>
        </w:numPr>
        <w:spacing w:after="0" w:line="360" w:lineRule="auto"/>
        <w:ind w:left="737" w:hanging="329"/>
        <w:rPr>
          <w:rFonts w:ascii="宋体" w:eastAsia="宋体" w:hAnsi="宋体"/>
          <w:szCs w:val="21"/>
        </w:rPr>
      </w:pPr>
      <w:r w:rsidRPr="00975D1B">
        <w:rPr>
          <w:rFonts w:ascii="宋体" w:eastAsia="宋体" w:hAnsi="宋体"/>
          <w:szCs w:val="21"/>
        </w:rPr>
        <w:t>基本养老保险基金；</w:t>
      </w:r>
      <w:r w:rsidRPr="00975D1B">
        <w:rPr>
          <w:rFonts w:ascii="宋体" w:eastAsia="宋体" w:hAnsi="宋体" w:cs="Arial"/>
          <w:szCs w:val="21"/>
        </w:rPr>
        <w:t xml:space="preserve"> </w:t>
      </w:r>
    </w:p>
    <w:p w:rsidR="00975D1B" w:rsidRPr="00975D1B" w:rsidRDefault="00CB5C94" w:rsidP="00975D1B">
      <w:pPr>
        <w:numPr>
          <w:ilvl w:val="0"/>
          <w:numId w:val="1"/>
        </w:numPr>
        <w:spacing w:after="0" w:line="360" w:lineRule="auto"/>
        <w:ind w:left="737" w:hanging="329"/>
        <w:rPr>
          <w:rFonts w:ascii="宋体" w:eastAsia="宋体" w:hAnsi="宋体"/>
          <w:szCs w:val="21"/>
        </w:rPr>
      </w:pPr>
      <w:r w:rsidRPr="00975D1B">
        <w:rPr>
          <w:rFonts w:ascii="宋体" w:eastAsia="宋体" w:hAnsi="宋体"/>
          <w:szCs w:val="21"/>
        </w:rPr>
        <w:t>职业年金计划；</w:t>
      </w:r>
    </w:p>
    <w:p w:rsidR="00B64912" w:rsidRPr="00975D1B" w:rsidRDefault="00CB5C94" w:rsidP="00975D1B">
      <w:pPr>
        <w:numPr>
          <w:ilvl w:val="0"/>
          <w:numId w:val="1"/>
        </w:numPr>
        <w:spacing w:after="0" w:line="360" w:lineRule="auto"/>
        <w:ind w:left="737" w:hanging="329"/>
        <w:rPr>
          <w:rFonts w:ascii="宋体" w:eastAsia="宋体" w:hAnsi="宋体"/>
          <w:szCs w:val="21"/>
        </w:rPr>
      </w:pPr>
      <w:r w:rsidRPr="00975D1B">
        <w:rPr>
          <w:rFonts w:ascii="宋体" w:eastAsia="宋体" w:hAnsi="宋体"/>
          <w:szCs w:val="21"/>
        </w:rPr>
        <w:t>养老目标基金。</w:t>
      </w:r>
      <w:r w:rsidRPr="00975D1B">
        <w:rPr>
          <w:rFonts w:ascii="宋体" w:eastAsia="宋体" w:hAnsi="宋体" w:cs="Arial"/>
          <w:szCs w:val="21"/>
        </w:rPr>
        <w:t xml:space="preserve"> </w:t>
      </w:r>
    </w:p>
    <w:p w:rsidR="00B64912" w:rsidRDefault="00CB5C94" w:rsidP="00975D1B">
      <w:pPr>
        <w:spacing w:after="0" w:line="360" w:lineRule="auto"/>
        <w:ind w:left="0" w:firstLine="420"/>
        <w:rPr>
          <w:rFonts w:ascii="宋体" w:eastAsia="宋体" w:hAnsi="宋体" w:cs="Arial"/>
          <w:szCs w:val="21"/>
        </w:rPr>
      </w:pPr>
      <w:r w:rsidRPr="00975D1B">
        <w:rPr>
          <w:rFonts w:ascii="宋体" w:eastAsia="宋体" w:hAnsi="宋体"/>
          <w:szCs w:val="21"/>
        </w:rPr>
        <w:t>如将来出现可以投资基金的经养老基金监管部门认可的新的养老基金类型，基金管理人可在招募说明书更新时或发布临时公告将其纳入养老金客户范围。</w:t>
      </w:r>
    </w:p>
    <w:bookmarkEnd w:id="1"/>
    <w:p w:rsidR="00975D1B" w:rsidRPr="00975D1B" w:rsidRDefault="00975D1B" w:rsidP="00975D1B">
      <w:pPr>
        <w:spacing w:after="0" w:line="360" w:lineRule="auto"/>
        <w:ind w:left="0" w:firstLine="420"/>
        <w:rPr>
          <w:rFonts w:ascii="宋体" w:eastAsia="宋体" w:hAnsi="宋体"/>
          <w:szCs w:val="21"/>
        </w:rPr>
      </w:pPr>
    </w:p>
    <w:p w:rsidR="00B64912" w:rsidRPr="00975D1B" w:rsidRDefault="00CB5C94" w:rsidP="0096328F">
      <w:pPr>
        <w:numPr>
          <w:ilvl w:val="0"/>
          <w:numId w:val="2"/>
        </w:numPr>
        <w:spacing w:afterLines="100"/>
        <w:ind w:left="828" w:hanging="420"/>
        <w:rPr>
          <w:rFonts w:ascii="宋体" w:eastAsia="宋体" w:hAnsi="宋体"/>
          <w:b/>
          <w:szCs w:val="21"/>
        </w:rPr>
        <w:pPrChange w:id="2" w:author="ZHONGM" w:date="2021-08-30T00:34:00Z">
          <w:pPr>
            <w:numPr>
              <w:numId w:val="2"/>
            </w:numPr>
            <w:spacing w:afterLines="100"/>
            <w:ind w:left="828" w:hanging="420"/>
          </w:pPr>
        </w:pPrChange>
      </w:pPr>
      <w:r w:rsidRPr="00975D1B">
        <w:rPr>
          <w:rFonts w:ascii="宋体" w:eastAsia="宋体" w:hAnsi="宋体"/>
          <w:b/>
          <w:szCs w:val="21"/>
        </w:rPr>
        <w:t>特定申购费率</w:t>
      </w:r>
      <w:r w:rsidR="009A766C">
        <w:rPr>
          <w:rFonts w:ascii="宋体" w:eastAsia="宋体" w:hAnsi="宋体"/>
          <w:b/>
          <w:szCs w:val="21"/>
        </w:rPr>
        <w:t>优惠</w:t>
      </w:r>
      <w:r w:rsidRPr="00975D1B">
        <w:rPr>
          <w:rFonts w:ascii="宋体" w:eastAsia="宋体" w:hAnsi="宋体"/>
          <w:b/>
          <w:szCs w:val="21"/>
        </w:rPr>
        <w:t>情况</w:t>
      </w:r>
      <w:r w:rsidRPr="00975D1B">
        <w:rPr>
          <w:rFonts w:ascii="宋体" w:eastAsia="宋体" w:hAnsi="宋体" w:cs="Arial"/>
          <w:b/>
          <w:szCs w:val="21"/>
        </w:rPr>
        <w:t xml:space="preserve"> </w:t>
      </w:r>
    </w:p>
    <w:p w:rsidR="00B64912" w:rsidRPr="00975D1B" w:rsidRDefault="00CB5C94">
      <w:pPr>
        <w:spacing w:line="446" w:lineRule="auto"/>
        <w:ind w:left="0" w:firstLine="420"/>
        <w:rPr>
          <w:rFonts w:ascii="宋体" w:eastAsia="宋体" w:hAnsi="宋体"/>
          <w:szCs w:val="21"/>
        </w:rPr>
      </w:pPr>
      <w:r w:rsidRPr="00975D1B">
        <w:rPr>
          <w:rFonts w:ascii="宋体" w:eastAsia="宋体" w:hAnsi="宋体"/>
          <w:szCs w:val="21"/>
        </w:rPr>
        <w:t>自</w:t>
      </w:r>
      <w:r w:rsidR="00975D1B" w:rsidRPr="00975D1B">
        <w:rPr>
          <w:rFonts w:ascii="宋体" w:eastAsia="宋体" w:hAnsi="宋体" w:cs="Arial"/>
          <w:szCs w:val="21"/>
        </w:rPr>
        <w:t>2021</w:t>
      </w:r>
      <w:r w:rsidR="00975D1B" w:rsidRPr="00975D1B">
        <w:rPr>
          <w:rFonts w:ascii="宋体" w:eastAsia="宋体" w:hAnsi="宋体" w:cs="宋体" w:hint="eastAsia"/>
          <w:szCs w:val="21"/>
        </w:rPr>
        <w:t>年</w:t>
      </w:r>
      <w:r w:rsidR="00EE56C2">
        <w:rPr>
          <w:rFonts w:ascii="宋体" w:eastAsia="宋体" w:hAnsi="宋体" w:cs="Arial" w:hint="eastAsia"/>
          <w:szCs w:val="21"/>
        </w:rPr>
        <w:t>8</w:t>
      </w:r>
      <w:r w:rsidR="00975D1B" w:rsidRPr="00975D1B">
        <w:rPr>
          <w:rFonts w:ascii="宋体" w:eastAsia="宋体" w:hAnsi="宋体" w:cs="宋体" w:hint="eastAsia"/>
          <w:szCs w:val="21"/>
        </w:rPr>
        <w:t>月</w:t>
      </w:r>
      <w:r w:rsidR="00EE56C2">
        <w:rPr>
          <w:rFonts w:ascii="宋体" w:eastAsia="宋体" w:hAnsi="宋体" w:cs="Arial" w:hint="eastAsia"/>
          <w:szCs w:val="21"/>
        </w:rPr>
        <w:t>30</w:t>
      </w:r>
      <w:r w:rsidR="00975D1B" w:rsidRPr="00975D1B">
        <w:rPr>
          <w:rFonts w:ascii="宋体" w:eastAsia="宋体" w:hAnsi="宋体" w:cs="宋体" w:hint="eastAsia"/>
          <w:szCs w:val="21"/>
        </w:rPr>
        <w:t>日</w:t>
      </w:r>
      <w:r w:rsidRPr="00975D1B">
        <w:rPr>
          <w:rFonts w:ascii="宋体" w:eastAsia="宋体" w:hAnsi="宋体"/>
          <w:szCs w:val="21"/>
        </w:rPr>
        <w:t>起，本公司将对通过本公司直销中心申购指定基金的养老金客户实施特定申购费率：通过公司直销中心申购该等基金的，适用的申购费率为对应申购金额所适用的原申购费率的</w:t>
      </w:r>
      <w:r w:rsidRPr="00975D1B">
        <w:rPr>
          <w:rFonts w:ascii="宋体" w:eastAsia="宋体" w:hAnsi="宋体" w:cs="Arial"/>
          <w:szCs w:val="21"/>
        </w:rPr>
        <w:t>10%</w:t>
      </w:r>
      <w:r w:rsidRPr="00975D1B">
        <w:rPr>
          <w:rFonts w:ascii="宋体" w:eastAsia="宋体" w:hAnsi="宋体"/>
          <w:szCs w:val="21"/>
        </w:rPr>
        <w:t>；申购费率为固定金额的，则按原费率执行，不再享有费率</w:t>
      </w:r>
      <w:r w:rsidR="009A766C">
        <w:rPr>
          <w:rFonts w:ascii="宋体" w:eastAsia="宋体" w:hAnsi="宋体" w:hint="eastAsia"/>
          <w:szCs w:val="21"/>
        </w:rPr>
        <w:t>优惠</w:t>
      </w:r>
      <w:r w:rsidRPr="00975D1B">
        <w:rPr>
          <w:rFonts w:ascii="宋体" w:eastAsia="宋体" w:hAnsi="宋体"/>
          <w:szCs w:val="21"/>
        </w:rPr>
        <w:t>。</w:t>
      </w:r>
      <w:r w:rsidRPr="00975D1B">
        <w:rPr>
          <w:rFonts w:ascii="宋体" w:eastAsia="宋体" w:hAnsi="宋体" w:cs="Arial"/>
          <w:szCs w:val="21"/>
        </w:rPr>
        <w:t xml:space="preserve"> </w:t>
      </w:r>
    </w:p>
    <w:p w:rsidR="00B64912" w:rsidRDefault="00CB5C94">
      <w:pPr>
        <w:spacing w:after="34" w:line="437" w:lineRule="auto"/>
        <w:ind w:left="0" w:firstLine="420"/>
        <w:rPr>
          <w:rFonts w:ascii="宋体" w:eastAsia="宋体" w:hAnsi="宋体" w:cs="Calibri"/>
          <w:szCs w:val="21"/>
        </w:rPr>
      </w:pPr>
      <w:r w:rsidRPr="00975D1B">
        <w:rPr>
          <w:rFonts w:ascii="宋体" w:eastAsia="宋体" w:hAnsi="宋体"/>
          <w:szCs w:val="21"/>
        </w:rPr>
        <w:t>在申购费按金额分档的情况下，如果投资者多次申购，申购费适用单笔申购金额所对应的费率。</w:t>
      </w:r>
      <w:r w:rsidRPr="00975D1B">
        <w:rPr>
          <w:rFonts w:ascii="宋体" w:eastAsia="宋体" w:hAnsi="宋体" w:cs="Calibri"/>
          <w:szCs w:val="21"/>
        </w:rPr>
        <w:t xml:space="preserve"> </w:t>
      </w:r>
    </w:p>
    <w:p w:rsidR="00975D1B" w:rsidRPr="00975D1B" w:rsidRDefault="00975D1B">
      <w:pPr>
        <w:spacing w:after="34" w:line="437" w:lineRule="auto"/>
        <w:ind w:left="0" w:firstLine="420"/>
        <w:rPr>
          <w:rFonts w:ascii="宋体" w:eastAsia="宋体" w:hAnsi="宋体"/>
          <w:szCs w:val="21"/>
        </w:rPr>
      </w:pPr>
    </w:p>
    <w:p w:rsidR="00975D1B" w:rsidRDefault="00975D1B" w:rsidP="0096328F">
      <w:pPr>
        <w:spacing w:afterLines="100"/>
        <w:ind w:left="419" w:hanging="11"/>
        <w:rPr>
          <w:rFonts w:ascii="宋体" w:eastAsia="宋体" w:hAnsi="宋体"/>
          <w:b/>
          <w:szCs w:val="21"/>
        </w:rPr>
      </w:pPr>
      <w:r w:rsidRPr="00975D1B">
        <w:rPr>
          <w:rFonts w:ascii="宋体" w:eastAsia="宋体" w:hAnsi="宋体" w:hint="eastAsia"/>
          <w:b/>
          <w:szCs w:val="21"/>
        </w:rPr>
        <w:t>三、</w:t>
      </w:r>
      <w:r>
        <w:rPr>
          <w:rFonts w:ascii="宋体" w:eastAsia="宋体" w:hAnsi="宋体"/>
          <w:b/>
          <w:szCs w:val="21"/>
        </w:rPr>
        <w:t>实施养老金客户特定申购费率的基金名单</w:t>
      </w:r>
    </w:p>
    <w:tbl>
      <w:tblPr>
        <w:tblW w:w="84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6"/>
        <w:gridCol w:w="6729"/>
      </w:tblGrid>
      <w:tr w:rsidR="004C35D8" w:rsidRPr="004033F5"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033F5" w:rsidRDefault="004C35D8" w:rsidP="004033F5">
            <w:pPr>
              <w:jc w:val="center"/>
              <w:rPr>
                <w:rFonts w:ascii="宋体" w:eastAsia="宋体" w:hAnsi="宋体" w:cs="Arial"/>
                <w:b/>
                <w:szCs w:val="21"/>
              </w:rPr>
            </w:pPr>
            <w:r w:rsidRPr="004033F5">
              <w:rPr>
                <w:rFonts w:ascii="宋体" w:eastAsia="宋体" w:hAnsi="宋体" w:cs="Arial" w:hint="eastAsia"/>
                <w:b/>
                <w:szCs w:val="21"/>
              </w:rPr>
              <w:lastRenderedPageBreak/>
              <w:t>证券代码</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033F5" w:rsidRDefault="004C35D8" w:rsidP="004033F5">
            <w:pPr>
              <w:jc w:val="center"/>
              <w:rPr>
                <w:rFonts w:ascii="宋体" w:eastAsia="宋体" w:hAnsi="宋体" w:cs="Arial"/>
                <w:b/>
                <w:szCs w:val="21"/>
              </w:rPr>
            </w:pPr>
            <w:r w:rsidRPr="004033F5">
              <w:rPr>
                <w:rFonts w:ascii="宋体" w:eastAsia="宋体" w:hAnsi="宋体" w:cs="Arial" w:hint="eastAsia"/>
                <w:b/>
                <w:szCs w:val="21"/>
              </w:rPr>
              <w:t>基金全称</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163801</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中银中国精选混合型开放式证券投资基金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163803</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中银持续增长混合型证券投资基金（A类份额）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163804</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中银收益混合型证券投资基金（A类份额）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163805</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中银动态策略混合型证券投资基金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163807</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中银行业优选灵活配置混合型证券投资基金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163808</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中银中证100指数增强型证券投资基金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163809</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中银蓝筹精选灵活配置混合型证券投资基金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163810</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中银价值精选灵活配置混合型证券投资基金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163811</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中银稳健双利债券型证券投资基金（A类份额）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163813</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中银全球策略证券投资基金(FOF)</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163816</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中银转债增强债券型证券投资基金（A类份额）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163818</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中银中小盘成长混合型证券投资基金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163819</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中银信用增利债券型证券投资基金（A类份额）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163821</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中银沪深300等权重指数证券投资基金(LOF)</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163822</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中银主题策略混合型证券投资基金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163823</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中银稳健策略灵活配置混合型证券投资基金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380005</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中银纯债债券型证券投资基金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380009</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中银稳健添利债券型发起式证券投资基金（A类份额）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000049</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中银标普全球精选自然资源等权重指数证券投资基金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000057</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中银消费主题混合型证券投资基金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000120</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中银美丽中国混合型证券投资基金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000372</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中银惠利纯债半年定期开放债券型证券投资基金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000305</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中银中高等级债券型证券投资基金（A类份额）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000432</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中银优秀企业混合型证券投资基金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000572</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中银多策略灵活配置混合型证券投资基金（A类份额）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000591</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中银健康生活混合型证券投资基金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000805</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中银新经济灵活配置混合型证券投资基金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000817</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中银安心回报半年定期开放债券型证券投资基金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000939</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中银研究精选灵活配置混合型证券投资基金（A类份额）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001035</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中银恒利半年定期开放债券型证券投资基金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000996</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中银新动力股票型证券投资基金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lastRenderedPageBreak/>
              <w:t>001127</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中银宏观策略灵活配置混合型证券投资基金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001370</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中银新趋势灵活配置混合型证券投资基金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001476</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中银智能制造股票型证券投资基金（A类份额）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000190</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中银新回报灵活配置混合型证券投资基金（A类份额）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001235</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中银国有企业债债券型证券投资基金（A类份额）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002054</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中银新财富灵活配置混合型证券投资基金（A类份额）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002057</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中银新机遇灵活配置混合型证券投资基金（A类份额）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001677</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中银战略新兴产业股票型证券投资基金（A类份额）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002288</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中银稳进策略灵活配置混合型证券投资基金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002413</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中银瑞利灵活配置混合型证券投资基金（A类份额）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002261</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中银宝利灵活配置混合型证券投资基金（A类份额）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002461</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中银珍利灵活配置混合型证券投资基金（A类份额）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002535</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中银鑫利灵活配置混合型证券投资基金（A类份额）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002616</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中银益利灵活配置混合型证券投资基金（A类份额）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002618</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中银裕利灵活配置混合型证券投资基金（A类份额）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002826</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中银永利半年定期开放债券型证券投资基金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002502</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中银腾利灵活配置混合型证券投资基金（A类份额）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002985</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中银季季红定期开放债券型证券投资基金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002434</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中银宏利灵活配置混合型证券投资基金（A类份额）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002614</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中银颐利灵活配置混合型证券投资基金（A类份额）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002430</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中银丰利灵活配置混合型证券投资基金（A类份额）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003717</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中银量化精选灵活配置混合型证券投资基金（A类份额）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003966</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中银润利灵活配置混合型证券投资基金（A类份额）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003848</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中银广利灵活配置混合型证券投资基金（A类份额）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003850</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中银锦利灵活配置混合型证券投资基金（A类份额）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003769</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中银品质生活灵活配置混合型证券投资基金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003770</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中银丰庆定期开放债券型证券投资基金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004871</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中银金融地产混合型证券投资基金（A类份额）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163825</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中银互利半年定期开放债券型证券投资基金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004881</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中银量化价值混合型证券投资基金（A类份额）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004844</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中银利享定期开放债券型证券投资基金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004767</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中银智享债券型证券投资基金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005545</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中银改革红利灵活配置混合型证券投资基金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005274</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中银景福回报混合型证券投资基金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005689</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中银医疗保健灵活配置混合型证券投资基金（A类份额）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006224</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中银中债3-5年期农发行债券指数证券投资基金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006243</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中银双息回报混合型证券投资基金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005690</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中银安享债券型证券投资基金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006421</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中银弘享债券型证券投资基金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006677</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中银稳汇短债债券型证券投资基金（A类份额）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007035</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中银中债1-3年期国开行债券指数证券投资基金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006952</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中银景元回报混合型证券投资基金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005029</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中银产业精选混合型证券投资基金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006303</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中银安康稳健养老目标一年定期开放混合型基金中基金(FOF)</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007335</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中银中债1-3年期农发行债券指数证券投资基金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006846</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中银福建国有企业债6个月定期开放债券型证券投资基金（A类份额）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007318</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中银民丰回报混合型证券投资基金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006853</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中银汇享债券型证券投资基金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007752</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中银招利债券型证券投资基金（A类份额）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007718</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中银创新医疗混合型证券投资基金（A类份额）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008202</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中银恒裕9个月持有期债券型证券投资基金（A类份额）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008146</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中银添瑞6个月定期开放债券型证券投资基金（A类份额）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163827</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中银产业债债券型证券投资基金（A类份额）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007566</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中银宁享债券型证券投资基金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009026</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中银高质量发展机遇混合型证券投资基金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009003</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中银安康平衡养老目标三年持有期混合型发起式基金中基金(FOF)</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008232</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中银恒优12个月持有期债券型证券投资基金（A类份额）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009414</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中银大健康股票型证券投资基金（A类份额）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009345</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中银顺兴回报一年持有期混合型证券投资基金（A类份额）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009255</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中银添盛39个月定期开放债券型证券投资基金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009411</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中银科技创新一年定期开放混合型证券投资基金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009877</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中银内核驱动股票型证券投资基金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008773</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中银景泰回报混合型证券投资基金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009477</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中银上海金交易型开放式证券投资基金联接基金（A类份额）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010083</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中银欣享利率债债券型证券投资基金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009442</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中银养老目标日期2040三年持有期混合型发起式基金中基金(FOF)</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009479</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中银中证100交易型开放式指数证券投资基金联接基金（A类份额）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010487</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中银顺盈回报一年持有期混合型证券投资基金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009924</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中银中债1-5年期国开行债券指数证券投资基金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011044</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中银顺泽回报一年持有期混合型证券投资基金（A类份额）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010204</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中银港股通优势成长股票型证券投资基金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011482</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中银顺宁回报6个月持有期混合型证券投资基金（A类份额）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010509</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中银彭博巴克莱政策性银行债券1-5年指数证券投资基金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009379</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中银成长优选股票型证券投资基金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012191</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中银恒泰9个月持有期债券型证券投资基金（A类份额）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010884</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中银臻享债券型证券投资基金</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011679</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中银诚利混合型证券投资基金（A类份额）</w:t>
            </w:r>
          </w:p>
        </w:tc>
      </w:tr>
      <w:tr w:rsidR="004C35D8" w:rsidRPr="004C35D8" w:rsidTr="004033F5">
        <w:trPr>
          <w:trHeight w:val="4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011677</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5D8" w:rsidRPr="004C35D8" w:rsidRDefault="004C35D8" w:rsidP="004033F5">
            <w:pPr>
              <w:jc w:val="center"/>
              <w:rPr>
                <w:rFonts w:ascii="宋体" w:eastAsia="宋体" w:hAnsi="宋体" w:cs="Arial"/>
                <w:szCs w:val="21"/>
              </w:rPr>
            </w:pPr>
            <w:r w:rsidRPr="004C35D8">
              <w:rPr>
                <w:rFonts w:ascii="宋体" w:eastAsia="宋体" w:hAnsi="宋体" w:cs="Arial" w:hint="eastAsia"/>
                <w:szCs w:val="21"/>
              </w:rPr>
              <w:t>中银睿丰回报混合型证券投资基金（A类份额）</w:t>
            </w:r>
          </w:p>
        </w:tc>
      </w:tr>
    </w:tbl>
    <w:p w:rsidR="00B64912" w:rsidRPr="00975D1B" w:rsidRDefault="00CB5C94" w:rsidP="00975D1B">
      <w:pPr>
        <w:spacing w:after="202"/>
        <w:ind w:left="0" w:firstLine="0"/>
        <w:rPr>
          <w:rFonts w:ascii="宋体" w:eastAsia="宋体" w:hAnsi="宋体"/>
          <w:szCs w:val="21"/>
        </w:rPr>
      </w:pPr>
      <w:r w:rsidRPr="00975D1B">
        <w:rPr>
          <w:rFonts w:ascii="宋体" w:eastAsia="宋体" w:hAnsi="宋体" w:cs="Arial"/>
          <w:szCs w:val="21"/>
        </w:rPr>
        <w:t xml:space="preserve"> </w:t>
      </w:r>
    </w:p>
    <w:p w:rsidR="00975D1B" w:rsidRPr="00975D1B" w:rsidRDefault="00975D1B" w:rsidP="0096328F">
      <w:pPr>
        <w:pStyle w:val="a4"/>
        <w:spacing w:afterLines="100"/>
        <w:ind w:left="420" w:firstLineChars="0" w:firstLine="0"/>
        <w:rPr>
          <w:rFonts w:ascii="宋体" w:eastAsia="宋体" w:hAnsi="宋体"/>
          <w:b/>
          <w:szCs w:val="21"/>
        </w:rPr>
        <w:pPrChange w:id="3" w:author="ZHONGM" w:date="2021-08-30T00:34:00Z">
          <w:pPr>
            <w:pStyle w:val="a4"/>
            <w:spacing w:afterLines="100"/>
            <w:ind w:left="420" w:firstLineChars="0" w:firstLine="0"/>
          </w:pPr>
        </w:pPrChange>
      </w:pPr>
      <w:r w:rsidRPr="00975D1B">
        <w:rPr>
          <w:rFonts w:ascii="宋体" w:eastAsia="宋体" w:hAnsi="宋体" w:hint="eastAsia"/>
          <w:b/>
          <w:szCs w:val="21"/>
        </w:rPr>
        <w:t>四、</w:t>
      </w:r>
      <w:r>
        <w:rPr>
          <w:rFonts w:ascii="宋体" w:eastAsia="宋体" w:hAnsi="宋体" w:hint="eastAsia"/>
          <w:b/>
          <w:szCs w:val="21"/>
        </w:rPr>
        <w:t>重要提示</w:t>
      </w:r>
    </w:p>
    <w:p w:rsidR="00B64912" w:rsidRPr="00975D1B" w:rsidRDefault="00975D1B" w:rsidP="008131CF">
      <w:pPr>
        <w:tabs>
          <w:tab w:val="right" w:pos="8418"/>
        </w:tabs>
        <w:spacing w:after="214"/>
        <w:ind w:firstLine="410"/>
        <w:rPr>
          <w:rFonts w:ascii="宋体" w:eastAsia="宋体" w:hAnsi="宋体"/>
          <w:szCs w:val="21"/>
        </w:rPr>
      </w:pPr>
      <w:r>
        <w:rPr>
          <w:rFonts w:ascii="宋体" w:eastAsia="宋体" w:hAnsi="宋体" w:hint="eastAsia"/>
          <w:szCs w:val="21"/>
        </w:rPr>
        <w:t>1、</w:t>
      </w:r>
      <w:r w:rsidR="00CB5C94" w:rsidRPr="00975D1B">
        <w:rPr>
          <w:rFonts w:ascii="宋体" w:eastAsia="宋体" w:hAnsi="宋体"/>
          <w:szCs w:val="21"/>
        </w:rPr>
        <w:t>除养老金客户外的其它投资者申购上述基金仍适用原申购费率。</w:t>
      </w:r>
      <w:r w:rsidR="00CB5C94" w:rsidRPr="00975D1B">
        <w:rPr>
          <w:rFonts w:ascii="宋体" w:eastAsia="宋体" w:hAnsi="宋体" w:cs="Arial"/>
          <w:szCs w:val="21"/>
        </w:rPr>
        <w:t xml:space="preserve"> </w:t>
      </w:r>
      <w:r w:rsidR="004C35D8">
        <w:rPr>
          <w:rFonts w:ascii="宋体" w:eastAsia="宋体" w:hAnsi="宋体" w:cs="Arial"/>
          <w:szCs w:val="21"/>
        </w:rPr>
        <w:tab/>
      </w:r>
    </w:p>
    <w:p w:rsidR="0075647D" w:rsidRPr="00C645C8" w:rsidRDefault="00975D1B" w:rsidP="0075647D">
      <w:pPr>
        <w:spacing w:line="360" w:lineRule="auto"/>
        <w:ind w:firstLineChars="200" w:firstLine="420"/>
        <w:rPr>
          <w:rFonts w:ascii="宋体" w:eastAsia="宋体" w:hAnsi="宋体"/>
          <w:szCs w:val="21"/>
        </w:rPr>
      </w:pPr>
      <w:r w:rsidRPr="00975D1B">
        <w:rPr>
          <w:rFonts w:ascii="宋体" w:eastAsia="宋体" w:hAnsi="宋体" w:hint="eastAsia"/>
          <w:szCs w:val="21"/>
        </w:rPr>
        <w:t>2、</w:t>
      </w:r>
      <w:r w:rsidR="00C37FF6">
        <w:rPr>
          <w:rFonts w:ascii="宋体" w:eastAsia="宋体" w:hAnsi="宋体" w:hint="eastAsia"/>
          <w:szCs w:val="21"/>
        </w:rPr>
        <w:t>上述基金中，</w:t>
      </w:r>
      <w:r w:rsidR="0075647D" w:rsidRPr="00C645C8">
        <w:rPr>
          <w:rFonts w:ascii="宋体" w:eastAsia="宋体" w:hAnsi="宋体" w:hint="eastAsia"/>
          <w:szCs w:val="21"/>
        </w:rPr>
        <w:t>本公司</w:t>
      </w:r>
      <w:r w:rsidR="00752217">
        <w:rPr>
          <w:rFonts w:ascii="宋体" w:eastAsia="宋体" w:hAnsi="宋体" w:hint="eastAsia"/>
          <w:szCs w:val="21"/>
        </w:rPr>
        <w:t>已发布</w:t>
      </w:r>
      <w:r w:rsidR="00C37FF6">
        <w:rPr>
          <w:rFonts w:ascii="宋体" w:eastAsia="宋体" w:hAnsi="宋体" w:hint="eastAsia"/>
          <w:szCs w:val="21"/>
        </w:rPr>
        <w:t>了</w:t>
      </w:r>
      <w:r w:rsidR="00752217">
        <w:rPr>
          <w:rFonts w:ascii="宋体" w:eastAsia="宋体" w:hAnsi="宋体" w:hint="eastAsia"/>
          <w:szCs w:val="21"/>
        </w:rPr>
        <w:t>对养老金客户实施特定申购费率公告的，</w:t>
      </w:r>
      <w:r w:rsidR="00397A75">
        <w:rPr>
          <w:rFonts w:ascii="宋体" w:eastAsia="宋体" w:hAnsi="宋体" w:hint="eastAsia"/>
          <w:szCs w:val="21"/>
        </w:rPr>
        <w:t>本公告实施日起，相关基金的养老金客户</w:t>
      </w:r>
      <w:r w:rsidR="00C62D97">
        <w:rPr>
          <w:rFonts w:ascii="宋体" w:eastAsia="宋体" w:hAnsi="宋体" w:hint="eastAsia"/>
          <w:szCs w:val="21"/>
        </w:rPr>
        <w:t>特定申购费率</w:t>
      </w:r>
      <w:r w:rsidR="00E2553C">
        <w:rPr>
          <w:rFonts w:ascii="宋体" w:eastAsia="宋体" w:hAnsi="宋体" w:hint="eastAsia"/>
          <w:szCs w:val="21"/>
        </w:rPr>
        <w:t>优惠</w:t>
      </w:r>
      <w:r w:rsidR="00C62D97">
        <w:rPr>
          <w:rFonts w:ascii="宋体" w:eastAsia="宋体" w:hAnsi="宋体" w:hint="eastAsia"/>
          <w:szCs w:val="21"/>
        </w:rPr>
        <w:t>事项按照</w:t>
      </w:r>
      <w:r w:rsidR="00172D42">
        <w:rPr>
          <w:rFonts w:ascii="宋体" w:eastAsia="宋体" w:hAnsi="宋体" w:hint="eastAsia"/>
          <w:szCs w:val="21"/>
        </w:rPr>
        <w:t>本公告</w:t>
      </w:r>
      <w:r w:rsidR="00C62D97">
        <w:rPr>
          <w:rFonts w:ascii="宋体" w:eastAsia="宋体" w:hAnsi="宋体" w:hint="eastAsia"/>
          <w:szCs w:val="21"/>
        </w:rPr>
        <w:t>的</w:t>
      </w:r>
      <w:r w:rsidR="00172D42">
        <w:rPr>
          <w:rFonts w:ascii="宋体" w:eastAsia="宋体" w:hAnsi="宋体" w:hint="eastAsia"/>
          <w:szCs w:val="21"/>
        </w:rPr>
        <w:t>规定执行</w:t>
      </w:r>
      <w:r w:rsidR="0075647D" w:rsidRPr="00C645C8">
        <w:rPr>
          <w:rFonts w:ascii="宋体" w:eastAsia="宋体" w:hAnsi="宋体"/>
          <w:szCs w:val="21"/>
        </w:rPr>
        <w:t xml:space="preserve">。 </w:t>
      </w:r>
    </w:p>
    <w:p w:rsidR="00B64912" w:rsidRPr="00975D1B" w:rsidRDefault="00975D1B" w:rsidP="00C645C8">
      <w:pPr>
        <w:spacing w:after="214"/>
        <w:ind w:firstLine="410"/>
        <w:rPr>
          <w:rFonts w:ascii="宋体" w:eastAsia="宋体" w:hAnsi="宋体"/>
          <w:szCs w:val="21"/>
        </w:rPr>
      </w:pPr>
      <w:r>
        <w:rPr>
          <w:rFonts w:ascii="宋体" w:eastAsia="宋体" w:hAnsi="宋体" w:hint="eastAsia"/>
          <w:szCs w:val="21"/>
        </w:rPr>
        <w:t>3、</w:t>
      </w:r>
      <w:r w:rsidR="00CB5C94" w:rsidRPr="00975D1B">
        <w:rPr>
          <w:rFonts w:ascii="宋体" w:eastAsia="宋体" w:hAnsi="宋体"/>
          <w:szCs w:val="21"/>
        </w:rPr>
        <w:t>本公告的最终解释权归</w:t>
      </w:r>
      <w:r w:rsidRPr="00975D1B">
        <w:rPr>
          <w:rFonts w:ascii="宋体" w:eastAsia="宋体" w:hAnsi="宋体"/>
          <w:szCs w:val="21"/>
        </w:rPr>
        <w:t>中银基金</w:t>
      </w:r>
      <w:r w:rsidR="00CB5C94" w:rsidRPr="00975D1B">
        <w:rPr>
          <w:rFonts w:ascii="宋体" w:eastAsia="宋体" w:hAnsi="宋体"/>
          <w:szCs w:val="21"/>
        </w:rPr>
        <w:t>管理有限公司所有，有关该业务的具体事宜如有变化，敬请投资人留意本公司发布的相关公告；若未来本公司管理的其他基金及今后发行的新基金针对养老金客户实施特定认购、申购费率，本公司将另行公告。</w:t>
      </w:r>
      <w:r w:rsidR="00CB5C94" w:rsidRPr="00174354">
        <w:rPr>
          <w:rFonts w:ascii="宋体" w:eastAsia="宋体" w:hAnsi="宋体"/>
          <w:szCs w:val="21"/>
        </w:rPr>
        <w:t xml:space="preserve"> </w:t>
      </w:r>
    </w:p>
    <w:p w:rsidR="00975D1B" w:rsidRPr="00C645C8" w:rsidRDefault="00975D1B" w:rsidP="00C645C8">
      <w:pPr>
        <w:spacing w:after="214"/>
        <w:ind w:firstLine="410"/>
        <w:rPr>
          <w:rFonts w:ascii="宋体" w:eastAsia="宋体" w:hAnsi="宋体"/>
          <w:szCs w:val="21"/>
        </w:rPr>
      </w:pPr>
      <w:r w:rsidRPr="00C645C8">
        <w:rPr>
          <w:rFonts w:ascii="宋体" w:eastAsia="宋体" w:hAnsi="宋体"/>
          <w:szCs w:val="21"/>
        </w:rPr>
        <w:t>4、投资者欲了解上述基金产品的详细情况，请仔细阅读各基金的基金合同或招募说明书及其更新等法律文件。</w:t>
      </w:r>
    </w:p>
    <w:p w:rsidR="00975D1B" w:rsidRPr="00975D1B" w:rsidRDefault="00975D1B" w:rsidP="00C645C8">
      <w:pPr>
        <w:spacing w:after="214"/>
        <w:ind w:firstLine="410"/>
        <w:rPr>
          <w:rFonts w:ascii="宋体" w:eastAsia="宋体" w:hAnsi="宋体"/>
          <w:szCs w:val="21"/>
        </w:rPr>
      </w:pPr>
      <w:r w:rsidRPr="00C645C8">
        <w:rPr>
          <w:rFonts w:ascii="宋体" w:eastAsia="宋体" w:hAnsi="宋体"/>
          <w:szCs w:val="21"/>
        </w:rPr>
        <w:t>5、投资者可登陆本公司网站（www.bocim.com</w:t>
      </w:r>
      <w:r w:rsidRPr="00C645C8">
        <w:rPr>
          <w:rFonts w:ascii="宋体" w:eastAsia="宋体" w:hAnsi="宋体" w:hint="eastAsia"/>
          <w:szCs w:val="21"/>
        </w:rPr>
        <w:t>）或拨打客户服务电话（</w:t>
      </w:r>
      <w:r w:rsidRPr="00C645C8">
        <w:rPr>
          <w:rFonts w:ascii="宋体" w:eastAsia="宋体" w:hAnsi="宋体"/>
          <w:szCs w:val="21"/>
        </w:rPr>
        <w:t>021-3883 4788/400-888-5566</w:t>
      </w:r>
      <w:r w:rsidRPr="00C645C8">
        <w:rPr>
          <w:rFonts w:ascii="宋体" w:eastAsia="宋体" w:hAnsi="宋体" w:hint="eastAsia"/>
          <w:szCs w:val="21"/>
        </w:rPr>
        <w:t>）咨询有关事宜。</w:t>
      </w:r>
    </w:p>
    <w:p w:rsidR="00975D1B" w:rsidRPr="00C645C8" w:rsidRDefault="00975D1B" w:rsidP="00C645C8">
      <w:pPr>
        <w:spacing w:after="214"/>
        <w:ind w:firstLine="410"/>
        <w:rPr>
          <w:rFonts w:ascii="宋体" w:eastAsia="宋体" w:hAnsi="宋体"/>
          <w:szCs w:val="21"/>
        </w:rPr>
      </w:pPr>
      <w:r w:rsidRPr="00C645C8">
        <w:rPr>
          <w:rFonts w:ascii="宋体" w:eastAsia="宋体" w:hAnsi="宋体"/>
          <w:szCs w:val="21"/>
        </w:rPr>
        <w:t>风险提示：本公司承诺以诚实信用、勤勉尽责的原则管理和运用基金财产，但不保证基金一定盈利，也不保证最低收益</w:t>
      </w:r>
      <w:r w:rsidRPr="00C645C8">
        <w:rPr>
          <w:rFonts w:ascii="宋体" w:eastAsia="宋体" w:hAnsi="宋体" w:hint="eastAsia"/>
          <w:szCs w:val="21"/>
        </w:rPr>
        <w:t>，在市场波动等因素的影响下，基金投资存在本金损失的风险</w:t>
      </w:r>
      <w:r w:rsidRPr="00C645C8">
        <w:rPr>
          <w:rFonts w:ascii="宋体" w:eastAsia="宋体" w:hAnsi="宋体"/>
          <w:szCs w:val="21"/>
        </w:rPr>
        <w:t>。基金的过往业绩及其净值高低并不预示其未来业绩表现。基金管理人提醒投资人基金投资的</w:t>
      </w:r>
      <w:r w:rsidRPr="00C645C8">
        <w:rPr>
          <w:rFonts w:ascii="宋体" w:eastAsia="宋体" w:hAnsi="宋体" w:hint="eastAsia"/>
          <w:szCs w:val="21"/>
        </w:rPr>
        <w:t>“</w:t>
      </w:r>
      <w:r w:rsidRPr="00C645C8">
        <w:rPr>
          <w:rFonts w:ascii="宋体" w:eastAsia="宋体" w:hAnsi="宋体"/>
          <w:szCs w:val="21"/>
        </w:rPr>
        <w:t>买者自负</w:t>
      </w:r>
      <w:r w:rsidRPr="00C645C8">
        <w:rPr>
          <w:rFonts w:ascii="宋体" w:eastAsia="宋体" w:hAnsi="宋体" w:hint="eastAsia"/>
          <w:szCs w:val="21"/>
        </w:rPr>
        <w:t>”</w:t>
      </w:r>
      <w:r w:rsidRPr="00C645C8">
        <w:rPr>
          <w:rFonts w:ascii="宋体" w:eastAsia="宋体" w:hAnsi="宋体"/>
          <w:szCs w:val="21"/>
        </w:rPr>
        <w:t>原则，在做出投资决策后，基金运营状况与基金净值变化引致的投资风险，由投资人自行负担。投资者投资基金前应认真阅读基金合同、最新的招募说明书等法律文件,</w:t>
      </w:r>
      <w:r w:rsidRPr="00975D1B">
        <w:rPr>
          <w:rFonts w:ascii="宋体" w:eastAsia="宋体" w:hAnsi="宋体" w:hint="eastAsia"/>
          <w:szCs w:val="21"/>
        </w:rPr>
        <w:t>了解拟投资基金的风险收益特征，根据自身投资目的、投资期限、投资经验、资产状况等判断基金是否和投资者的风险承受能力相匹配，并按照销售机构的要求完成风险承受能力与产品风险之间的匹配检验。</w:t>
      </w:r>
    </w:p>
    <w:p w:rsidR="00B64912" w:rsidRPr="00975D1B" w:rsidRDefault="00B64912" w:rsidP="00975D1B">
      <w:pPr>
        <w:spacing w:after="217"/>
        <w:rPr>
          <w:rFonts w:ascii="宋体" w:eastAsia="宋体" w:hAnsi="宋体"/>
          <w:szCs w:val="21"/>
        </w:rPr>
      </w:pPr>
    </w:p>
    <w:p w:rsidR="00B64912" w:rsidRPr="00975D1B" w:rsidRDefault="00CB5C94">
      <w:pPr>
        <w:spacing w:after="201"/>
        <w:ind w:left="417"/>
        <w:rPr>
          <w:rFonts w:ascii="宋体" w:eastAsia="宋体" w:hAnsi="宋体"/>
          <w:szCs w:val="21"/>
        </w:rPr>
      </w:pPr>
      <w:r w:rsidRPr="00975D1B">
        <w:rPr>
          <w:rFonts w:ascii="宋体" w:eastAsia="宋体" w:hAnsi="宋体"/>
          <w:szCs w:val="21"/>
        </w:rPr>
        <w:t>特此公告。</w:t>
      </w:r>
      <w:r w:rsidRPr="00975D1B">
        <w:rPr>
          <w:rFonts w:ascii="宋体" w:eastAsia="宋体" w:hAnsi="宋体" w:cs="Arial"/>
          <w:szCs w:val="21"/>
        </w:rPr>
        <w:t xml:space="preserve"> </w:t>
      </w:r>
    </w:p>
    <w:p w:rsidR="00B64912" w:rsidRPr="00975D1B" w:rsidRDefault="00CB5C94">
      <w:pPr>
        <w:spacing w:after="217"/>
        <w:ind w:left="420" w:firstLine="0"/>
        <w:rPr>
          <w:rFonts w:ascii="宋体" w:eastAsia="宋体" w:hAnsi="宋体"/>
          <w:szCs w:val="21"/>
        </w:rPr>
      </w:pPr>
      <w:r w:rsidRPr="00975D1B">
        <w:rPr>
          <w:rFonts w:ascii="宋体" w:eastAsia="宋体" w:hAnsi="宋体" w:cs="Arial"/>
          <w:szCs w:val="21"/>
        </w:rPr>
        <w:t xml:space="preserve"> </w:t>
      </w:r>
    </w:p>
    <w:p w:rsidR="00B64912" w:rsidRPr="00975D1B" w:rsidRDefault="00975D1B">
      <w:pPr>
        <w:spacing w:after="110"/>
        <w:ind w:left="0" w:right="120" w:firstLine="0"/>
        <w:jc w:val="right"/>
        <w:rPr>
          <w:rFonts w:ascii="宋体" w:eastAsia="宋体" w:hAnsi="宋体"/>
          <w:szCs w:val="21"/>
        </w:rPr>
      </w:pPr>
      <w:r w:rsidRPr="00975D1B">
        <w:rPr>
          <w:rFonts w:ascii="宋体" w:eastAsia="宋体" w:hAnsi="宋体"/>
          <w:szCs w:val="21"/>
        </w:rPr>
        <w:t>中银基金</w:t>
      </w:r>
      <w:r w:rsidR="00CB5C94" w:rsidRPr="00975D1B">
        <w:rPr>
          <w:rFonts w:ascii="宋体" w:eastAsia="宋体" w:hAnsi="宋体"/>
          <w:szCs w:val="21"/>
        </w:rPr>
        <w:t>管理有限公司</w:t>
      </w:r>
      <w:r w:rsidR="00CB5C94" w:rsidRPr="00975D1B">
        <w:rPr>
          <w:rFonts w:ascii="宋体" w:eastAsia="宋体" w:hAnsi="宋体" w:cs="Arial"/>
          <w:szCs w:val="21"/>
        </w:rPr>
        <w:t xml:space="preserve"> </w:t>
      </w:r>
    </w:p>
    <w:p w:rsidR="00B64912" w:rsidRPr="00975D1B" w:rsidRDefault="00CB5C94">
      <w:pPr>
        <w:spacing w:after="124"/>
        <w:ind w:left="0" w:right="362" w:firstLine="0"/>
        <w:jc w:val="right"/>
        <w:rPr>
          <w:rFonts w:ascii="宋体" w:eastAsia="宋体" w:hAnsi="宋体"/>
          <w:szCs w:val="21"/>
        </w:rPr>
      </w:pPr>
      <w:r w:rsidRPr="00975D1B">
        <w:rPr>
          <w:rFonts w:ascii="宋体" w:eastAsia="宋体" w:hAnsi="宋体" w:cs="Arial"/>
          <w:szCs w:val="21"/>
        </w:rPr>
        <w:t>202</w:t>
      </w:r>
      <w:r w:rsidR="00975D1B" w:rsidRPr="00975D1B">
        <w:rPr>
          <w:rFonts w:ascii="宋体" w:eastAsia="宋体" w:hAnsi="宋体" w:cs="Arial" w:hint="eastAsia"/>
          <w:szCs w:val="21"/>
        </w:rPr>
        <w:t>1</w:t>
      </w:r>
      <w:r w:rsidRPr="00975D1B">
        <w:rPr>
          <w:rFonts w:ascii="宋体" w:eastAsia="宋体" w:hAnsi="宋体"/>
          <w:szCs w:val="21"/>
        </w:rPr>
        <w:t>年</w:t>
      </w:r>
      <w:r w:rsidR="00EE56C2">
        <w:rPr>
          <w:rFonts w:ascii="宋体" w:eastAsia="宋体" w:hAnsi="宋体" w:cs="Arial" w:hint="eastAsia"/>
          <w:szCs w:val="21"/>
        </w:rPr>
        <w:t>8</w:t>
      </w:r>
      <w:r w:rsidRPr="00975D1B">
        <w:rPr>
          <w:rFonts w:ascii="宋体" w:eastAsia="宋体" w:hAnsi="宋体"/>
          <w:szCs w:val="21"/>
        </w:rPr>
        <w:t>月</w:t>
      </w:r>
      <w:r w:rsidR="00EE56C2">
        <w:rPr>
          <w:rFonts w:ascii="宋体" w:eastAsia="宋体" w:hAnsi="宋体" w:hint="eastAsia"/>
          <w:szCs w:val="21"/>
        </w:rPr>
        <w:t>30</w:t>
      </w:r>
      <w:r w:rsidRPr="00975D1B">
        <w:rPr>
          <w:rFonts w:ascii="宋体" w:eastAsia="宋体" w:hAnsi="宋体"/>
          <w:szCs w:val="21"/>
        </w:rPr>
        <w:t>日</w:t>
      </w:r>
      <w:r w:rsidRPr="00975D1B">
        <w:rPr>
          <w:rFonts w:ascii="宋体" w:eastAsia="宋体" w:hAnsi="宋体" w:cs="Arial"/>
          <w:szCs w:val="21"/>
        </w:rPr>
        <w:t xml:space="preserve"> </w:t>
      </w:r>
    </w:p>
    <w:p w:rsidR="00B64912" w:rsidRPr="00975D1B" w:rsidRDefault="00CB5C94">
      <w:pPr>
        <w:spacing w:after="0"/>
        <w:ind w:left="0" w:firstLine="0"/>
        <w:rPr>
          <w:rFonts w:ascii="宋体" w:eastAsia="宋体" w:hAnsi="宋体"/>
          <w:szCs w:val="21"/>
        </w:rPr>
      </w:pPr>
      <w:r w:rsidRPr="00975D1B">
        <w:rPr>
          <w:rFonts w:ascii="宋体" w:eastAsia="宋体" w:hAnsi="宋体" w:cs="Arial"/>
          <w:szCs w:val="21"/>
        </w:rPr>
        <w:t xml:space="preserve"> </w:t>
      </w:r>
    </w:p>
    <w:sectPr w:rsidR="00B64912" w:rsidRPr="00975D1B" w:rsidSect="00E3711C">
      <w:pgSz w:w="11906" w:h="16838"/>
      <w:pgMar w:top="1445" w:right="1688" w:bottom="1533"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575" w:rsidRDefault="008B2575" w:rsidP="005B2BB1">
      <w:pPr>
        <w:spacing w:after="0" w:line="240" w:lineRule="auto"/>
      </w:pPr>
      <w:r>
        <w:separator/>
      </w:r>
    </w:p>
  </w:endnote>
  <w:endnote w:type="continuationSeparator" w:id="0">
    <w:p w:rsidR="008B2575" w:rsidRDefault="008B2575" w:rsidP="005B2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等线">
    <w:altName w:val="Arial Unicode MS"/>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0F3C52" w:usb2="00000016" w:usb3="00000000" w:csb0="0004001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等线 Light">
    <w:altName w:val="Arial Unicode MS"/>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575" w:rsidRDefault="008B2575" w:rsidP="005B2BB1">
      <w:pPr>
        <w:spacing w:after="0" w:line="240" w:lineRule="auto"/>
      </w:pPr>
      <w:r>
        <w:separator/>
      </w:r>
    </w:p>
  </w:footnote>
  <w:footnote w:type="continuationSeparator" w:id="0">
    <w:p w:rsidR="008B2575" w:rsidRDefault="008B2575" w:rsidP="005B2B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9529B"/>
    <w:multiLevelType w:val="hybridMultilevel"/>
    <w:tmpl w:val="23668BA6"/>
    <w:lvl w:ilvl="0" w:tplc="9F609C7E">
      <w:start w:val="4"/>
      <w:numFmt w:val="ideographDigit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4624D95"/>
    <w:multiLevelType w:val="hybridMultilevel"/>
    <w:tmpl w:val="D4F44446"/>
    <w:lvl w:ilvl="0" w:tplc="7B587D14">
      <w:start w:val="4"/>
      <w:numFmt w:val="decimal"/>
      <w:lvlText w:val="%1、"/>
      <w:lvlJc w:val="left"/>
      <w:pPr>
        <w:ind w:left="370" w:hanging="360"/>
      </w:pPr>
      <w:rPr>
        <w:rFonts w:hint="default"/>
      </w:rPr>
    </w:lvl>
    <w:lvl w:ilvl="1" w:tplc="04090019" w:tentative="1">
      <w:start w:val="1"/>
      <w:numFmt w:val="lowerLetter"/>
      <w:lvlText w:val="%2)"/>
      <w:lvlJc w:val="left"/>
      <w:pPr>
        <w:ind w:left="850" w:hanging="420"/>
      </w:pPr>
    </w:lvl>
    <w:lvl w:ilvl="2" w:tplc="0409001B" w:tentative="1">
      <w:start w:val="1"/>
      <w:numFmt w:val="lowerRoman"/>
      <w:lvlText w:val="%3."/>
      <w:lvlJc w:val="right"/>
      <w:pPr>
        <w:ind w:left="1270" w:hanging="420"/>
      </w:pPr>
    </w:lvl>
    <w:lvl w:ilvl="3" w:tplc="0409000F" w:tentative="1">
      <w:start w:val="1"/>
      <w:numFmt w:val="decimal"/>
      <w:lvlText w:val="%4."/>
      <w:lvlJc w:val="left"/>
      <w:pPr>
        <w:ind w:left="1690" w:hanging="420"/>
      </w:pPr>
    </w:lvl>
    <w:lvl w:ilvl="4" w:tplc="04090019" w:tentative="1">
      <w:start w:val="1"/>
      <w:numFmt w:val="lowerLetter"/>
      <w:lvlText w:val="%5)"/>
      <w:lvlJc w:val="left"/>
      <w:pPr>
        <w:ind w:left="2110" w:hanging="420"/>
      </w:pPr>
    </w:lvl>
    <w:lvl w:ilvl="5" w:tplc="0409001B" w:tentative="1">
      <w:start w:val="1"/>
      <w:numFmt w:val="lowerRoman"/>
      <w:lvlText w:val="%6."/>
      <w:lvlJc w:val="right"/>
      <w:pPr>
        <w:ind w:left="2530" w:hanging="420"/>
      </w:pPr>
    </w:lvl>
    <w:lvl w:ilvl="6" w:tplc="0409000F" w:tentative="1">
      <w:start w:val="1"/>
      <w:numFmt w:val="decimal"/>
      <w:lvlText w:val="%7."/>
      <w:lvlJc w:val="left"/>
      <w:pPr>
        <w:ind w:left="2950" w:hanging="420"/>
      </w:pPr>
    </w:lvl>
    <w:lvl w:ilvl="7" w:tplc="04090019" w:tentative="1">
      <w:start w:val="1"/>
      <w:numFmt w:val="lowerLetter"/>
      <w:lvlText w:val="%8)"/>
      <w:lvlJc w:val="left"/>
      <w:pPr>
        <w:ind w:left="3370" w:hanging="420"/>
      </w:pPr>
    </w:lvl>
    <w:lvl w:ilvl="8" w:tplc="0409001B" w:tentative="1">
      <w:start w:val="1"/>
      <w:numFmt w:val="lowerRoman"/>
      <w:lvlText w:val="%9."/>
      <w:lvlJc w:val="right"/>
      <w:pPr>
        <w:ind w:left="3790" w:hanging="420"/>
      </w:pPr>
    </w:lvl>
  </w:abstractNum>
  <w:abstractNum w:abstractNumId="2">
    <w:nsid w:val="367A1D72"/>
    <w:multiLevelType w:val="hybridMultilevel"/>
    <w:tmpl w:val="3AB23484"/>
    <w:lvl w:ilvl="0" w:tplc="0D9A0C60">
      <w:start w:val="4"/>
      <w:numFmt w:val="ideographDigit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5435022"/>
    <w:multiLevelType w:val="hybridMultilevel"/>
    <w:tmpl w:val="68F64612"/>
    <w:lvl w:ilvl="0" w:tplc="FE0487CE">
      <w:start w:val="3"/>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C437E98"/>
    <w:multiLevelType w:val="hybridMultilevel"/>
    <w:tmpl w:val="AF8890A2"/>
    <w:lvl w:ilvl="0" w:tplc="31B679F8">
      <w:start w:val="1"/>
      <w:numFmt w:val="decimal"/>
      <w:lvlText w:val="%1、"/>
      <w:lvlJc w:val="left"/>
      <w:pPr>
        <w:ind w:left="5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9FC2DE6">
      <w:start w:val="1"/>
      <w:numFmt w:val="lowerLetter"/>
      <w:lvlText w:val="%2"/>
      <w:lvlJc w:val="left"/>
      <w:pPr>
        <w:ind w:left="15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1BEC69E">
      <w:start w:val="1"/>
      <w:numFmt w:val="lowerRoman"/>
      <w:lvlText w:val="%3"/>
      <w:lvlJc w:val="left"/>
      <w:pPr>
        <w:ind w:left="22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D7AAEF2">
      <w:start w:val="1"/>
      <w:numFmt w:val="decimal"/>
      <w:lvlText w:val="%4"/>
      <w:lvlJc w:val="left"/>
      <w:pPr>
        <w:ind w:left="29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684EC22">
      <w:start w:val="1"/>
      <w:numFmt w:val="lowerLetter"/>
      <w:lvlText w:val="%5"/>
      <w:lvlJc w:val="left"/>
      <w:pPr>
        <w:ind w:left="36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FFCD398">
      <w:start w:val="1"/>
      <w:numFmt w:val="lowerRoman"/>
      <w:lvlText w:val="%6"/>
      <w:lvlJc w:val="left"/>
      <w:pPr>
        <w:ind w:left="43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130D1B8">
      <w:start w:val="1"/>
      <w:numFmt w:val="decimal"/>
      <w:lvlText w:val="%7"/>
      <w:lvlJc w:val="left"/>
      <w:pPr>
        <w:ind w:left="51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88633F8">
      <w:start w:val="1"/>
      <w:numFmt w:val="lowerLetter"/>
      <w:lvlText w:val="%8"/>
      <w:lvlJc w:val="left"/>
      <w:pPr>
        <w:ind w:left="58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2B62452">
      <w:start w:val="1"/>
      <w:numFmt w:val="lowerRoman"/>
      <w:lvlText w:val="%9"/>
      <w:lvlJc w:val="left"/>
      <w:pPr>
        <w:ind w:left="65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nsid w:val="5D20540D"/>
    <w:multiLevelType w:val="hybridMultilevel"/>
    <w:tmpl w:val="A370AB9C"/>
    <w:lvl w:ilvl="0" w:tplc="9B28EEA4">
      <w:start w:val="1"/>
      <w:numFmt w:val="decimal"/>
      <w:lvlText w:val="%1、"/>
      <w:lvlJc w:val="left"/>
      <w:pPr>
        <w:ind w:left="360" w:hanging="360"/>
      </w:pPr>
      <w:rPr>
        <w:rFonts w:ascii="Arial" w:eastAsiaTheme="minorEastAsia" w:hAnsi="Arial" w:cs="Arial"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3B435F8"/>
    <w:multiLevelType w:val="hybridMultilevel"/>
    <w:tmpl w:val="AAD084F2"/>
    <w:lvl w:ilvl="0" w:tplc="9C0AAE0C">
      <w:start w:val="1"/>
      <w:numFmt w:val="decimal"/>
      <w:lvlText w:val="%1、"/>
      <w:lvlJc w:val="left"/>
      <w:pPr>
        <w:ind w:left="767" w:hanging="360"/>
      </w:pPr>
      <w:rPr>
        <w:rFonts w:ascii="Arial" w:eastAsia="Arial" w:hAnsi="Arial" w:cs="Arial" w:hint="default"/>
      </w:rPr>
    </w:lvl>
    <w:lvl w:ilvl="1" w:tplc="04090019" w:tentative="1">
      <w:start w:val="1"/>
      <w:numFmt w:val="lowerLetter"/>
      <w:lvlText w:val="%2)"/>
      <w:lvlJc w:val="left"/>
      <w:pPr>
        <w:ind w:left="1247" w:hanging="420"/>
      </w:pPr>
    </w:lvl>
    <w:lvl w:ilvl="2" w:tplc="0409001B" w:tentative="1">
      <w:start w:val="1"/>
      <w:numFmt w:val="lowerRoman"/>
      <w:lvlText w:val="%3."/>
      <w:lvlJc w:val="right"/>
      <w:pPr>
        <w:ind w:left="1667" w:hanging="420"/>
      </w:pPr>
    </w:lvl>
    <w:lvl w:ilvl="3" w:tplc="0409000F" w:tentative="1">
      <w:start w:val="1"/>
      <w:numFmt w:val="decimal"/>
      <w:lvlText w:val="%4."/>
      <w:lvlJc w:val="left"/>
      <w:pPr>
        <w:ind w:left="2087" w:hanging="420"/>
      </w:pPr>
    </w:lvl>
    <w:lvl w:ilvl="4" w:tplc="04090019" w:tentative="1">
      <w:start w:val="1"/>
      <w:numFmt w:val="lowerLetter"/>
      <w:lvlText w:val="%5)"/>
      <w:lvlJc w:val="left"/>
      <w:pPr>
        <w:ind w:left="2507" w:hanging="420"/>
      </w:pPr>
    </w:lvl>
    <w:lvl w:ilvl="5" w:tplc="0409001B" w:tentative="1">
      <w:start w:val="1"/>
      <w:numFmt w:val="lowerRoman"/>
      <w:lvlText w:val="%6."/>
      <w:lvlJc w:val="right"/>
      <w:pPr>
        <w:ind w:left="2927" w:hanging="420"/>
      </w:pPr>
    </w:lvl>
    <w:lvl w:ilvl="6" w:tplc="0409000F" w:tentative="1">
      <w:start w:val="1"/>
      <w:numFmt w:val="decimal"/>
      <w:lvlText w:val="%7."/>
      <w:lvlJc w:val="left"/>
      <w:pPr>
        <w:ind w:left="3347" w:hanging="420"/>
      </w:pPr>
    </w:lvl>
    <w:lvl w:ilvl="7" w:tplc="04090019" w:tentative="1">
      <w:start w:val="1"/>
      <w:numFmt w:val="lowerLetter"/>
      <w:lvlText w:val="%8)"/>
      <w:lvlJc w:val="left"/>
      <w:pPr>
        <w:ind w:left="3767" w:hanging="420"/>
      </w:pPr>
    </w:lvl>
    <w:lvl w:ilvl="8" w:tplc="0409001B" w:tentative="1">
      <w:start w:val="1"/>
      <w:numFmt w:val="lowerRoman"/>
      <w:lvlText w:val="%9."/>
      <w:lvlJc w:val="right"/>
      <w:pPr>
        <w:ind w:left="4187" w:hanging="420"/>
      </w:pPr>
    </w:lvl>
  </w:abstractNum>
  <w:abstractNum w:abstractNumId="7">
    <w:nsid w:val="6C263676"/>
    <w:multiLevelType w:val="hybridMultilevel"/>
    <w:tmpl w:val="2F6CA5D0"/>
    <w:lvl w:ilvl="0" w:tplc="A238E21A">
      <w:start w:val="2"/>
      <w:numFmt w:val="ideographDigital"/>
      <w:lvlText w:val="%1、"/>
      <w:lvlJc w:val="left"/>
      <w:pPr>
        <w:ind w:left="83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1" w:tplc="88D6FFEC">
      <w:start w:val="2"/>
      <w:numFmt w:val="decimal"/>
      <w:lvlText w:val="%2、"/>
      <w:lvlJc w:val="left"/>
      <w:pPr>
        <w:ind w:left="11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808ECDA">
      <w:start w:val="1"/>
      <w:numFmt w:val="lowerRoman"/>
      <w:lvlText w:val="%3"/>
      <w:lvlJc w:val="left"/>
      <w:pPr>
        <w:ind w:left="15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0DA00BE">
      <w:start w:val="1"/>
      <w:numFmt w:val="decimal"/>
      <w:lvlText w:val="%4"/>
      <w:lvlJc w:val="left"/>
      <w:pPr>
        <w:ind w:left="22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9005ACA">
      <w:start w:val="1"/>
      <w:numFmt w:val="lowerLetter"/>
      <w:lvlText w:val="%5"/>
      <w:lvlJc w:val="left"/>
      <w:pPr>
        <w:ind w:left="29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8F0CA92">
      <w:start w:val="1"/>
      <w:numFmt w:val="lowerRoman"/>
      <w:lvlText w:val="%6"/>
      <w:lvlJc w:val="left"/>
      <w:pPr>
        <w:ind w:left="36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25CA506">
      <w:start w:val="1"/>
      <w:numFmt w:val="decimal"/>
      <w:lvlText w:val="%7"/>
      <w:lvlJc w:val="left"/>
      <w:pPr>
        <w:ind w:left="43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20EA4BE">
      <w:start w:val="1"/>
      <w:numFmt w:val="lowerLetter"/>
      <w:lvlText w:val="%8"/>
      <w:lvlJc w:val="left"/>
      <w:pPr>
        <w:ind w:left="51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F8E8B0E">
      <w:start w:val="1"/>
      <w:numFmt w:val="lowerRoman"/>
      <w:lvlText w:val="%9"/>
      <w:lvlJc w:val="left"/>
      <w:pPr>
        <w:ind w:left="58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7"/>
  </w:num>
  <w:num w:numId="3">
    <w:abstractNumId w:val="6"/>
  </w:num>
  <w:num w:numId="4">
    <w:abstractNumId w:val="5"/>
  </w:num>
  <w:num w:numId="5">
    <w:abstractNumId w:val="3"/>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trackRevisions/>
  <w:defaultTabStop w:val="420"/>
  <w:characterSpacingControl w:val="doNotCompress"/>
  <w:hdrShapeDefaults>
    <o:shapedefaults v:ext="edit" spidmax="4097"/>
  </w:hdrShapeDefaults>
  <w:footnotePr>
    <w:footnote w:id="-1"/>
    <w:footnote w:id="0"/>
  </w:footnotePr>
  <w:endnotePr>
    <w:endnote w:id="-1"/>
    <w:endnote w:id="0"/>
  </w:endnotePr>
  <w:compat>
    <w:useFELayout/>
  </w:compat>
  <w:rsids>
    <w:rsidRoot w:val="00B64912"/>
    <w:rsid w:val="00022CC8"/>
    <w:rsid w:val="00046249"/>
    <w:rsid w:val="0006773E"/>
    <w:rsid w:val="0007282C"/>
    <w:rsid w:val="00102D0A"/>
    <w:rsid w:val="00122222"/>
    <w:rsid w:val="00172D42"/>
    <w:rsid w:val="00174354"/>
    <w:rsid w:val="00186287"/>
    <w:rsid w:val="001C0F2A"/>
    <w:rsid w:val="00215C13"/>
    <w:rsid w:val="0022244D"/>
    <w:rsid w:val="00227ACE"/>
    <w:rsid w:val="002E1E2A"/>
    <w:rsid w:val="002E4920"/>
    <w:rsid w:val="00393FDA"/>
    <w:rsid w:val="00397A75"/>
    <w:rsid w:val="003B28FD"/>
    <w:rsid w:val="00436C31"/>
    <w:rsid w:val="00452F37"/>
    <w:rsid w:val="00473FD9"/>
    <w:rsid w:val="004B31AB"/>
    <w:rsid w:val="004C35D8"/>
    <w:rsid w:val="004D6E37"/>
    <w:rsid w:val="004E2B5D"/>
    <w:rsid w:val="005002D0"/>
    <w:rsid w:val="00571E40"/>
    <w:rsid w:val="005B2BB1"/>
    <w:rsid w:val="00647DAD"/>
    <w:rsid w:val="00650C95"/>
    <w:rsid w:val="006B54F4"/>
    <w:rsid w:val="006E3FA0"/>
    <w:rsid w:val="00752217"/>
    <w:rsid w:val="0075647D"/>
    <w:rsid w:val="00794A02"/>
    <w:rsid w:val="007B222F"/>
    <w:rsid w:val="0080574A"/>
    <w:rsid w:val="008131CF"/>
    <w:rsid w:val="00853FAA"/>
    <w:rsid w:val="008B2575"/>
    <w:rsid w:val="008C29B1"/>
    <w:rsid w:val="008D52CA"/>
    <w:rsid w:val="008F052E"/>
    <w:rsid w:val="00936D9E"/>
    <w:rsid w:val="0096328F"/>
    <w:rsid w:val="00975D1B"/>
    <w:rsid w:val="0097748F"/>
    <w:rsid w:val="0098594B"/>
    <w:rsid w:val="009A766C"/>
    <w:rsid w:val="009C444D"/>
    <w:rsid w:val="00A04E4D"/>
    <w:rsid w:val="00A93698"/>
    <w:rsid w:val="00AA778A"/>
    <w:rsid w:val="00AB3827"/>
    <w:rsid w:val="00AD2D1C"/>
    <w:rsid w:val="00AD4E91"/>
    <w:rsid w:val="00B11422"/>
    <w:rsid w:val="00B5314C"/>
    <w:rsid w:val="00B64912"/>
    <w:rsid w:val="00B72F58"/>
    <w:rsid w:val="00B75FD3"/>
    <w:rsid w:val="00C01BA4"/>
    <w:rsid w:val="00C33A59"/>
    <w:rsid w:val="00C37FF6"/>
    <w:rsid w:val="00C62D97"/>
    <w:rsid w:val="00C645C8"/>
    <w:rsid w:val="00CB1075"/>
    <w:rsid w:val="00CB5C94"/>
    <w:rsid w:val="00CE51E0"/>
    <w:rsid w:val="00D02425"/>
    <w:rsid w:val="00D26A4F"/>
    <w:rsid w:val="00D83C3E"/>
    <w:rsid w:val="00DB5E3F"/>
    <w:rsid w:val="00DE3502"/>
    <w:rsid w:val="00E12078"/>
    <w:rsid w:val="00E2553C"/>
    <w:rsid w:val="00E32FBA"/>
    <w:rsid w:val="00E3711C"/>
    <w:rsid w:val="00EE56C2"/>
    <w:rsid w:val="00F40F77"/>
    <w:rsid w:val="00F777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11C"/>
    <w:pPr>
      <w:spacing w:after="4" w:line="259" w:lineRule="auto"/>
      <w:ind w:left="10" w:hanging="10"/>
    </w:pPr>
    <w:rPr>
      <w:rFonts w:ascii="微软雅黑" w:eastAsia="微软雅黑" w:hAnsi="微软雅黑" w:cs="微软雅黑"/>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E3711C"/>
    <w:tblPr>
      <w:tblCellMar>
        <w:top w:w="0" w:type="dxa"/>
        <w:left w:w="0" w:type="dxa"/>
        <w:bottom w:w="0" w:type="dxa"/>
        <w:right w:w="0" w:type="dxa"/>
      </w:tblCellMar>
    </w:tblPr>
  </w:style>
  <w:style w:type="paragraph" w:styleId="a3">
    <w:name w:val="Balloon Text"/>
    <w:basedOn w:val="a"/>
    <w:link w:val="Char"/>
    <w:uiPriority w:val="99"/>
    <w:semiHidden/>
    <w:unhideWhenUsed/>
    <w:rsid w:val="00975D1B"/>
    <w:pPr>
      <w:spacing w:after="0" w:line="240" w:lineRule="auto"/>
    </w:pPr>
    <w:rPr>
      <w:sz w:val="18"/>
      <w:szCs w:val="18"/>
    </w:rPr>
  </w:style>
  <w:style w:type="character" w:customStyle="1" w:styleId="Char">
    <w:name w:val="批注框文本 Char"/>
    <w:basedOn w:val="a0"/>
    <w:link w:val="a3"/>
    <w:uiPriority w:val="99"/>
    <w:semiHidden/>
    <w:rsid w:val="00975D1B"/>
    <w:rPr>
      <w:rFonts w:ascii="微软雅黑" w:eastAsia="微软雅黑" w:hAnsi="微软雅黑" w:cs="微软雅黑"/>
      <w:color w:val="000000"/>
      <w:sz w:val="18"/>
      <w:szCs w:val="18"/>
    </w:rPr>
  </w:style>
  <w:style w:type="paragraph" w:styleId="a4">
    <w:name w:val="List Paragraph"/>
    <w:basedOn w:val="a"/>
    <w:uiPriority w:val="34"/>
    <w:qFormat/>
    <w:rsid w:val="00975D1B"/>
    <w:pPr>
      <w:ind w:firstLineChars="200" w:firstLine="420"/>
    </w:pPr>
  </w:style>
  <w:style w:type="paragraph" w:styleId="a5">
    <w:name w:val="header"/>
    <w:basedOn w:val="a"/>
    <w:link w:val="Char0"/>
    <w:uiPriority w:val="99"/>
    <w:unhideWhenUsed/>
    <w:rsid w:val="005B2BB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rsid w:val="005B2BB1"/>
    <w:rPr>
      <w:rFonts w:ascii="微软雅黑" w:eastAsia="微软雅黑" w:hAnsi="微软雅黑" w:cs="微软雅黑"/>
      <w:color w:val="000000"/>
      <w:sz w:val="18"/>
      <w:szCs w:val="18"/>
    </w:rPr>
  </w:style>
  <w:style w:type="paragraph" w:styleId="a6">
    <w:name w:val="footer"/>
    <w:basedOn w:val="a"/>
    <w:link w:val="Char1"/>
    <w:uiPriority w:val="99"/>
    <w:unhideWhenUsed/>
    <w:rsid w:val="005B2BB1"/>
    <w:pPr>
      <w:tabs>
        <w:tab w:val="center" w:pos="4153"/>
        <w:tab w:val="right" w:pos="8306"/>
      </w:tabs>
      <w:snapToGrid w:val="0"/>
      <w:spacing w:line="240" w:lineRule="auto"/>
    </w:pPr>
    <w:rPr>
      <w:sz w:val="18"/>
      <w:szCs w:val="18"/>
    </w:rPr>
  </w:style>
  <w:style w:type="character" w:customStyle="1" w:styleId="Char1">
    <w:name w:val="页脚 Char"/>
    <w:basedOn w:val="a0"/>
    <w:link w:val="a6"/>
    <w:uiPriority w:val="99"/>
    <w:rsid w:val="005B2BB1"/>
    <w:rPr>
      <w:rFonts w:ascii="微软雅黑" w:eastAsia="微软雅黑" w:hAnsi="微软雅黑" w:cs="微软雅黑"/>
      <w:color w:val="000000"/>
      <w:sz w:val="18"/>
      <w:szCs w:val="18"/>
    </w:rPr>
  </w:style>
  <w:style w:type="character" w:styleId="a7">
    <w:name w:val="annotation reference"/>
    <w:basedOn w:val="a0"/>
    <w:uiPriority w:val="99"/>
    <w:semiHidden/>
    <w:unhideWhenUsed/>
    <w:rsid w:val="00C01BA4"/>
    <w:rPr>
      <w:sz w:val="21"/>
      <w:szCs w:val="21"/>
    </w:rPr>
  </w:style>
  <w:style w:type="paragraph" w:styleId="a8">
    <w:name w:val="annotation text"/>
    <w:basedOn w:val="a"/>
    <w:link w:val="Char2"/>
    <w:uiPriority w:val="99"/>
    <w:semiHidden/>
    <w:unhideWhenUsed/>
    <w:rsid w:val="00C01BA4"/>
  </w:style>
  <w:style w:type="character" w:customStyle="1" w:styleId="Char2">
    <w:name w:val="批注文字 Char"/>
    <w:basedOn w:val="a0"/>
    <w:link w:val="a8"/>
    <w:uiPriority w:val="99"/>
    <w:semiHidden/>
    <w:rsid w:val="00C01BA4"/>
    <w:rPr>
      <w:rFonts w:ascii="微软雅黑" w:eastAsia="微软雅黑" w:hAnsi="微软雅黑" w:cs="微软雅黑"/>
      <w:color w:val="000000"/>
    </w:rPr>
  </w:style>
  <w:style w:type="paragraph" w:styleId="a9">
    <w:name w:val="annotation subject"/>
    <w:basedOn w:val="a8"/>
    <w:next w:val="a8"/>
    <w:link w:val="Char3"/>
    <w:uiPriority w:val="99"/>
    <w:semiHidden/>
    <w:unhideWhenUsed/>
    <w:rsid w:val="00C01BA4"/>
    <w:rPr>
      <w:b/>
      <w:bCs/>
    </w:rPr>
  </w:style>
  <w:style w:type="character" w:customStyle="1" w:styleId="Char3">
    <w:name w:val="批注主题 Char"/>
    <w:basedOn w:val="Char2"/>
    <w:link w:val="a9"/>
    <w:uiPriority w:val="99"/>
    <w:semiHidden/>
    <w:rsid w:val="00C01BA4"/>
    <w:rPr>
      <w:rFonts w:ascii="微软雅黑" w:eastAsia="微软雅黑" w:hAnsi="微软雅黑" w:cs="微软雅黑"/>
      <w:b/>
      <w:bCs/>
      <w:color w:val="000000"/>
    </w:rPr>
  </w:style>
</w:styles>
</file>

<file path=word/webSettings.xml><?xml version="1.0" encoding="utf-8"?>
<w:webSettings xmlns:r="http://schemas.openxmlformats.org/officeDocument/2006/relationships" xmlns:w="http://schemas.openxmlformats.org/wordprocessingml/2006/main">
  <w:divs>
    <w:div w:id="764231091">
      <w:bodyDiv w:val="1"/>
      <w:marLeft w:val="0"/>
      <w:marRight w:val="0"/>
      <w:marTop w:val="0"/>
      <w:marBottom w:val="0"/>
      <w:divBdr>
        <w:top w:val="none" w:sz="0" w:space="0" w:color="auto"/>
        <w:left w:val="none" w:sz="0" w:space="0" w:color="auto"/>
        <w:bottom w:val="none" w:sz="0" w:space="0" w:color="auto"/>
        <w:right w:val="none" w:sz="0" w:space="0" w:color="auto"/>
      </w:divBdr>
    </w:div>
    <w:div w:id="1029376056">
      <w:bodyDiv w:val="1"/>
      <w:marLeft w:val="0"/>
      <w:marRight w:val="0"/>
      <w:marTop w:val="0"/>
      <w:marBottom w:val="0"/>
      <w:divBdr>
        <w:top w:val="none" w:sz="0" w:space="0" w:color="auto"/>
        <w:left w:val="none" w:sz="0" w:space="0" w:color="auto"/>
        <w:bottom w:val="none" w:sz="0" w:space="0" w:color="auto"/>
        <w:right w:val="none" w:sz="0" w:space="0" w:color="auto"/>
      </w:divBdr>
    </w:div>
    <w:div w:id="1323317673">
      <w:bodyDiv w:val="1"/>
      <w:marLeft w:val="0"/>
      <w:marRight w:val="0"/>
      <w:marTop w:val="0"/>
      <w:marBottom w:val="0"/>
      <w:divBdr>
        <w:top w:val="none" w:sz="0" w:space="0" w:color="auto"/>
        <w:left w:val="none" w:sz="0" w:space="0" w:color="auto"/>
        <w:bottom w:val="none" w:sz="0" w:space="0" w:color="auto"/>
        <w:right w:val="none" w:sz="0" w:space="0" w:color="auto"/>
      </w:divBdr>
    </w:div>
    <w:div w:id="1717200721">
      <w:bodyDiv w:val="1"/>
      <w:marLeft w:val="0"/>
      <w:marRight w:val="0"/>
      <w:marTop w:val="0"/>
      <w:marBottom w:val="0"/>
      <w:divBdr>
        <w:top w:val="none" w:sz="0" w:space="0" w:color="auto"/>
        <w:left w:val="none" w:sz="0" w:space="0" w:color="auto"/>
        <w:bottom w:val="none" w:sz="0" w:space="0" w:color="auto"/>
        <w:right w:val="none" w:sz="0" w:space="0" w:color="auto"/>
      </w:divBdr>
    </w:div>
    <w:div w:id="1754816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3837</Characters>
  <Application>Microsoft Office Word</Application>
  <DocSecurity>4</DocSecurity>
  <Lines>31</Lines>
  <Paragraphs>8</Paragraphs>
  <ScaleCrop>false</ScaleCrop>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zhaiq</dc:creator>
  <cp:lastModifiedBy>ZHONGM</cp:lastModifiedBy>
  <cp:revision>2</cp:revision>
  <dcterms:created xsi:type="dcterms:W3CDTF">2021-08-29T16:34:00Z</dcterms:created>
  <dcterms:modified xsi:type="dcterms:W3CDTF">2021-08-29T16:34:00Z</dcterms:modified>
</cp:coreProperties>
</file>