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1" w:rsidRPr="00761C34" w:rsidRDefault="003C13A4" w:rsidP="009811E2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永赢基金管理</w:t>
      </w:r>
      <w:r w:rsidRPr="002646D2">
        <w:rPr>
          <w:rFonts w:ascii="仿宋" w:eastAsia="仿宋" w:hAnsi="仿宋"/>
          <w:b/>
          <w:color w:val="000000" w:themeColor="text1"/>
          <w:sz w:val="36"/>
          <w:szCs w:val="36"/>
        </w:rPr>
        <w:t>有限</w:t>
      </w:r>
      <w:r w:rsidR="006B1691"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司旗下基金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2646D2" w:rsidRPr="00761C34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5505ED">
        <w:rPr>
          <w:rFonts w:ascii="仿宋" w:eastAsia="仿宋" w:hAnsi="仿宋"/>
          <w:b/>
          <w:color w:val="000000" w:themeColor="text1"/>
          <w:sz w:val="36"/>
          <w:szCs w:val="36"/>
        </w:rPr>
        <w:t>1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5505ED">
        <w:rPr>
          <w:rFonts w:ascii="仿宋" w:eastAsia="仿宋" w:hAnsi="仿宋" w:hint="eastAsia"/>
          <w:b/>
          <w:color w:val="000000" w:themeColor="text1"/>
          <w:sz w:val="36"/>
          <w:szCs w:val="36"/>
        </w:rPr>
        <w:t>中期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报告提示性公告</w:t>
      </w:r>
    </w:p>
    <w:p w:rsidR="006B1691" w:rsidRPr="00761C34" w:rsidRDefault="006B1691" w:rsidP="009811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B1691" w:rsidRPr="00761C34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 w:rsidRPr="00761C3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505E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505ED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6B1691" w:rsidRPr="00761C34" w:rsidRDefault="003C13A4" w:rsidP="003C13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 w:rsidRPr="00761C34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761C34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6B1691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永赢稳益债券型证券投资基金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永赢双利债券型证券投资基金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永赢添益债券型证券投资基金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永赢天天利货币市场基金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永赢永益债券型证券投资基金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永赢丰利债券型证券投资基金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恒益债券型证券投资基金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惠添利灵活配置混合型证券投资基金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永赢润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永赢荣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永赢盈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永赢嘉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永赢盛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裕益债券型证券投资基金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永赢祥益债券型证券投资基金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永赢诚益债券型证券投资基金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永赢伟益债券型证券投资基金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永赢昌益债券型证券投资基金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永赢宏益债券型证券投资基金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合益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颐利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迅利中高</w:t>
      </w:r>
      <w:r w:rsidRPr="00761C34">
        <w:rPr>
          <w:rFonts w:ascii="Times New Roman" w:eastAsia="仿宋"/>
          <w:sz w:val="32"/>
          <w:szCs w:val="32"/>
        </w:rPr>
        <w:t>等级短债债券型证券投资基金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-1-3</w:t>
      </w:r>
      <w:r w:rsidRPr="00761C34">
        <w:rPr>
          <w:rFonts w:ascii="Times New Roman" w:eastAsia="仿宋" w:hint="eastAsia"/>
          <w:sz w:val="32"/>
          <w:szCs w:val="32"/>
        </w:rPr>
        <w:t>年政策性金融债指数证券投资基金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永赢消费主题灵活配置混合型证券投资基金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智能领先混合型</w:t>
      </w:r>
      <w:r w:rsidRPr="00761C34">
        <w:rPr>
          <w:rFonts w:ascii="Times New Roman" w:eastAsia="仿宋" w:hint="eastAsia"/>
          <w:sz w:val="32"/>
          <w:szCs w:val="32"/>
        </w:rPr>
        <w:t>证券</w:t>
      </w:r>
      <w:r w:rsidR="0087530A" w:rsidRPr="00761C34">
        <w:rPr>
          <w:rFonts w:ascii="Times New Roman" w:eastAsia="仿宋"/>
          <w:sz w:val="32"/>
          <w:szCs w:val="32"/>
        </w:rPr>
        <w:t>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永赢悦利债券型证券投资基金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永赢卓利债券型证券投资基金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永赢凯利债券型证券投资基金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永赢智益纯债三个月</w:t>
      </w:r>
      <w:r w:rsidRPr="00761C34">
        <w:rPr>
          <w:rFonts w:ascii="Times New Roman" w:eastAsia="仿宋" w:hint="eastAsia"/>
          <w:sz w:val="32"/>
          <w:szCs w:val="32"/>
        </w:rPr>
        <w:t>定期</w:t>
      </w:r>
      <w:r w:rsidRPr="00761C34">
        <w:rPr>
          <w:rFonts w:ascii="Times New Roman" w:eastAsia="仿宋"/>
          <w:sz w:val="32"/>
          <w:szCs w:val="32"/>
        </w:rPr>
        <w:t>开放债券型发起式证券投资基金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指数型</w:t>
      </w:r>
      <w:r w:rsidR="0087530A" w:rsidRPr="00761C34">
        <w:rPr>
          <w:rFonts w:ascii="Times New Roman" w:eastAsia="仿宋"/>
          <w:sz w:val="32"/>
          <w:szCs w:val="32"/>
        </w:rPr>
        <w:t>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永赢众利债券型证券投资基金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永赢同利债券型证券投资基金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永赢昌利债券型证券投资基金</w:t>
      </w:r>
    </w:p>
    <w:p w:rsidR="00EA1FD7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永赢惠泽一年定期开放灵活配置混合型发起式证券投资基金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永赢开泰中高等级中短债债券型证券投资基金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永赢久利债券型证券投资基金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永赢淳利债券型证券投资基金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永赢汇利六个月定期开放债券型证券投资基金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永赢高端制造混合型证券投资基金</w:t>
      </w:r>
    </w:p>
    <w:p w:rsidR="002646D2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永赢创业板指数型发起式证券投资基金</w:t>
      </w:r>
    </w:p>
    <w:p w:rsidR="00761C34" w:rsidRPr="00761C34" w:rsidRDefault="002646D2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乾元三年定期开放混合型证券投资</w:t>
      </w:r>
      <w:r w:rsidRPr="00761C34">
        <w:rPr>
          <w:rFonts w:ascii="Times New Roman" w:eastAsia="仿宋" w:hint="eastAsia"/>
          <w:sz w:val="32"/>
          <w:szCs w:val="32"/>
        </w:rPr>
        <w:t>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永赢科技驱动混合型证券投资基金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永赢元利债券型证券投资基金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永赢易弘债券型证券投资基金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永赢股息优选混合型证券投资基金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交易型开放式指数证券投资基金</w:t>
      </w:r>
    </w:p>
    <w:p w:rsid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-1-5</w:t>
      </w:r>
      <w:r w:rsidRPr="00761C34">
        <w:rPr>
          <w:rFonts w:ascii="Times New Roman" w:eastAsia="仿宋" w:hint="eastAsia"/>
          <w:sz w:val="32"/>
          <w:szCs w:val="32"/>
        </w:rPr>
        <w:t>年国开行债券指数证券投资基金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永赢竞争力精选混合型发起式证券投资基金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永赢医药健康股票型证券投资基金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永赢邦利债券型证券投资基金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永赢中证</w:t>
      </w:r>
      <w:r w:rsidRPr="002B311E">
        <w:rPr>
          <w:rFonts w:ascii="Times New Roman" w:eastAsia="仿宋" w:hint="eastAsia"/>
          <w:sz w:val="32"/>
          <w:szCs w:val="32"/>
        </w:rPr>
        <w:t>500</w:t>
      </w:r>
      <w:r w:rsidRPr="002B311E">
        <w:rPr>
          <w:rFonts w:ascii="Times New Roman" w:eastAsia="仿宋" w:hint="eastAsia"/>
          <w:sz w:val="32"/>
          <w:szCs w:val="32"/>
        </w:rPr>
        <w:t>交易型开放式指数证券投资基金</w:t>
      </w:r>
    </w:p>
    <w:p w:rsidR="006D3C11" w:rsidRDefault="002B311E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永赢瑞宁</w:t>
      </w:r>
      <w:r w:rsidRPr="002B311E">
        <w:rPr>
          <w:rFonts w:ascii="Times New Roman" w:eastAsia="仿宋" w:hint="eastAsia"/>
          <w:sz w:val="32"/>
          <w:szCs w:val="32"/>
        </w:rPr>
        <w:t>87</w:t>
      </w:r>
      <w:r w:rsidRPr="002B311E">
        <w:rPr>
          <w:rFonts w:ascii="Times New Roman" w:eastAsia="仿宋" w:hint="eastAsia"/>
          <w:sz w:val="32"/>
          <w:szCs w:val="32"/>
        </w:rPr>
        <w:t>个月定期开放债券型证券投资基金</w:t>
      </w:r>
    </w:p>
    <w:p w:rsidR="00565163" w:rsidRDefault="00565163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永赢成长领航混合型证券投资基金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永赢鼎利债券型证券投资基金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永赢港股通品质生活慧选混合型证券投资基金</w:t>
      </w:r>
    </w:p>
    <w:p w:rsidR="00565163" w:rsidRDefault="00565163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565163">
        <w:rPr>
          <w:rFonts w:ascii="Times New Roman" w:eastAsia="仿宋" w:hint="eastAsia"/>
          <w:sz w:val="32"/>
          <w:szCs w:val="32"/>
        </w:rPr>
        <w:lastRenderedPageBreak/>
        <w:t>永赢泰宁</w:t>
      </w:r>
      <w:r w:rsidRPr="00565163">
        <w:rPr>
          <w:rFonts w:ascii="Times New Roman" w:eastAsia="仿宋" w:hint="eastAsia"/>
          <w:sz w:val="32"/>
          <w:szCs w:val="32"/>
        </w:rPr>
        <w:t>63</w:t>
      </w:r>
      <w:r w:rsidRPr="00565163">
        <w:rPr>
          <w:rFonts w:ascii="Times New Roman" w:eastAsia="仿宋" w:hint="eastAsia"/>
          <w:sz w:val="32"/>
          <w:szCs w:val="32"/>
        </w:rPr>
        <w:t>个月定期开放债券型证券投资基金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t>永</w:t>
      </w:r>
      <w:r>
        <w:rPr>
          <w:rFonts w:ascii="Times New Roman" w:eastAsia="仿宋" w:hint="eastAsia"/>
          <w:sz w:val="32"/>
          <w:szCs w:val="32"/>
        </w:rPr>
        <w:t>赢稳健增长一年持有期混合型证券投资基金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永赢欣益纯债一年定期开放债券型发起式证券投资基金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永赢鑫享混合型证券投资基金</w:t>
      </w:r>
    </w:p>
    <w:p w:rsidR="005505ED" w:rsidRDefault="006D3C11" w:rsidP="006D3C11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t>永赢泽利一年定期开放债券型证券投资基金</w:t>
      </w:r>
    </w:p>
    <w:p w:rsidR="005505ED" w:rsidRDefault="005505ED" w:rsidP="006D3C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505ED">
        <w:rPr>
          <w:rFonts w:ascii="仿宋" w:eastAsia="仿宋" w:hAnsi="仿宋" w:hint="eastAsia"/>
          <w:color w:val="000000" w:themeColor="text1"/>
          <w:sz w:val="32"/>
          <w:szCs w:val="32"/>
        </w:rPr>
        <w:t>永赢鑫欣混合型证券投资基金</w:t>
      </w:r>
    </w:p>
    <w:p w:rsidR="005505ED" w:rsidRDefault="005505ED" w:rsidP="006D3C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505ED">
        <w:rPr>
          <w:rFonts w:ascii="仿宋" w:eastAsia="仿宋" w:hAnsi="仿宋" w:hint="eastAsia"/>
          <w:color w:val="000000" w:themeColor="text1"/>
          <w:sz w:val="32"/>
          <w:szCs w:val="32"/>
        </w:rPr>
        <w:t>永赢稳健增利18个月持有期混合型证券投资基金</w:t>
      </w:r>
    </w:p>
    <w:p w:rsidR="005505ED" w:rsidRDefault="005505ED" w:rsidP="006D3C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505ED">
        <w:rPr>
          <w:rFonts w:ascii="仿宋" w:eastAsia="仿宋" w:hAnsi="仿宋" w:hint="eastAsia"/>
          <w:color w:val="000000" w:themeColor="text1"/>
          <w:sz w:val="32"/>
          <w:szCs w:val="32"/>
        </w:rPr>
        <w:t>永赢鑫盛混合型证券投资基金</w:t>
      </w:r>
    </w:p>
    <w:p w:rsidR="005505ED" w:rsidRDefault="005505ED" w:rsidP="006D3C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505ED">
        <w:rPr>
          <w:rFonts w:ascii="仿宋" w:eastAsia="仿宋" w:hAnsi="仿宋" w:hint="eastAsia"/>
          <w:color w:val="000000" w:themeColor="text1"/>
          <w:sz w:val="32"/>
          <w:szCs w:val="32"/>
        </w:rPr>
        <w:t>永赢宏泽一年定期开放灵活配置混合型证券投资基金</w:t>
      </w:r>
    </w:p>
    <w:p w:rsidR="005505ED" w:rsidRDefault="005505ED" w:rsidP="006D3C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505ED">
        <w:rPr>
          <w:rFonts w:ascii="仿宋" w:eastAsia="仿宋" w:hAnsi="仿宋" w:hint="eastAsia"/>
          <w:color w:val="000000" w:themeColor="text1"/>
          <w:sz w:val="32"/>
          <w:szCs w:val="32"/>
        </w:rPr>
        <w:t>永赢华嘉信用债债券型证券投资基金</w:t>
      </w:r>
    </w:p>
    <w:p w:rsidR="005505ED" w:rsidRDefault="005505ED" w:rsidP="006D3C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505ED">
        <w:rPr>
          <w:rFonts w:ascii="仿宋" w:eastAsia="仿宋" w:hAnsi="仿宋" w:hint="eastAsia"/>
          <w:color w:val="000000" w:themeColor="text1"/>
          <w:sz w:val="32"/>
          <w:szCs w:val="32"/>
        </w:rPr>
        <w:t>永赢惠添益混合型证券投资基金</w:t>
      </w:r>
    </w:p>
    <w:p w:rsidR="006B1691" w:rsidRPr="002646D2" w:rsidRDefault="005505ED" w:rsidP="006D3C11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5505ED">
        <w:rPr>
          <w:rFonts w:ascii="仿宋" w:eastAsia="仿宋" w:hAnsi="仿宋" w:hint="eastAsia"/>
          <w:color w:val="000000" w:themeColor="text1"/>
          <w:sz w:val="32"/>
          <w:szCs w:val="32"/>
        </w:rPr>
        <w:t>永赢中证全指医</w:t>
      </w:r>
      <w:bookmarkStart w:id="0" w:name="_GoBack"/>
      <w:bookmarkEnd w:id="0"/>
      <w:r w:rsidRPr="005505ED">
        <w:rPr>
          <w:rFonts w:ascii="仿宋" w:eastAsia="仿宋" w:hAnsi="仿宋" w:hint="eastAsia"/>
          <w:color w:val="000000" w:themeColor="text1"/>
          <w:sz w:val="32"/>
          <w:szCs w:val="32"/>
        </w:rPr>
        <w:t>疗器械交易型开放式指数证券投资基金</w:t>
      </w:r>
      <w:r w:rsidR="006B1691" w:rsidRPr="0087530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A1F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7530A" w:rsidRPr="00F73ACA">
        <w:rPr>
          <w:rStyle w:val="a5"/>
          <w:rFonts w:ascii="仿宋" w:eastAsia="仿宋" w:hAnsi="仿宋"/>
          <w:sz w:val="32"/>
          <w:szCs w:val="32"/>
        </w:rPr>
        <w:t>http://www.maxwealthfund.com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6B1691"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442D8" w:rsidRPr="00E442D8">
        <w:rPr>
          <w:rFonts w:ascii="仿宋" w:eastAsia="仿宋" w:hAnsi="仿宋"/>
          <w:color w:val="000000" w:themeColor="text1"/>
          <w:sz w:val="32"/>
          <w:szCs w:val="32"/>
        </w:rPr>
        <w:t>400-805-8888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6B169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7530A" w:rsidRDefault="006B1691" w:rsidP="00A013D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Pr="005A1AF7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B1691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永赢基金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B1691" w:rsidRPr="00A7247E" w:rsidRDefault="006B1691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106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505E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505E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621CB1" w:rsidRPr="006B1691" w:rsidRDefault="00621CB1"/>
    <w:sectPr w:rsidR="00621CB1" w:rsidRPr="006B16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A4" w:rsidRDefault="00BF58A4" w:rsidP="006B1691">
      <w:r>
        <w:separator/>
      </w:r>
    </w:p>
  </w:endnote>
  <w:endnote w:type="continuationSeparator" w:id="0">
    <w:p w:rsidR="00BF58A4" w:rsidRDefault="00BF58A4" w:rsidP="006B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7701E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9811E2" w:rsidRPr="009811E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9811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7701E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9811E2" w:rsidRPr="009811E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9811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A4" w:rsidRDefault="00BF58A4" w:rsidP="006B1691">
      <w:r>
        <w:separator/>
      </w:r>
    </w:p>
  </w:footnote>
  <w:footnote w:type="continuationSeparator" w:id="0">
    <w:p w:rsidR="00BF58A4" w:rsidRDefault="00BF58A4" w:rsidP="006B1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1C"/>
    <w:rsid w:val="002646D2"/>
    <w:rsid w:val="0027701E"/>
    <w:rsid w:val="002B311E"/>
    <w:rsid w:val="003C13A4"/>
    <w:rsid w:val="005505ED"/>
    <w:rsid w:val="00565163"/>
    <w:rsid w:val="00621CB1"/>
    <w:rsid w:val="006B1691"/>
    <w:rsid w:val="006D3C11"/>
    <w:rsid w:val="00761C34"/>
    <w:rsid w:val="007F64FC"/>
    <w:rsid w:val="00816C1C"/>
    <w:rsid w:val="0087530A"/>
    <w:rsid w:val="00880C0D"/>
    <w:rsid w:val="009811E2"/>
    <w:rsid w:val="00A013D4"/>
    <w:rsid w:val="00BB1061"/>
    <w:rsid w:val="00BF58A4"/>
    <w:rsid w:val="00D877CA"/>
    <w:rsid w:val="00E442D8"/>
    <w:rsid w:val="00EA1FD7"/>
    <w:rsid w:val="00F7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691"/>
    <w:rPr>
      <w:sz w:val="18"/>
      <w:szCs w:val="18"/>
    </w:rPr>
  </w:style>
  <w:style w:type="character" w:styleId="a5">
    <w:name w:val="Hyperlink"/>
    <w:basedOn w:val="a0"/>
    <w:uiPriority w:val="99"/>
    <w:unhideWhenUsed/>
    <w:rsid w:val="006B16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1473</Characters>
  <Application>Microsoft Office Word</Application>
  <DocSecurity>4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Yue，Ting Yan（岳婷艳）</dc:creator>
  <cp:keywords/>
  <dc:description/>
  <cp:lastModifiedBy>ZHONGM</cp:lastModifiedBy>
  <cp:revision>2</cp:revision>
  <dcterms:created xsi:type="dcterms:W3CDTF">2021-08-27T16:53:00Z</dcterms:created>
  <dcterms:modified xsi:type="dcterms:W3CDTF">2021-08-27T16:53:00Z</dcterms:modified>
</cp:coreProperties>
</file>