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B8" w:rsidRDefault="00D217B8" w:rsidP="00D217B8">
      <w:pPr>
        <w:jc w:val="center"/>
        <w:rPr>
          <w:rStyle w:val="fontstyle01"/>
          <w:rFonts w:hint="default"/>
        </w:rPr>
      </w:pPr>
      <w:r>
        <w:rPr>
          <w:rStyle w:val="fontstyle01"/>
          <w:rFonts w:hint="default"/>
        </w:rPr>
        <w:t>关于临时提高</w:t>
      </w:r>
      <w:r w:rsidRPr="00D217B8">
        <w:rPr>
          <w:rStyle w:val="fontstyle01"/>
          <w:rFonts w:hint="default"/>
        </w:rPr>
        <w:t>恒生前海</w:t>
      </w:r>
      <w:r w:rsidR="00D03E9A">
        <w:rPr>
          <w:rStyle w:val="fontstyle01"/>
          <w:rFonts w:hint="default"/>
        </w:rPr>
        <w:t>恒源天利</w:t>
      </w:r>
      <w:r w:rsidRPr="00D217B8">
        <w:rPr>
          <w:rStyle w:val="fontstyle01"/>
          <w:rFonts w:hint="default"/>
        </w:rPr>
        <w:t>债券型证券投资基金</w:t>
      </w:r>
      <w:r>
        <w:rPr>
          <w:rStyle w:val="fontstyle01"/>
          <w:rFonts w:hint="default"/>
        </w:rPr>
        <w:t>A、C 类份额净值精度的公告</w:t>
      </w:r>
    </w:p>
    <w:p w:rsidR="00D217B8" w:rsidRDefault="00D217B8" w:rsidP="00D217B8">
      <w:pPr>
        <w:spacing w:line="360" w:lineRule="auto"/>
        <w:jc w:val="center"/>
        <w:rPr>
          <w:rStyle w:val="fontstyle01"/>
          <w:rFonts w:hint="default"/>
        </w:rPr>
      </w:pPr>
    </w:p>
    <w:p w:rsidR="00D217B8" w:rsidRDefault="00D217B8" w:rsidP="00D217B8">
      <w:pPr>
        <w:spacing w:line="360" w:lineRule="auto"/>
        <w:ind w:firstLine="645"/>
        <w:jc w:val="left"/>
        <w:rPr>
          <w:rStyle w:val="fontstyle01"/>
          <w:rFonts w:hint="default"/>
        </w:rPr>
      </w:pPr>
      <w:r w:rsidRPr="00D217B8">
        <w:rPr>
          <w:rStyle w:val="fontstyle01"/>
          <w:rFonts w:hint="default"/>
          <w:sz w:val="24"/>
          <w:szCs w:val="24"/>
        </w:rPr>
        <w:t>恒生前海</w:t>
      </w:r>
      <w:r w:rsidR="00AC12FB" w:rsidRPr="00AC12FB">
        <w:rPr>
          <w:rStyle w:val="fontstyle01"/>
          <w:rFonts w:hint="default"/>
          <w:sz w:val="24"/>
          <w:szCs w:val="24"/>
        </w:rPr>
        <w:t>恒源天利</w:t>
      </w:r>
      <w:r w:rsidRPr="00D217B8">
        <w:rPr>
          <w:rStyle w:val="fontstyle01"/>
          <w:rFonts w:hint="default"/>
          <w:sz w:val="24"/>
          <w:szCs w:val="24"/>
        </w:rPr>
        <w:t>债券型证券投资基金</w:t>
      </w:r>
      <w:r>
        <w:rPr>
          <w:rStyle w:val="fontstyle01"/>
          <w:rFonts w:hint="default"/>
          <w:sz w:val="24"/>
          <w:szCs w:val="24"/>
        </w:rPr>
        <w:t>（以下简称“本基金”）C类份额（基金代码：</w:t>
      </w:r>
      <w:r w:rsidR="00D03E9A">
        <w:rPr>
          <w:rStyle w:val="fontstyle01"/>
          <w:rFonts w:hint="default"/>
          <w:sz w:val="24"/>
          <w:szCs w:val="24"/>
        </w:rPr>
        <w:t>013205</w:t>
      </w:r>
      <w:r>
        <w:rPr>
          <w:rStyle w:val="fontstyle01"/>
          <w:rFonts w:hint="default"/>
          <w:sz w:val="24"/>
          <w:szCs w:val="24"/>
        </w:rPr>
        <w:t>）于2021年8月2</w:t>
      </w:r>
      <w:r w:rsidR="00D03E9A">
        <w:rPr>
          <w:rStyle w:val="fontstyle01"/>
          <w:rFonts w:hint="default"/>
          <w:sz w:val="24"/>
          <w:szCs w:val="24"/>
        </w:rPr>
        <w:t>7</w:t>
      </w:r>
      <w:r>
        <w:rPr>
          <w:rStyle w:val="fontstyle01"/>
          <w:rFonts w:hint="default"/>
          <w:sz w:val="24"/>
          <w:szCs w:val="24"/>
        </w:rPr>
        <w:t>日发生大额赎回。为保障基金持有人利益不因份额净值的小数点保留精度受到不利影响，经与本基金托管人</w:t>
      </w:r>
      <w:r w:rsidR="00AA70D1">
        <w:rPr>
          <w:rStyle w:val="fontstyle01"/>
          <w:rFonts w:hint="default"/>
          <w:sz w:val="24"/>
          <w:szCs w:val="24"/>
        </w:rPr>
        <w:t>南京</w:t>
      </w:r>
      <w:r>
        <w:rPr>
          <w:rStyle w:val="fontstyle01"/>
          <w:rFonts w:hint="default"/>
          <w:sz w:val="24"/>
          <w:szCs w:val="24"/>
        </w:rPr>
        <w:t>银行股份有限公司协商一致，</w:t>
      </w:r>
      <w:r w:rsidR="00AA70D1" w:rsidRPr="00D217B8">
        <w:rPr>
          <w:rStyle w:val="fontstyle01"/>
          <w:rFonts w:hint="default"/>
          <w:sz w:val="24"/>
          <w:szCs w:val="24"/>
        </w:rPr>
        <w:t>恒生前海</w:t>
      </w:r>
      <w:r>
        <w:rPr>
          <w:rStyle w:val="fontstyle01"/>
          <w:rFonts w:hint="default"/>
          <w:sz w:val="24"/>
          <w:szCs w:val="24"/>
        </w:rPr>
        <w:t>基金管理有限公司（以下简称“本公司”） 决定提高 2021年8月</w:t>
      </w:r>
      <w:r w:rsidR="00D03E9A">
        <w:rPr>
          <w:rStyle w:val="fontstyle01"/>
          <w:rFonts w:hint="default"/>
          <w:sz w:val="24"/>
          <w:szCs w:val="24"/>
        </w:rPr>
        <w:t>27</w:t>
      </w:r>
      <w:r>
        <w:rPr>
          <w:rStyle w:val="fontstyle01"/>
          <w:rFonts w:hint="default"/>
          <w:sz w:val="24"/>
          <w:szCs w:val="24"/>
        </w:rPr>
        <w:t>日当日本基金A、C 类份额净值位数至小数点后8位，小数点后第9位四舍五入。本基金将于2021年8月</w:t>
      </w:r>
      <w:r w:rsidR="00D03E9A">
        <w:rPr>
          <w:rStyle w:val="fontstyle01"/>
          <w:rFonts w:hint="default"/>
          <w:sz w:val="24"/>
          <w:szCs w:val="24"/>
        </w:rPr>
        <w:t>30</w:t>
      </w:r>
      <w:r>
        <w:rPr>
          <w:rStyle w:val="fontstyle01"/>
          <w:rFonts w:hint="default"/>
          <w:sz w:val="24"/>
          <w:szCs w:val="24"/>
        </w:rPr>
        <w:t>日恢复基金合同约定的净值精度，届时不再另行公告。</w:t>
      </w:r>
    </w:p>
    <w:p w:rsidR="00C3408E" w:rsidRDefault="00C3408E" w:rsidP="00537ED7">
      <w:pPr>
        <w:spacing w:line="360" w:lineRule="auto"/>
        <w:ind w:firstLineChars="200" w:firstLine="420"/>
        <w:jc w:val="left"/>
        <w:rPr>
          <w:color w:val="000000"/>
        </w:rPr>
      </w:pPr>
    </w:p>
    <w:p w:rsidR="00C3408E" w:rsidRPr="00537ED7" w:rsidRDefault="00D217B8" w:rsidP="00537ED7">
      <w:pPr>
        <w:spacing w:line="360" w:lineRule="auto"/>
        <w:ind w:firstLineChars="200" w:firstLine="480"/>
        <w:jc w:val="left"/>
        <w:rPr>
          <w:color w:val="000000"/>
        </w:rPr>
      </w:pPr>
      <w:r w:rsidRPr="00537ED7">
        <w:rPr>
          <w:rStyle w:val="fontstyle01"/>
          <w:rFonts w:hint="default"/>
          <w:sz w:val="24"/>
          <w:szCs w:val="24"/>
        </w:rPr>
        <w:t>投资者可通过以下途径咨询有关详情：</w:t>
      </w:r>
    </w:p>
    <w:p w:rsidR="00C3408E" w:rsidRPr="00537ED7" w:rsidRDefault="00D217B8" w:rsidP="00537ED7">
      <w:pPr>
        <w:spacing w:line="360" w:lineRule="auto"/>
        <w:ind w:firstLineChars="200" w:firstLine="480"/>
        <w:jc w:val="left"/>
        <w:rPr>
          <w:color w:val="000000"/>
        </w:rPr>
      </w:pPr>
      <w:r w:rsidRPr="00537ED7">
        <w:rPr>
          <w:rStyle w:val="fontstyle01"/>
          <w:rFonts w:hint="default"/>
          <w:sz w:val="24"/>
          <w:szCs w:val="24"/>
        </w:rPr>
        <w:t>公司网站：</w:t>
      </w:r>
      <w:r w:rsidR="00EC6212" w:rsidRPr="00537ED7">
        <w:rPr>
          <w:rFonts w:ascii="宋体" w:eastAsia="宋体" w:hAnsi="宋体" w:hint="eastAsia"/>
          <w:color w:val="000000"/>
          <w:sz w:val="24"/>
          <w:szCs w:val="24"/>
        </w:rPr>
        <w:t>www.hsqhfunds.com</w:t>
      </w:r>
      <w:r w:rsidRPr="00537ED7">
        <w:rPr>
          <w:rFonts w:hint="eastAsia"/>
          <w:color w:val="000000"/>
        </w:rPr>
        <w:t xml:space="preserve"> </w:t>
      </w:r>
    </w:p>
    <w:p w:rsidR="00D41FE2" w:rsidRPr="00537ED7" w:rsidRDefault="00D217B8" w:rsidP="00537ED7">
      <w:pPr>
        <w:spacing w:line="360" w:lineRule="auto"/>
        <w:ind w:firstLineChars="200" w:firstLine="480"/>
        <w:jc w:val="left"/>
        <w:rPr>
          <w:rStyle w:val="fontstyle01"/>
          <w:rFonts w:hint="default"/>
          <w:sz w:val="24"/>
          <w:szCs w:val="24"/>
        </w:rPr>
      </w:pPr>
      <w:r w:rsidRPr="00537ED7">
        <w:rPr>
          <w:rStyle w:val="fontstyle01"/>
          <w:rFonts w:hint="default"/>
          <w:sz w:val="24"/>
          <w:szCs w:val="24"/>
        </w:rPr>
        <w:t>客户服务电话：</w:t>
      </w:r>
      <w:r w:rsidR="00EC6212" w:rsidRPr="00537ED7">
        <w:rPr>
          <w:rFonts w:asciiTheme="minorEastAsia" w:hAnsiTheme="minorEastAsia" w:cs="宋体" w:hint="eastAsia"/>
          <w:color w:val="333333"/>
          <w:kern w:val="0"/>
          <w:sz w:val="24"/>
          <w:szCs w:val="24"/>
        </w:rPr>
        <w:t>400-620-6608</w:t>
      </w:r>
    </w:p>
    <w:p w:rsidR="00D41FE2" w:rsidRPr="00537ED7" w:rsidRDefault="00D41FE2" w:rsidP="00D217B8">
      <w:pPr>
        <w:spacing w:line="360" w:lineRule="auto"/>
        <w:rPr>
          <w:color w:val="000000"/>
        </w:rPr>
      </w:pPr>
    </w:p>
    <w:p w:rsidR="00D217B8" w:rsidRDefault="00D217B8" w:rsidP="00D217B8">
      <w:pPr>
        <w:spacing w:line="360" w:lineRule="auto"/>
        <w:ind w:firstLineChars="250" w:firstLine="600"/>
        <w:jc w:val="left"/>
        <w:rPr>
          <w:rStyle w:val="fontstyle01"/>
          <w:rFonts w:hint="default"/>
          <w:sz w:val="24"/>
          <w:szCs w:val="24"/>
        </w:rPr>
      </w:pPr>
      <w:r w:rsidRPr="00537ED7">
        <w:rPr>
          <w:rStyle w:val="fontstyle01"/>
          <w:rFonts w:hint="default"/>
          <w:sz w:val="24"/>
          <w:szCs w:val="24"/>
        </w:rPr>
        <w:t>风险提示：本公司承诺以诚实信用、勤勉尽责的原则管理和运用基金资产，但不保证基金一定盈利，也不保证最低收益。本公司提醒投资者基金投资的“买者自负”原则，在做出投资决策后，基金运营状况与基金净值变化引致的投资风险，由投资者自行负担。投资者投资于本基金时应认真阅读本基金的基金合同、招募说明书、产品资料概要、临时公告等资料，投资与自身风险承受能力相适应的基金。</w:t>
      </w:r>
    </w:p>
    <w:p w:rsidR="00D217B8" w:rsidRDefault="00D217B8" w:rsidP="00537ED7">
      <w:pPr>
        <w:spacing w:line="360" w:lineRule="auto"/>
        <w:ind w:left="420"/>
        <w:rPr>
          <w:rStyle w:val="fontstyle01"/>
          <w:rFonts w:hint="default"/>
          <w:sz w:val="24"/>
          <w:szCs w:val="24"/>
        </w:rPr>
      </w:pPr>
      <w:r>
        <w:rPr>
          <w:rFonts w:hint="eastAsia"/>
          <w:color w:val="000000"/>
        </w:rPr>
        <w:br/>
      </w:r>
      <w:r>
        <w:rPr>
          <w:rStyle w:val="fontstyle01"/>
          <w:rFonts w:hint="default"/>
          <w:sz w:val="24"/>
          <w:szCs w:val="24"/>
        </w:rPr>
        <w:t>特此公告</w:t>
      </w:r>
      <w:r w:rsidR="00C3408E">
        <w:rPr>
          <w:rStyle w:val="fontstyle01"/>
          <w:rFonts w:hint="default"/>
          <w:sz w:val="24"/>
          <w:szCs w:val="24"/>
        </w:rPr>
        <w:t>！</w:t>
      </w:r>
    </w:p>
    <w:p w:rsidR="00D217B8" w:rsidRDefault="00D217B8" w:rsidP="00D217B8">
      <w:pPr>
        <w:spacing w:line="360" w:lineRule="auto"/>
        <w:rPr>
          <w:color w:val="000000"/>
        </w:rPr>
      </w:pPr>
    </w:p>
    <w:p w:rsidR="00D41FE2" w:rsidRDefault="00D217B8" w:rsidP="00D217B8">
      <w:pPr>
        <w:spacing w:line="360" w:lineRule="auto"/>
        <w:jc w:val="right"/>
        <w:rPr>
          <w:rStyle w:val="fontstyle01"/>
          <w:rFonts w:hint="default"/>
          <w:sz w:val="24"/>
          <w:szCs w:val="24"/>
        </w:rPr>
      </w:pPr>
      <w:r w:rsidRPr="00D217B8">
        <w:rPr>
          <w:rStyle w:val="fontstyle01"/>
          <w:rFonts w:hint="default"/>
          <w:sz w:val="24"/>
          <w:szCs w:val="24"/>
        </w:rPr>
        <w:t>恒生前海基金</w:t>
      </w:r>
      <w:r>
        <w:rPr>
          <w:rStyle w:val="fontstyle01"/>
          <w:rFonts w:hint="default"/>
          <w:sz w:val="24"/>
          <w:szCs w:val="24"/>
        </w:rPr>
        <w:t>管理有限公司</w:t>
      </w:r>
    </w:p>
    <w:p w:rsidR="00A477CA" w:rsidRPr="00D217B8" w:rsidRDefault="00D217B8" w:rsidP="00D217B8">
      <w:pPr>
        <w:spacing w:line="360" w:lineRule="auto"/>
        <w:jc w:val="right"/>
        <w:rPr>
          <w:rFonts w:ascii="宋体" w:eastAsia="宋体" w:hAnsi="宋体"/>
          <w:color w:val="000000"/>
          <w:sz w:val="24"/>
          <w:szCs w:val="24"/>
        </w:rPr>
      </w:pPr>
      <w:r>
        <w:rPr>
          <w:rStyle w:val="fontstyle01"/>
          <w:rFonts w:hint="default"/>
          <w:sz w:val="24"/>
          <w:szCs w:val="24"/>
        </w:rPr>
        <w:t>2021年8月</w:t>
      </w:r>
      <w:r w:rsidR="00E800E5">
        <w:rPr>
          <w:rStyle w:val="fontstyle01"/>
          <w:rFonts w:hint="default"/>
          <w:sz w:val="24"/>
          <w:szCs w:val="24"/>
        </w:rPr>
        <w:t>28</w:t>
      </w:r>
      <w:bookmarkStart w:id="0" w:name="_GoBack"/>
      <w:bookmarkEnd w:id="0"/>
      <w:r>
        <w:rPr>
          <w:rStyle w:val="fontstyle01"/>
          <w:rFonts w:hint="default"/>
          <w:sz w:val="24"/>
          <w:szCs w:val="24"/>
        </w:rPr>
        <w:t>日</w:t>
      </w:r>
    </w:p>
    <w:sectPr w:rsidR="00A477CA" w:rsidRPr="00D217B8" w:rsidSect="00914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AC" w:rsidRDefault="002350AC" w:rsidP="00D217B8">
      <w:r>
        <w:separator/>
      </w:r>
    </w:p>
  </w:endnote>
  <w:endnote w:type="continuationSeparator" w:id="0">
    <w:p w:rsidR="002350AC" w:rsidRDefault="002350AC" w:rsidP="00D21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AC" w:rsidRDefault="002350AC" w:rsidP="00D217B8">
      <w:r>
        <w:separator/>
      </w:r>
    </w:p>
  </w:footnote>
  <w:footnote w:type="continuationSeparator" w:id="0">
    <w:p w:rsidR="002350AC" w:rsidRDefault="002350AC" w:rsidP="00D217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444"/>
    <w:rsid w:val="000A3226"/>
    <w:rsid w:val="000D6149"/>
    <w:rsid w:val="002350AC"/>
    <w:rsid w:val="00522DFC"/>
    <w:rsid w:val="00537ED7"/>
    <w:rsid w:val="008A4317"/>
    <w:rsid w:val="00914B22"/>
    <w:rsid w:val="00A46DD6"/>
    <w:rsid w:val="00A477CA"/>
    <w:rsid w:val="00A71AFD"/>
    <w:rsid w:val="00AA70D1"/>
    <w:rsid w:val="00AC12FB"/>
    <w:rsid w:val="00AD49E2"/>
    <w:rsid w:val="00C32B4B"/>
    <w:rsid w:val="00C3408E"/>
    <w:rsid w:val="00C477AA"/>
    <w:rsid w:val="00CA0444"/>
    <w:rsid w:val="00D03E9A"/>
    <w:rsid w:val="00D217B8"/>
    <w:rsid w:val="00D41FE2"/>
    <w:rsid w:val="00E800E5"/>
    <w:rsid w:val="00E92263"/>
    <w:rsid w:val="00EC6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7B8"/>
    <w:rPr>
      <w:sz w:val="18"/>
      <w:szCs w:val="18"/>
    </w:rPr>
  </w:style>
  <w:style w:type="paragraph" w:styleId="a4">
    <w:name w:val="footer"/>
    <w:basedOn w:val="a"/>
    <w:link w:val="Char0"/>
    <w:uiPriority w:val="99"/>
    <w:unhideWhenUsed/>
    <w:rsid w:val="00D217B8"/>
    <w:pPr>
      <w:tabs>
        <w:tab w:val="center" w:pos="4153"/>
        <w:tab w:val="right" w:pos="8306"/>
      </w:tabs>
      <w:snapToGrid w:val="0"/>
      <w:jc w:val="left"/>
    </w:pPr>
    <w:rPr>
      <w:sz w:val="18"/>
      <w:szCs w:val="18"/>
    </w:rPr>
  </w:style>
  <w:style w:type="character" w:customStyle="1" w:styleId="Char0">
    <w:name w:val="页脚 Char"/>
    <w:basedOn w:val="a0"/>
    <w:link w:val="a4"/>
    <w:uiPriority w:val="99"/>
    <w:rsid w:val="00D217B8"/>
    <w:rPr>
      <w:sz w:val="18"/>
      <w:szCs w:val="18"/>
    </w:rPr>
  </w:style>
  <w:style w:type="character" w:customStyle="1" w:styleId="fontstyle01">
    <w:name w:val="fontstyle01"/>
    <w:basedOn w:val="a0"/>
    <w:rsid w:val="00D217B8"/>
    <w:rPr>
      <w:rFonts w:ascii="宋体" w:eastAsia="宋体" w:hAnsi="宋体" w:hint="eastAsia"/>
      <w:b w:val="0"/>
      <w:bCs w:val="0"/>
      <w:i w:val="0"/>
      <w:iCs w:val="0"/>
      <w:color w:val="000000"/>
      <w:sz w:val="32"/>
      <w:szCs w:val="32"/>
    </w:rPr>
  </w:style>
  <w:style w:type="paragraph" w:styleId="a5">
    <w:name w:val="Balloon Text"/>
    <w:basedOn w:val="a"/>
    <w:link w:val="Char1"/>
    <w:uiPriority w:val="99"/>
    <w:semiHidden/>
    <w:unhideWhenUsed/>
    <w:rsid w:val="000D6149"/>
    <w:rPr>
      <w:sz w:val="18"/>
      <w:szCs w:val="18"/>
    </w:rPr>
  </w:style>
  <w:style w:type="character" w:customStyle="1" w:styleId="Char1">
    <w:name w:val="批注框文本 Char"/>
    <w:basedOn w:val="a0"/>
    <w:link w:val="a5"/>
    <w:uiPriority w:val="99"/>
    <w:semiHidden/>
    <w:rsid w:val="000D6149"/>
    <w:rPr>
      <w:sz w:val="18"/>
      <w:szCs w:val="18"/>
    </w:rPr>
  </w:style>
  <w:style w:type="paragraph" w:styleId="a6">
    <w:name w:val="Revision"/>
    <w:hidden/>
    <w:uiPriority w:val="99"/>
    <w:semiHidden/>
    <w:rsid w:val="00522D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zhaojj</XMLData>
</file>

<file path=customXml/item2.xml><?xml version="1.0" encoding="utf-8"?>
<XMLData TextToDisplay="%EMAILADDRESS%">zhaojj@hsqhfunds.com</XMLData>
</file>

<file path=customXml/item3.xml><?xml version="1.0" encoding="utf-8"?>
<XMLData TextToDisplay="%DOCUMENTGUID%">{00000000-0000-0000-0000-000000000000}</XMLData>
</file>

<file path=customXml/item4.xml><?xml version="1.0" encoding="utf-8"?>
<XMLData TextToDisplay="RightsWATCHMark">4|HQSH-HSQH-内部信息|{00000000-0000-0000-0000-000000000000}</XMLData>
</file>

<file path=customXml/item5.xml><?xml version="1.0" encoding="utf-8"?>
<XMLData TextToDisplay="%CLASSIFICATIONDATETIME%">11:05 23/08/2021</XMLData>
</file>

<file path=customXml/item6.xml><?xml version="1.0" encoding="utf-8"?>
<XMLData TextToDisplay="%HOSTNAME%">ZHAOJJ-BG.hsqhfunds.com</XMLData>
</file>

<file path=customXml/itemProps1.xml><?xml version="1.0" encoding="utf-8"?>
<ds:datastoreItem xmlns:ds="http://schemas.openxmlformats.org/officeDocument/2006/customXml" ds:itemID="{408541AF-08B1-4A7B-BA63-8317FC138F58}">
  <ds:schemaRefs/>
</ds:datastoreItem>
</file>

<file path=customXml/itemProps2.xml><?xml version="1.0" encoding="utf-8"?>
<ds:datastoreItem xmlns:ds="http://schemas.openxmlformats.org/officeDocument/2006/customXml" ds:itemID="{0B239DA7-B679-46BC-92A3-63EAFD044448}">
  <ds:schemaRefs/>
</ds:datastoreItem>
</file>

<file path=customXml/itemProps3.xml><?xml version="1.0" encoding="utf-8"?>
<ds:datastoreItem xmlns:ds="http://schemas.openxmlformats.org/officeDocument/2006/customXml" ds:itemID="{C203E1FD-AB81-48C5-88FD-917E357E8DEE}">
  <ds:schemaRefs/>
</ds:datastoreItem>
</file>

<file path=customXml/itemProps4.xml><?xml version="1.0" encoding="utf-8"?>
<ds:datastoreItem xmlns:ds="http://schemas.openxmlformats.org/officeDocument/2006/customXml" ds:itemID="{C1F7455B-8345-4013-8790-62215C1DC540}">
  <ds:schemaRefs/>
</ds:datastoreItem>
</file>

<file path=customXml/itemProps5.xml><?xml version="1.0" encoding="utf-8"?>
<ds:datastoreItem xmlns:ds="http://schemas.openxmlformats.org/officeDocument/2006/customXml" ds:itemID="{53127327-BA0B-445F-98AE-15EBD7DEEFA1}">
  <ds:schemaRefs/>
</ds:datastoreItem>
</file>

<file path=customXml/itemProps6.xml><?xml version="1.0" encoding="utf-8"?>
<ds:datastoreItem xmlns:ds="http://schemas.openxmlformats.org/officeDocument/2006/customXml" ds:itemID="{6F83732C-1DCB-4AAE-9D2C-7CD53B89A7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4</DocSecurity>
  <Lines>3</Lines>
  <Paragraphs>1</Paragraphs>
  <ScaleCrop>false</ScaleCrop>
  <Company/>
  <LinksUpToDate>false</LinksUpToDate>
  <CharactersWithSpaces>543</CharactersWithSpaces>
  <SharedDoc>false</SharedDoc>
  <HyperlinkBase>00000000E11B35ED5F1EE748ACFE54997558BD7E0700C3B68E10F77511CEB4CD00AA00BBB6E600000000000C0000D9539C2261A6BB45B9DAB62C7081B3C1010046A401000000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赵晶晶</dc:creator>
  <cp:keywords/>
  <dc:description>&lt;1.0x&gt;修改自&lt;M&gt;赵晶晶|关于临时提高恒生前海恒祥纯债债券型证券投资基金A、C 类份额净值精度的公告 [RW: HSQH-内部信息]&lt;/M&gt;&lt;1.0x&gt;</dc:description>
  <cp:lastModifiedBy>ZHONGM</cp:lastModifiedBy>
  <cp:revision>2</cp:revision>
  <cp:lastPrinted>2021-08-23T10:43:00Z</cp:lastPrinted>
  <dcterms:created xsi:type="dcterms:W3CDTF">2021-08-27T16:54:00Z</dcterms:created>
  <dcterms:modified xsi:type="dcterms:W3CDTF">2021-08-27T16:54:00Z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4|HQSH-HSQH-内部信息|{00000000-0000-0000-0000-000000000000}</vt:lpwstr>
  </property>
</Properties>
</file>