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E7" w:rsidRPr="007F6607" w:rsidRDefault="00ED40E7" w:rsidP="00ED40E7">
      <w:pPr>
        <w:pStyle w:val="Default"/>
        <w:jc w:val="center"/>
        <w:rPr>
          <w:b/>
          <w:sz w:val="28"/>
          <w:szCs w:val="23"/>
        </w:rPr>
      </w:pPr>
      <w:r w:rsidRPr="007F6607">
        <w:rPr>
          <w:rFonts w:hint="eastAsia"/>
          <w:b/>
          <w:sz w:val="28"/>
          <w:szCs w:val="23"/>
        </w:rPr>
        <w:t>中银基金管理有限公司关于旗下部分基金增加</w:t>
      </w:r>
    </w:p>
    <w:p w:rsidR="00ED40E7" w:rsidRPr="007F6607" w:rsidRDefault="00371C8D" w:rsidP="00ED40E7">
      <w:pPr>
        <w:pStyle w:val="Default"/>
        <w:jc w:val="center"/>
        <w:rPr>
          <w:b/>
          <w:sz w:val="28"/>
          <w:szCs w:val="23"/>
        </w:rPr>
      </w:pPr>
      <w:r>
        <w:rPr>
          <w:rFonts w:hint="eastAsia"/>
          <w:b/>
          <w:sz w:val="28"/>
          <w:szCs w:val="23"/>
        </w:rPr>
        <w:t>东海证券</w:t>
      </w:r>
      <w:r w:rsidR="00ED40E7">
        <w:rPr>
          <w:rFonts w:hint="eastAsia"/>
          <w:b/>
          <w:sz w:val="28"/>
          <w:szCs w:val="23"/>
        </w:rPr>
        <w:t>股份有限公司</w:t>
      </w:r>
      <w:r w:rsidR="00ED40E7" w:rsidRPr="007F6607">
        <w:rPr>
          <w:rFonts w:hint="eastAsia"/>
          <w:b/>
          <w:sz w:val="28"/>
          <w:szCs w:val="23"/>
        </w:rPr>
        <w:t>为销售机构的公告</w:t>
      </w:r>
    </w:p>
    <w:p w:rsidR="00ED40E7" w:rsidRDefault="00ED40E7" w:rsidP="00ED40E7">
      <w:pPr>
        <w:pStyle w:val="Default"/>
        <w:rPr>
          <w:sz w:val="23"/>
          <w:szCs w:val="23"/>
        </w:rPr>
      </w:pPr>
    </w:p>
    <w:p w:rsidR="00ED40E7" w:rsidRDefault="00ED40E7" w:rsidP="00ED40E7">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371C8D">
        <w:rPr>
          <w:rFonts w:hAnsi="Times New Roman" w:hint="eastAsia"/>
          <w:szCs w:val="21"/>
        </w:rPr>
        <w:t>东海证券</w:t>
      </w:r>
      <w:r>
        <w:rPr>
          <w:rFonts w:hAnsi="Times New Roman" w:hint="eastAsia"/>
          <w:szCs w:val="21"/>
        </w:rPr>
        <w:t>股份有限公司（以下简称</w:t>
      </w:r>
      <w:r>
        <w:rPr>
          <w:rFonts w:ascii="Times New Roman" w:hAnsi="Times New Roman" w:cs="Times New Roman"/>
          <w:szCs w:val="21"/>
        </w:rPr>
        <w:t>“</w:t>
      </w:r>
      <w:r w:rsidR="00371C8D">
        <w:rPr>
          <w:rFonts w:hAnsi="Times New Roman" w:hint="eastAsia"/>
          <w:szCs w:val="21"/>
        </w:rPr>
        <w:t>东海证券</w:t>
      </w:r>
      <w:r>
        <w:rPr>
          <w:rFonts w:ascii="Times New Roman" w:hAnsi="Times New Roman" w:cs="Times New Roman"/>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371C8D">
        <w:rPr>
          <w:rFonts w:hAnsi="Times New Roman" w:hint="eastAsia"/>
          <w:szCs w:val="21"/>
        </w:rPr>
        <w:t>东海证券</w:t>
      </w:r>
      <w:r w:rsidRPr="006979B3">
        <w:rPr>
          <w:rFonts w:hAnsi="Times New Roman" w:hint="eastAsia"/>
          <w:color w:val="auto"/>
          <w:szCs w:val="21"/>
        </w:rPr>
        <w:t>将于</w:t>
      </w:r>
      <w:r w:rsidRPr="006979B3">
        <w:rPr>
          <w:rFonts w:ascii="Times New Roman" w:hAnsi="Times New Roman" w:cs="Times New Roman"/>
          <w:color w:val="auto"/>
          <w:szCs w:val="21"/>
        </w:rPr>
        <w:t>202</w:t>
      </w:r>
      <w:r>
        <w:rPr>
          <w:rFonts w:ascii="Times New Roman" w:hAnsi="Times New Roman" w:cs="Times New Roman" w:hint="eastAsia"/>
          <w:color w:val="auto"/>
          <w:szCs w:val="21"/>
        </w:rPr>
        <w:t>1</w:t>
      </w:r>
      <w:r w:rsidRPr="006979B3">
        <w:rPr>
          <w:rFonts w:hAnsi="Times New Roman" w:hint="eastAsia"/>
          <w:color w:val="auto"/>
          <w:szCs w:val="21"/>
        </w:rPr>
        <w:t>年</w:t>
      </w:r>
      <w:r w:rsidR="00813AC0">
        <w:rPr>
          <w:rFonts w:ascii="Times New Roman" w:hAnsi="Times New Roman" w:cs="Times New Roman"/>
          <w:color w:val="auto"/>
          <w:szCs w:val="21"/>
        </w:rPr>
        <w:t>8</w:t>
      </w:r>
      <w:r w:rsidR="00D90BC7">
        <w:rPr>
          <w:rFonts w:ascii="Times New Roman" w:hAnsi="Times New Roman" w:cs="Times New Roman"/>
          <w:color w:val="auto"/>
          <w:szCs w:val="21"/>
        </w:rPr>
        <w:t>月</w:t>
      </w:r>
      <w:r w:rsidR="00371C8D">
        <w:rPr>
          <w:rFonts w:ascii="Times New Roman" w:hAnsi="Times New Roman" w:cs="Times New Roman"/>
          <w:color w:val="auto"/>
          <w:szCs w:val="21"/>
        </w:rPr>
        <w:t>27</w:t>
      </w:r>
      <w:r w:rsidR="00D90BC7">
        <w:rPr>
          <w:rFonts w:ascii="Times New Roman" w:hAnsi="Times New Roman" w:cs="Times New Roman"/>
          <w:color w:val="auto"/>
          <w:szCs w:val="21"/>
        </w:rPr>
        <w:t>日</w:t>
      </w:r>
      <w:r w:rsidRPr="006979B3">
        <w:rPr>
          <w:rFonts w:hAnsi="Times New Roman" w:hint="eastAsia"/>
          <w:color w:val="auto"/>
          <w:szCs w:val="21"/>
        </w:rPr>
        <w:t>起开始销售本公司旗下部分基金，</w:t>
      </w:r>
      <w:r w:rsidRPr="006979B3">
        <w:rPr>
          <w:rFonts w:asciiTheme="minorEastAsia" w:hAnsiTheme="minorEastAsia" w:cs="SimSun,Bold" w:hint="eastAsia"/>
          <w:bCs/>
          <w:color w:val="auto"/>
        </w:rPr>
        <w:t>具体业务规则、费率优惠活动内容及办理程序</w:t>
      </w:r>
      <w:r w:rsidRPr="00CF3357">
        <w:rPr>
          <w:rFonts w:asciiTheme="minorEastAsia" w:hAnsiTheme="minorEastAsia" w:cs="SimSun,Bold" w:hint="eastAsia"/>
          <w:bCs/>
          <w:color w:val="000000" w:themeColor="text1"/>
        </w:rPr>
        <w:t>等相关规则以</w:t>
      </w:r>
      <w:r w:rsidR="00371C8D">
        <w:rPr>
          <w:rFonts w:hAnsi="Times New Roman" w:hint="eastAsia"/>
          <w:szCs w:val="21"/>
        </w:rPr>
        <w:t>东海证券</w:t>
      </w:r>
      <w:r w:rsidRPr="00CF3357">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left="482"/>
        <w:rPr>
          <w:rFonts w:hAnsi="Times New Roman"/>
          <w:b/>
          <w:szCs w:val="21"/>
        </w:rPr>
      </w:pPr>
      <w:r>
        <w:rPr>
          <w:rFonts w:hAnsi="Times New Roman" w:hint="eastAsia"/>
          <w:b/>
          <w:szCs w:val="21"/>
        </w:rPr>
        <w:t>一、适用基金</w:t>
      </w:r>
    </w:p>
    <w:tbl>
      <w:tblPr>
        <w:tblStyle w:val="a3"/>
        <w:tblW w:w="8729" w:type="dxa"/>
        <w:jc w:val="center"/>
        <w:tblLook w:val="04A0"/>
      </w:tblPr>
      <w:tblGrid>
        <w:gridCol w:w="2209"/>
        <w:gridCol w:w="6520"/>
      </w:tblGrid>
      <w:tr w:rsidR="00ED40E7" w:rsidTr="00BB7B82">
        <w:trPr>
          <w:jc w:val="center"/>
        </w:trPr>
        <w:tc>
          <w:tcPr>
            <w:tcW w:w="2209" w:type="dxa"/>
            <w:shd w:val="clear" w:color="auto" w:fill="auto"/>
          </w:tcPr>
          <w:p w:rsidR="00ED40E7" w:rsidRPr="002134BD" w:rsidRDefault="00ED40E7" w:rsidP="00BB7B82">
            <w:pPr>
              <w:pStyle w:val="Default"/>
              <w:spacing w:line="360" w:lineRule="auto"/>
              <w:jc w:val="center"/>
              <w:rPr>
                <w:rFonts w:hAnsi="Times New Roman"/>
                <w:b/>
                <w:color w:val="auto"/>
                <w:szCs w:val="21"/>
              </w:rPr>
            </w:pPr>
            <w:r w:rsidRPr="002134BD">
              <w:rPr>
                <w:rFonts w:hAnsi="Times New Roman" w:hint="eastAsia"/>
                <w:b/>
                <w:color w:val="auto"/>
                <w:szCs w:val="21"/>
              </w:rPr>
              <w:t>基金代码</w:t>
            </w:r>
          </w:p>
        </w:tc>
        <w:tc>
          <w:tcPr>
            <w:tcW w:w="6520" w:type="dxa"/>
            <w:shd w:val="clear" w:color="auto" w:fill="auto"/>
          </w:tcPr>
          <w:p w:rsidR="00ED40E7" w:rsidRPr="002134BD" w:rsidRDefault="00ED40E7" w:rsidP="00BB7B82">
            <w:pPr>
              <w:pStyle w:val="Default"/>
              <w:spacing w:line="360" w:lineRule="auto"/>
              <w:jc w:val="center"/>
              <w:rPr>
                <w:rFonts w:hAnsi="Times New Roman"/>
                <w:b/>
                <w:color w:val="auto"/>
                <w:szCs w:val="21"/>
              </w:rPr>
            </w:pPr>
            <w:r w:rsidRPr="002134BD">
              <w:rPr>
                <w:rFonts w:hAnsi="Times New Roman" w:hint="eastAsia"/>
                <w:b/>
                <w:color w:val="auto"/>
                <w:szCs w:val="21"/>
              </w:rPr>
              <w:t>基金</w:t>
            </w:r>
            <w:r>
              <w:rPr>
                <w:rFonts w:hAnsi="Times New Roman" w:hint="eastAsia"/>
                <w:b/>
                <w:color w:val="auto"/>
                <w:szCs w:val="21"/>
              </w:rPr>
              <w:t>名称</w:t>
            </w:r>
          </w:p>
        </w:tc>
      </w:tr>
      <w:tr w:rsidR="00371C8D" w:rsidTr="007C0D7A">
        <w:trPr>
          <w:jc w:val="center"/>
        </w:trPr>
        <w:tc>
          <w:tcPr>
            <w:tcW w:w="2209" w:type="dxa"/>
            <w:vAlign w:val="center"/>
          </w:tcPr>
          <w:p w:rsidR="00371C8D" w:rsidRPr="00371C8D" w:rsidRDefault="00371C8D" w:rsidP="00371C8D">
            <w:pPr>
              <w:pStyle w:val="Default"/>
              <w:spacing w:line="360" w:lineRule="auto"/>
              <w:jc w:val="center"/>
              <w:rPr>
                <w:rFonts w:hAnsi="Times New Roman"/>
                <w:szCs w:val="21"/>
              </w:rPr>
            </w:pPr>
            <w:r>
              <w:rPr>
                <w:rFonts w:hAnsi="Times New Roman"/>
                <w:szCs w:val="21"/>
              </w:rPr>
              <w:t>000</w:t>
            </w:r>
            <w:r w:rsidRPr="00371C8D">
              <w:rPr>
                <w:rFonts w:hAnsi="Times New Roman" w:hint="eastAsia"/>
                <w:szCs w:val="21"/>
              </w:rPr>
              <w:t>572</w:t>
            </w:r>
          </w:p>
        </w:tc>
        <w:tc>
          <w:tcPr>
            <w:tcW w:w="6520" w:type="dxa"/>
            <w:vAlign w:val="center"/>
          </w:tcPr>
          <w:p w:rsidR="00371C8D" w:rsidRPr="00813AC0" w:rsidRDefault="00371C8D" w:rsidP="00371C8D">
            <w:pPr>
              <w:widowControl/>
              <w:jc w:val="left"/>
              <w:rPr>
                <w:rFonts w:ascii="宋体" w:hAnsi="Times New Roman"/>
                <w:color w:val="000000"/>
                <w:kern w:val="0"/>
                <w:sz w:val="24"/>
                <w:szCs w:val="21"/>
              </w:rPr>
            </w:pPr>
            <w:r>
              <w:rPr>
                <w:rFonts w:hint="eastAsia"/>
                <w:color w:val="000000"/>
                <w:sz w:val="22"/>
              </w:rPr>
              <w:t>中银多策略灵活配置混合型证券投资基金</w:t>
            </w:r>
            <w:r>
              <w:rPr>
                <w:rFonts w:hint="eastAsia"/>
                <w:color w:val="000000"/>
                <w:sz w:val="22"/>
              </w:rPr>
              <w:t>A</w:t>
            </w:r>
            <w:r>
              <w:rPr>
                <w:rFonts w:hint="eastAsia"/>
                <w:color w:val="000000"/>
                <w:sz w:val="22"/>
              </w:rPr>
              <w:t>类</w:t>
            </w:r>
          </w:p>
        </w:tc>
      </w:tr>
      <w:tr w:rsidR="00371C8D" w:rsidTr="007C0D7A">
        <w:trPr>
          <w:jc w:val="center"/>
        </w:trPr>
        <w:tc>
          <w:tcPr>
            <w:tcW w:w="2209" w:type="dxa"/>
            <w:vAlign w:val="center"/>
          </w:tcPr>
          <w:p w:rsidR="00371C8D" w:rsidRPr="00371C8D" w:rsidRDefault="00371C8D" w:rsidP="00371C8D">
            <w:pPr>
              <w:pStyle w:val="Default"/>
              <w:spacing w:line="360" w:lineRule="auto"/>
              <w:jc w:val="center"/>
              <w:rPr>
                <w:rFonts w:hAnsi="Times New Roman"/>
                <w:szCs w:val="21"/>
              </w:rPr>
            </w:pPr>
            <w:r>
              <w:rPr>
                <w:rFonts w:hAnsi="Times New Roman"/>
                <w:szCs w:val="21"/>
              </w:rPr>
              <w:t>0</w:t>
            </w:r>
            <w:r w:rsidRPr="00371C8D">
              <w:rPr>
                <w:rFonts w:hAnsi="Times New Roman" w:hint="eastAsia"/>
                <w:szCs w:val="21"/>
              </w:rPr>
              <w:t>10167</w:t>
            </w:r>
          </w:p>
        </w:tc>
        <w:tc>
          <w:tcPr>
            <w:tcW w:w="6520" w:type="dxa"/>
            <w:vAlign w:val="center"/>
          </w:tcPr>
          <w:p w:rsidR="00371C8D" w:rsidRPr="00813AC0" w:rsidRDefault="00371C8D" w:rsidP="00371C8D">
            <w:pPr>
              <w:widowControl/>
              <w:jc w:val="left"/>
              <w:rPr>
                <w:rFonts w:ascii="宋体" w:hAnsi="Times New Roman"/>
                <w:color w:val="000000"/>
                <w:kern w:val="0"/>
                <w:sz w:val="24"/>
                <w:szCs w:val="21"/>
              </w:rPr>
            </w:pPr>
            <w:r>
              <w:rPr>
                <w:rFonts w:hint="eastAsia"/>
                <w:color w:val="000000"/>
                <w:sz w:val="22"/>
              </w:rPr>
              <w:t>中银多策略灵活配置混合型证券投资基金</w:t>
            </w:r>
            <w:r>
              <w:rPr>
                <w:rFonts w:hint="eastAsia"/>
                <w:color w:val="000000"/>
                <w:sz w:val="22"/>
              </w:rPr>
              <w:t>C</w:t>
            </w:r>
            <w:r>
              <w:rPr>
                <w:rFonts w:hint="eastAsia"/>
                <w:color w:val="000000"/>
                <w:sz w:val="22"/>
              </w:rPr>
              <w:t>类</w:t>
            </w:r>
          </w:p>
        </w:tc>
      </w:tr>
      <w:tr w:rsidR="00371C8D" w:rsidTr="007C0D7A">
        <w:trPr>
          <w:jc w:val="center"/>
        </w:trPr>
        <w:tc>
          <w:tcPr>
            <w:tcW w:w="2209" w:type="dxa"/>
            <w:vAlign w:val="center"/>
          </w:tcPr>
          <w:p w:rsidR="00371C8D" w:rsidRPr="00371C8D" w:rsidRDefault="00371C8D" w:rsidP="00371C8D">
            <w:pPr>
              <w:pStyle w:val="Default"/>
              <w:spacing w:line="360" w:lineRule="auto"/>
              <w:jc w:val="center"/>
              <w:rPr>
                <w:rFonts w:hAnsi="Times New Roman"/>
                <w:szCs w:val="21"/>
              </w:rPr>
            </w:pPr>
            <w:r>
              <w:rPr>
                <w:rFonts w:hAnsi="Times New Roman"/>
                <w:szCs w:val="21"/>
              </w:rPr>
              <w:t>00</w:t>
            </w:r>
            <w:r w:rsidRPr="00371C8D">
              <w:rPr>
                <w:rFonts w:hAnsi="Times New Roman" w:hint="eastAsia"/>
                <w:szCs w:val="21"/>
              </w:rPr>
              <w:t>2286</w:t>
            </w:r>
          </w:p>
        </w:tc>
        <w:tc>
          <w:tcPr>
            <w:tcW w:w="6520" w:type="dxa"/>
            <w:vAlign w:val="center"/>
          </w:tcPr>
          <w:p w:rsidR="00371C8D" w:rsidRPr="00813AC0" w:rsidRDefault="00371C8D" w:rsidP="00371C8D">
            <w:pPr>
              <w:widowControl/>
              <w:jc w:val="left"/>
              <w:rPr>
                <w:rFonts w:ascii="宋体" w:hAnsi="Times New Roman"/>
                <w:color w:val="000000"/>
                <w:kern w:val="0"/>
                <w:sz w:val="24"/>
                <w:szCs w:val="21"/>
              </w:rPr>
            </w:pPr>
            <w:r>
              <w:rPr>
                <w:rFonts w:hint="eastAsia"/>
                <w:color w:val="000000"/>
                <w:sz w:val="22"/>
              </w:rPr>
              <w:t>中银美元债债券型证券投资基金（</w:t>
            </w:r>
            <w:r>
              <w:rPr>
                <w:rFonts w:hint="eastAsia"/>
                <w:color w:val="000000"/>
                <w:sz w:val="22"/>
              </w:rPr>
              <w:t>QDII</w:t>
            </w:r>
            <w:r>
              <w:rPr>
                <w:rFonts w:hint="eastAsia"/>
                <w:color w:val="000000"/>
                <w:sz w:val="22"/>
              </w:rPr>
              <w:t>）（人民币）</w:t>
            </w:r>
          </w:p>
        </w:tc>
      </w:tr>
      <w:tr w:rsidR="00371C8D" w:rsidTr="007C0D7A">
        <w:trPr>
          <w:jc w:val="center"/>
        </w:trPr>
        <w:tc>
          <w:tcPr>
            <w:tcW w:w="2209" w:type="dxa"/>
            <w:vAlign w:val="center"/>
          </w:tcPr>
          <w:p w:rsidR="00371C8D" w:rsidRPr="00371C8D" w:rsidRDefault="00371C8D" w:rsidP="00371C8D">
            <w:pPr>
              <w:pStyle w:val="Default"/>
              <w:spacing w:line="360" w:lineRule="auto"/>
              <w:jc w:val="center"/>
              <w:rPr>
                <w:rFonts w:hAnsi="Times New Roman"/>
                <w:szCs w:val="21"/>
              </w:rPr>
            </w:pPr>
            <w:r>
              <w:rPr>
                <w:rFonts w:hAnsi="Times New Roman"/>
                <w:szCs w:val="21"/>
              </w:rPr>
              <w:t>000</w:t>
            </w:r>
            <w:r w:rsidRPr="00371C8D">
              <w:rPr>
                <w:rFonts w:hAnsi="Times New Roman" w:hint="eastAsia"/>
                <w:szCs w:val="21"/>
              </w:rPr>
              <w:t>939</w:t>
            </w:r>
          </w:p>
        </w:tc>
        <w:tc>
          <w:tcPr>
            <w:tcW w:w="6520" w:type="dxa"/>
            <w:vAlign w:val="center"/>
          </w:tcPr>
          <w:p w:rsidR="00371C8D" w:rsidRPr="00813AC0" w:rsidRDefault="00371C8D" w:rsidP="00371C8D">
            <w:pPr>
              <w:widowControl/>
              <w:jc w:val="left"/>
              <w:rPr>
                <w:rFonts w:ascii="宋体" w:hAnsi="Times New Roman"/>
                <w:color w:val="000000"/>
                <w:kern w:val="0"/>
                <w:sz w:val="24"/>
                <w:szCs w:val="21"/>
              </w:rPr>
            </w:pPr>
            <w:r>
              <w:rPr>
                <w:rFonts w:hint="eastAsia"/>
                <w:color w:val="000000"/>
                <w:sz w:val="22"/>
              </w:rPr>
              <w:t>中银研究精选灵活配置混合型证券投资基金</w:t>
            </w:r>
            <w:r>
              <w:rPr>
                <w:rFonts w:hint="eastAsia"/>
                <w:color w:val="000000"/>
                <w:sz w:val="22"/>
              </w:rPr>
              <w:t>A</w:t>
            </w:r>
            <w:r>
              <w:rPr>
                <w:rFonts w:hint="eastAsia"/>
                <w:color w:val="000000"/>
                <w:sz w:val="22"/>
              </w:rPr>
              <w:t>类</w:t>
            </w:r>
          </w:p>
        </w:tc>
      </w:tr>
      <w:tr w:rsidR="00371C8D" w:rsidTr="007C0D7A">
        <w:trPr>
          <w:jc w:val="center"/>
        </w:trPr>
        <w:tc>
          <w:tcPr>
            <w:tcW w:w="2209" w:type="dxa"/>
            <w:vAlign w:val="center"/>
          </w:tcPr>
          <w:p w:rsidR="00371C8D" w:rsidRPr="00371C8D" w:rsidRDefault="00371C8D" w:rsidP="00371C8D">
            <w:pPr>
              <w:pStyle w:val="Default"/>
              <w:spacing w:line="360" w:lineRule="auto"/>
              <w:jc w:val="center"/>
              <w:rPr>
                <w:rFonts w:hAnsi="Times New Roman"/>
                <w:szCs w:val="21"/>
              </w:rPr>
            </w:pPr>
            <w:r>
              <w:rPr>
                <w:rFonts w:hAnsi="Times New Roman"/>
                <w:szCs w:val="21"/>
              </w:rPr>
              <w:t>0</w:t>
            </w:r>
            <w:r w:rsidRPr="00371C8D">
              <w:rPr>
                <w:rFonts w:hAnsi="Times New Roman" w:hint="eastAsia"/>
                <w:szCs w:val="21"/>
              </w:rPr>
              <w:t>12264</w:t>
            </w:r>
          </w:p>
        </w:tc>
        <w:tc>
          <w:tcPr>
            <w:tcW w:w="6520" w:type="dxa"/>
            <w:vAlign w:val="center"/>
          </w:tcPr>
          <w:p w:rsidR="00371C8D" w:rsidRPr="00813AC0" w:rsidRDefault="00371C8D" w:rsidP="00371C8D">
            <w:pPr>
              <w:widowControl/>
              <w:jc w:val="left"/>
              <w:rPr>
                <w:rFonts w:ascii="宋体" w:hAnsi="Times New Roman"/>
                <w:color w:val="000000"/>
                <w:kern w:val="0"/>
                <w:sz w:val="24"/>
                <w:szCs w:val="21"/>
              </w:rPr>
            </w:pPr>
            <w:r>
              <w:rPr>
                <w:rFonts w:hint="eastAsia"/>
                <w:color w:val="000000"/>
                <w:sz w:val="22"/>
              </w:rPr>
              <w:t>中银研究精选灵活配置混合型证券投资基金</w:t>
            </w:r>
            <w:r>
              <w:rPr>
                <w:rFonts w:hint="eastAsia"/>
                <w:color w:val="000000"/>
                <w:sz w:val="22"/>
              </w:rPr>
              <w:t>C</w:t>
            </w:r>
            <w:r>
              <w:rPr>
                <w:rFonts w:hint="eastAsia"/>
                <w:color w:val="000000"/>
                <w:sz w:val="22"/>
              </w:rPr>
              <w:t>类</w:t>
            </w:r>
          </w:p>
        </w:tc>
      </w:tr>
      <w:tr w:rsidR="00371C8D" w:rsidTr="007C0D7A">
        <w:trPr>
          <w:jc w:val="center"/>
        </w:trPr>
        <w:tc>
          <w:tcPr>
            <w:tcW w:w="2209" w:type="dxa"/>
            <w:vAlign w:val="center"/>
          </w:tcPr>
          <w:p w:rsidR="00371C8D" w:rsidRPr="00371C8D" w:rsidRDefault="00371C8D" w:rsidP="00371C8D">
            <w:pPr>
              <w:pStyle w:val="Default"/>
              <w:spacing w:line="360" w:lineRule="auto"/>
              <w:jc w:val="center"/>
              <w:rPr>
                <w:rFonts w:hAnsi="Times New Roman"/>
                <w:szCs w:val="21"/>
              </w:rPr>
            </w:pPr>
            <w:r>
              <w:rPr>
                <w:rFonts w:hAnsi="Times New Roman"/>
                <w:szCs w:val="21"/>
              </w:rPr>
              <w:t>000</w:t>
            </w:r>
            <w:r w:rsidRPr="00371C8D">
              <w:rPr>
                <w:rFonts w:hAnsi="Times New Roman" w:hint="eastAsia"/>
                <w:szCs w:val="21"/>
              </w:rPr>
              <w:t>190</w:t>
            </w:r>
          </w:p>
        </w:tc>
        <w:tc>
          <w:tcPr>
            <w:tcW w:w="6520" w:type="dxa"/>
            <w:vAlign w:val="center"/>
          </w:tcPr>
          <w:p w:rsidR="00371C8D" w:rsidRPr="00813AC0" w:rsidRDefault="00371C8D" w:rsidP="00371C8D">
            <w:pPr>
              <w:widowControl/>
              <w:jc w:val="left"/>
              <w:rPr>
                <w:rFonts w:ascii="宋体" w:hAnsi="Times New Roman"/>
                <w:color w:val="000000"/>
                <w:kern w:val="0"/>
                <w:sz w:val="24"/>
                <w:szCs w:val="21"/>
              </w:rPr>
            </w:pPr>
            <w:r>
              <w:rPr>
                <w:rFonts w:hint="eastAsia"/>
                <w:color w:val="000000"/>
                <w:sz w:val="22"/>
              </w:rPr>
              <w:t>中银新回报灵活配置混合型证券投资基金</w:t>
            </w:r>
            <w:r>
              <w:rPr>
                <w:rFonts w:hint="eastAsia"/>
                <w:color w:val="000000"/>
                <w:sz w:val="22"/>
              </w:rPr>
              <w:t>A</w:t>
            </w:r>
            <w:r>
              <w:rPr>
                <w:color w:val="000000"/>
                <w:sz w:val="22"/>
              </w:rPr>
              <w:t>类</w:t>
            </w:r>
          </w:p>
        </w:tc>
      </w:tr>
      <w:tr w:rsidR="00371C8D" w:rsidTr="007C0D7A">
        <w:trPr>
          <w:jc w:val="center"/>
        </w:trPr>
        <w:tc>
          <w:tcPr>
            <w:tcW w:w="2209" w:type="dxa"/>
            <w:vAlign w:val="center"/>
          </w:tcPr>
          <w:p w:rsidR="00371C8D" w:rsidRDefault="00371C8D" w:rsidP="00371C8D">
            <w:pPr>
              <w:pStyle w:val="Default"/>
              <w:spacing w:line="360" w:lineRule="auto"/>
              <w:jc w:val="center"/>
              <w:rPr>
                <w:rFonts w:hAnsi="Times New Roman"/>
                <w:szCs w:val="21"/>
              </w:rPr>
            </w:pPr>
            <w:r>
              <w:rPr>
                <w:rFonts w:hAnsi="Times New Roman"/>
                <w:szCs w:val="21"/>
              </w:rPr>
              <w:t>0</w:t>
            </w:r>
            <w:r w:rsidRPr="00371C8D">
              <w:rPr>
                <w:rFonts w:hAnsi="Times New Roman" w:hint="eastAsia"/>
                <w:szCs w:val="21"/>
              </w:rPr>
              <w:t>10172</w:t>
            </w:r>
          </w:p>
        </w:tc>
        <w:tc>
          <w:tcPr>
            <w:tcW w:w="6520" w:type="dxa"/>
            <w:vAlign w:val="center"/>
          </w:tcPr>
          <w:p w:rsidR="00371C8D" w:rsidRPr="00AD3467" w:rsidRDefault="00371C8D" w:rsidP="00371C8D">
            <w:pPr>
              <w:widowControl/>
              <w:jc w:val="left"/>
              <w:rPr>
                <w:rFonts w:ascii="宋体" w:hAnsi="Times New Roman"/>
                <w:color w:val="000000"/>
                <w:kern w:val="0"/>
                <w:sz w:val="24"/>
                <w:szCs w:val="21"/>
              </w:rPr>
            </w:pPr>
            <w:r>
              <w:rPr>
                <w:rFonts w:hint="eastAsia"/>
                <w:color w:val="000000"/>
                <w:sz w:val="22"/>
              </w:rPr>
              <w:t>中银新回报灵活配置混合型证券投资基金</w:t>
            </w:r>
            <w:r>
              <w:rPr>
                <w:rFonts w:hint="eastAsia"/>
                <w:color w:val="000000"/>
                <w:sz w:val="22"/>
              </w:rPr>
              <w:t>C</w:t>
            </w:r>
            <w:r>
              <w:rPr>
                <w:rFonts w:hint="eastAsia"/>
                <w:color w:val="000000"/>
                <w:sz w:val="22"/>
              </w:rPr>
              <w:t>类</w:t>
            </w:r>
          </w:p>
        </w:tc>
      </w:tr>
      <w:tr w:rsidR="008271DA" w:rsidTr="00BB7B82">
        <w:trPr>
          <w:jc w:val="center"/>
        </w:trPr>
        <w:tc>
          <w:tcPr>
            <w:tcW w:w="2209" w:type="dxa"/>
          </w:tcPr>
          <w:p w:rsidR="008271DA" w:rsidRDefault="008271DA" w:rsidP="008271DA">
            <w:pPr>
              <w:pStyle w:val="Default"/>
              <w:spacing w:line="360" w:lineRule="auto"/>
              <w:jc w:val="center"/>
              <w:rPr>
                <w:rFonts w:hAnsi="Times New Roman"/>
                <w:szCs w:val="21"/>
              </w:rPr>
            </w:pPr>
            <w:r>
              <w:rPr>
                <w:rFonts w:hAnsi="Times New Roman"/>
                <w:szCs w:val="21"/>
              </w:rPr>
              <w:t>380009</w:t>
            </w:r>
          </w:p>
        </w:tc>
        <w:tc>
          <w:tcPr>
            <w:tcW w:w="6520" w:type="dxa"/>
            <w:vAlign w:val="center"/>
          </w:tcPr>
          <w:p w:rsidR="008271DA" w:rsidRPr="00AD3467" w:rsidRDefault="008271DA" w:rsidP="008271DA">
            <w:pPr>
              <w:widowControl/>
              <w:jc w:val="left"/>
              <w:rPr>
                <w:rFonts w:ascii="宋体" w:hAnsi="Times New Roman"/>
                <w:color w:val="000000"/>
                <w:kern w:val="0"/>
                <w:sz w:val="24"/>
                <w:szCs w:val="21"/>
              </w:rPr>
            </w:pPr>
            <w:r w:rsidRPr="00AD3467">
              <w:rPr>
                <w:rFonts w:ascii="宋体" w:hAnsi="Times New Roman" w:hint="eastAsia"/>
                <w:color w:val="000000"/>
                <w:kern w:val="0"/>
                <w:sz w:val="24"/>
                <w:szCs w:val="21"/>
              </w:rPr>
              <w:t>中银</w:t>
            </w:r>
            <w:r>
              <w:rPr>
                <w:rFonts w:ascii="宋体" w:hAnsi="Times New Roman" w:hint="eastAsia"/>
                <w:color w:val="000000"/>
                <w:kern w:val="0"/>
                <w:sz w:val="24"/>
                <w:szCs w:val="21"/>
              </w:rPr>
              <w:t>稳健添利债券型发起式</w:t>
            </w:r>
            <w:r w:rsidRPr="00AD3467">
              <w:rPr>
                <w:rFonts w:ascii="宋体" w:hAnsi="Times New Roman" w:hint="eastAsia"/>
                <w:color w:val="000000"/>
                <w:kern w:val="0"/>
                <w:sz w:val="24"/>
                <w:szCs w:val="21"/>
              </w:rPr>
              <w:t>证券投资基金A类</w:t>
            </w:r>
          </w:p>
        </w:tc>
      </w:tr>
      <w:tr w:rsidR="008271DA" w:rsidTr="00BB7B82">
        <w:trPr>
          <w:jc w:val="center"/>
        </w:trPr>
        <w:tc>
          <w:tcPr>
            <w:tcW w:w="2209" w:type="dxa"/>
          </w:tcPr>
          <w:p w:rsidR="008271DA" w:rsidRDefault="008271DA" w:rsidP="008271DA">
            <w:pPr>
              <w:pStyle w:val="Default"/>
              <w:spacing w:line="360" w:lineRule="auto"/>
              <w:jc w:val="center"/>
              <w:rPr>
                <w:rFonts w:hAnsi="Times New Roman"/>
                <w:szCs w:val="21"/>
              </w:rPr>
            </w:pPr>
            <w:r>
              <w:rPr>
                <w:rFonts w:hAnsi="Times New Roman"/>
                <w:szCs w:val="21"/>
              </w:rPr>
              <w:t>005852</w:t>
            </w:r>
          </w:p>
        </w:tc>
        <w:tc>
          <w:tcPr>
            <w:tcW w:w="6520" w:type="dxa"/>
            <w:vAlign w:val="center"/>
          </w:tcPr>
          <w:p w:rsidR="008271DA" w:rsidRPr="00AD3467" w:rsidRDefault="008271DA" w:rsidP="008271DA">
            <w:pPr>
              <w:widowControl/>
              <w:jc w:val="left"/>
              <w:rPr>
                <w:rFonts w:ascii="宋体" w:hAnsi="Times New Roman"/>
                <w:color w:val="000000"/>
                <w:kern w:val="0"/>
                <w:sz w:val="24"/>
                <w:szCs w:val="21"/>
              </w:rPr>
            </w:pPr>
            <w:r w:rsidRPr="00AD3467">
              <w:rPr>
                <w:rFonts w:ascii="宋体" w:hAnsi="Times New Roman" w:hint="eastAsia"/>
                <w:color w:val="000000"/>
                <w:kern w:val="0"/>
                <w:sz w:val="24"/>
                <w:szCs w:val="21"/>
              </w:rPr>
              <w:t>中银</w:t>
            </w:r>
            <w:r>
              <w:rPr>
                <w:rFonts w:ascii="宋体" w:hAnsi="Times New Roman" w:hint="eastAsia"/>
                <w:color w:val="000000"/>
                <w:kern w:val="0"/>
                <w:sz w:val="24"/>
                <w:szCs w:val="21"/>
              </w:rPr>
              <w:t>稳健添利债券型发起式</w:t>
            </w:r>
            <w:r w:rsidRPr="00AD3467">
              <w:rPr>
                <w:rFonts w:ascii="宋体" w:hAnsi="Times New Roman" w:hint="eastAsia"/>
                <w:color w:val="000000"/>
                <w:kern w:val="0"/>
                <w:sz w:val="24"/>
                <w:szCs w:val="21"/>
              </w:rPr>
              <w:t>证券投资基金C类</w:t>
            </w:r>
          </w:p>
        </w:tc>
      </w:tr>
      <w:tr w:rsidR="008271DA" w:rsidTr="00BB7B82">
        <w:trPr>
          <w:jc w:val="center"/>
        </w:trPr>
        <w:tc>
          <w:tcPr>
            <w:tcW w:w="2209" w:type="dxa"/>
          </w:tcPr>
          <w:p w:rsidR="008271DA" w:rsidRDefault="008271DA" w:rsidP="008271DA">
            <w:pPr>
              <w:pStyle w:val="Default"/>
              <w:spacing w:line="360" w:lineRule="auto"/>
              <w:jc w:val="center"/>
              <w:rPr>
                <w:rFonts w:hAnsi="Times New Roman"/>
                <w:szCs w:val="21"/>
              </w:rPr>
            </w:pPr>
            <w:r>
              <w:rPr>
                <w:rFonts w:hAnsi="Times New Roman" w:hint="eastAsia"/>
                <w:szCs w:val="21"/>
              </w:rPr>
              <w:t>0</w:t>
            </w:r>
            <w:r>
              <w:rPr>
                <w:rFonts w:hAnsi="Times New Roman"/>
                <w:szCs w:val="21"/>
              </w:rPr>
              <w:t>07100</w:t>
            </w:r>
          </w:p>
        </w:tc>
        <w:tc>
          <w:tcPr>
            <w:tcW w:w="6520" w:type="dxa"/>
            <w:vAlign w:val="center"/>
          </w:tcPr>
          <w:p w:rsidR="008271DA" w:rsidRPr="00AD3467" w:rsidRDefault="008271DA" w:rsidP="008271DA">
            <w:pPr>
              <w:widowControl/>
              <w:jc w:val="left"/>
              <w:rPr>
                <w:rFonts w:ascii="宋体" w:hAnsi="Times New Roman"/>
                <w:color w:val="000000"/>
                <w:kern w:val="0"/>
                <w:sz w:val="24"/>
                <w:szCs w:val="21"/>
              </w:rPr>
            </w:pPr>
            <w:r w:rsidRPr="00AD3467">
              <w:rPr>
                <w:rFonts w:ascii="宋体" w:hAnsi="Times New Roman" w:hint="eastAsia"/>
                <w:color w:val="000000"/>
                <w:kern w:val="0"/>
                <w:sz w:val="24"/>
                <w:szCs w:val="21"/>
              </w:rPr>
              <w:t>中银</w:t>
            </w:r>
            <w:r>
              <w:rPr>
                <w:rFonts w:ascii="宋体" w:hAnsi="Times New Roman" w:hint="eastAsia"/>
                <w:color w:val="000000"/>
                <w:kern w:val="0"/>
                <w:sz w:val="24"/>
                <w:szCs w:val="21"/>
              </w:rPr>
              <w:t>稳健添利债券型发起式</w:t>
            </w:r>
            <w:r w:rsidRPr="00AD3467">
              <w:rPr>
                <w:rFonts w:ascii="宋体" w:hAnsi="Times New Roman" w:hint="eastAsia"/>
                <w:color w:val="000000"/>
                <w:kern w:val="0"/>
                <w:sz w:val="24"/>
                <w:szCs w:val="21"/>
              </w:rPr>
              <w:t>证券投资基金</w:t>
            </w:r>
            <w:r>
              <w:rPr>
                <w:rFonts w:ascii="宋体" w:hAnsi="Times New Roman"/>
                <w:color w:val="000000"/>
                <w:kern w:val="0"/>
                <w:sz w:val="24"/>
                <w:szCs w:val="21"/>
              </w:rPr>
              <w:t>E</w:t>
            </w:r>
            <w:r w:rsidRPr="00AD3467">
              <w:rPr>
                <w:rFonts w:ascii="宋体" w:hAnsi="Times New Roman" w:hint="eastAsia"/>
                <w:color w:val="000000"/>
                <w:kern w:val="0"/>
                <w:sz w:val="24"/>
                <w:szCs w:val="21"/>
              </w:rPr>
              <w:t>类</w:t>
            </w:r>
          </w:p>
        </w:tc>
      </w:tr>
    </w:tbl>
    <w:p w:rsidR="00ED40E7" w:rsidRDefault="00ED40E7" w:rsidP="00ED40E7">
      <w:pPr>
        <w:pStyle w:val="Default"/>
        <w:spacing w:line="360" w:lineRule="auto"/>
        <w:ind w:left="480"/>
        <w:rPr>
          <w:rFonts w:hAnsi="Times New Roman"/>
          <w:szCs w:val="21"/>
        </w:rPr>
      </w:pPr>
    </w:p>
    <w:p w:rsidR="00ED40E7" w:rsidRDefault="00ED40E7" w:rsidP="00ED40E7">
      <w:pPr>
        <w:pStyle w:val="Default"/>
        <w:spacing w:line="360" w:lineRule="auto"/>
        <w:ind w:firstLineChars="200" w:firstLine="482"/>
        <w:rPr>
          <w:rFonts w:hAnsi="Times New Roman"/>
          <w:b/>
          <w:szCs w:val="21"/>
        </w:rPr>
      </w:pPr>
      <w:r>
        <w:rPr>
          <w:rFonts w:hAnsi="Times New Roman" w:hint="eastAsia"/>
          <w:b/>
          <w:szCs w:val="21"/>
        </w:rPr>
        <w:t>二、投资者可以通过以下途径咨询有关详情</w:t>
      </w:r>
    </w:p>
    <w:p w:rsidR="00ED40E7" w:rsidRDefault="00ED40E7" w:rsidP="00ED40E7">
      <w:pPr>
        <w:pStyle w:val="Default"/>
        <w:numPr>
          <w:ilvl w:val="0"/>
          <w:numId w:val="1"/>
        </w:numPr>
        <w:spacing w:line="360" w:lineRule="auto"/>
        <w:rPr>
          <w:rFonts w:hAnsi="Times New Roman"/>
          <w:szCs w:val="21"/>
        </w:rPr>
      </w:pPr>
      <w:r>
        <w:rPr>
          <w:rFonts w:hAnsi="Times New Roman" w:hint="eastAsia"/>
          <w:szCs w:val="21"/>
        </w:rPr>
        <w:t>中银基金管理有限公司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ED40E7" w:rsidRDefault="00371C8D" w:rsidP="00ED40E7">
      <w:pPr>
        <w:pStyle w:val="Default"/>
        <w:numPr>
          <w:ilvl w:val="0"/>
          <w:numId w:val="1"/>
        </w:numPr>
        <w:spacing w:line="360" w:lineRule="auto"/>
        <w:rPr>
          <w:rFonts w:hAnsi="Times New Roman"/>
          <w:szCs w:val="21"/>
        </w:rPr>
      </w:pPr>
      <w:r>
        <w:rPr>
          <w:rFonts w:hAnsi="Times New Roman" w:hint="eastAsia"/>
          <w:szCs w:val="21"/>
        </w:rPr>
        <w:t>东海证券</w:t>
      </w:r>
      <w:r w:rsidR="00ED40E7">
        <w:rPr>
          <w:rFonts w:hAnsi="Times New Roman" w:hint="eastAsia"/>
          <w:szCs w:val="21"/>
        </w:rPr>
        <w:t>股份有限公司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sidR="008271DA">
        <w:rPr>
          <w:rFonts w:hAnsi="Times New Roman" w:hint="eastAsia"/>
          <w:szCs w:val="21"/>
        </w:rPr>
        <w:t>9</w:t>
      </w:r>
      <w:r w:rsidR="008271DA">
        <w:rPr>
          <w:rFonts w:hAnsi="Times New Roman"/>
          <w:szCs w:val="21"/>
        </w:rPr>
        <w:t>5</w:t>
      </w:r>
      <w:r w:rsidR="00371C8D">
        <w:rPr>
          <w:rFonts w:hAnsi="Times New Roman"/>
          <w:szCs w:val="21"/>
        </w:rPr>
        <w:t>531</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sidRPr="00ED40E7">
        <w:rPr>
          <w:rFonts w:ascii="Times New Roman" w:hAnsi="Times New Roman" w:cs="Times New Roman" w:hint="eastAsia"/>
          <w:szCs w:val="21"/>
        </w:rPr>
        <w:t>：</w:t>
      </w:r>
      <w:r w:rsidR="008271DA">
        <w:rPr>
          <w:rFonts w:ascii="Times New Roman" w:hAnsi="Times New Roman" w:cs="Times New Roman" w:hint="eastAsia"/>
          <w:szCs w:val="21"/>
        </w:rPr>
        <w:t>www</w:t>
      </w:r>
      <w:r w:rsidR="008271DA">
        <w:rPr>
          <w:rFonts w:ascii="Times New Roman" w:hAnsi="Times New Roman" w:cs="Times New Roman"/>
          <w:szCs w:val="21"/>
        </w:rPr>
        <w:t>.</w:t>
      </w:r>
      <w:r w:rsidR="00371C8D">
        <w:rPr>
          <w:rFonts w:ascii="Times New Roman" w:hAnsi="Times New Roman" w:cs="Times New Roman" w:hint="eastAsia"/>
          <w:szCs w:val="21"/>
        </w:rPr>
        <w:t>longone</w:t>
      </w:r>
      <w:r w:rsidR="008271DA">
        <w:rPr>
          <w:rFonts w:ascii="Times New Roman" w:hAnsi="Times New Roman" w:cs="Times New Roman"/>
          <w:szCs w:val="21"/>
        </w:rPr>
        <w:t>.com</w:t>
      </w:r>
      <w:r w:rsidR="00371C8D">
        <w:rPr>
          <w:rFonts w:ascii="Times New Roman" w:hAnsi="Times New Roman" w:cs="Times New Roman" w:hint="eastAsia"/>
          <w:szCs w:val="21"/>
        </w:rPr>
        <w:t>.</w:t>
      </w:r>
      <w:r w:rsidR="00371C8D">
        <w:rPr>
          <w:rFonts w:ascii="Times New Roman" w:hAnsi="Times New Roman" w:cs="Times New Roman"/>
          <w:szCs w:val="21"/>
        </w:rPr>
        <w:t>cn</w:t>
      </w:r>
    </w:p>
    <w:p w:rsidR="00ED40E7" w:rsidRDefault="00ED40E7" w:rsidP="00ED40E7">
      <w:pPr>
        <w:pStyle w:val="Default"/>
        <w:spacing w:line="360" w:lineRule="auto"/>
        <w:ind w:firstLineChars="200" w:firstLine="480"/>
        <w:rPr>
          <w:rFonts w:hAnsi="Times New Roman"/>
          <w:szCs w:val="21"/>
        </w:rPr>
      </w:pPr>
    </w:p>
    <w:p w:rsidR="00ED40E7" w:rsidRDefault="00ED40E7" w:rsidP="00ED40E7">
      <w:pPr>
        <w:pStyle w:val="Default"/>
        <w:spacing w:line="360" w:lineRule="auto"/>
        <w:ind w:firstLineChars="200" w:firstLine="480"/>
        <w:rPr>
          <w:rFonts w:hAnsi="Times New Roman"/>
          <w:szCs w:val="21"/>
        </w:rPr>
      </w:pPr>
      <w:r>
        <w:rPr>
          <w:rFonts w:hAnsi="Times New Roman" w:hint="eastAsia"/>
          <w:szCs w:val="21"/>
        </w:rPr>
        <w:t>风险提示：</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lastRenderedPageBreak/>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特此公告。</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ED40E7" w:rsidRPr="006979B3" w:rsidRDefault="00ED40E7" w:rsidP="00ED40E7">
      <w:pPr>
        <w:spacing w:line="360" w:lineRule="auto"/>
        <w:ind w:firstLineChars="200" w:firstLine="480"/>
        <w:jc w:val="right"/>
        <w:rPr>
          <w:sz w:val="24"/>
        </w:rPr>
      </w:pPr>
      <w:r w:rsidRPr="006979B3">
        <w:rPr>
          <w:rFonts w:ascii="Times New Roman" w:hAnsi="Times New Roman" w:cs="Times New Roman"/>
          <w:sz w:val="24"/>
          <w:szCs w:val="21"/>
        </w:rPr>
        <w:t xml:space="preserve">     202</w:t>
      </w:r>
      <w:r>
        <w:rPr>
          <w:rFonts w:ascii="Times New Roman" w:hAnsi="Times New Roman" w:cs="Times New Roman" w:hint="eastAsia"/>
          <w:sz w:val="24"/>
          <w:szCs w:val="21"/>
        </w:rPr>
        <w:t>1</w:t>
      </w:r>
      <w:r w:rsidRPr="006979B3">
        <w:rPr>
          <w:rFonts w:hAnsi="Times New Roman" w:hint="eastAsia"/>
          <w:sz w:val="24"/>
          <w:szCs w:val="21"/>
        </w:rPr>
        <w:t>年</w:t>
      </w:r>
      <w:r w:rsidR="00813AC0">
        <w:rPr>
          <w:rFonts w:ascii="Times New Roman" w:hAnsi="Times New Roman" w:cs="Times New Roman"/>
          <w:sz w:val="24"/>
          <w:szCs w:val="21"/>
        </w:rPr>
        <w:t>8</w:t>
      </w:r>
      <w:r w:rsidR="00D90BC7">
        <w:rPr>
          <w:rFonts w:ascii="Times New Roman" w:hAnsi="Times New Roman" w:cs="Times New Roman"/>
          <w:sz w:val="24"/>
          <w:szCs w:val="21"/>
        </w:rPr>
        <w:t>月</w:t>
      </w:r>
      <w:r w:rsidR="00371C8D">
        <w:rPr>
          <w:rFonts w:ascii="Times New Roman" w:hAnsi="Times New Roman" w:cs="Times New Roman"/>
          <w:sz w:val="24"/>
          <w:szCs w:val="21"/>
        </w:rPr>
        <w:t>27</w:t>
      </w:r>
      <w:bookmarkStart w:id="0" w:name="_GoBack"/>
      <w:bookmarkEnd w:id="0"/>
      <w:r w:rsidR="00D90BC7">
        <w:rPr>
          <w:rFonts w:ascii="Times New Roman" w:hAnsi="Times New Roman" w:cs="Times New Roman"/>
          <w:sz w:val="24"/>
          <w:szCs w:val="21"/>
        </w:rPr>
        <w:t>日</w:t>
      </w:r>
    </w:p>
    <w:p w:rsidR="00ED40E7" w:rsidRDefault="00ED40E7" w:rsidP="00ED40E7"/>
    <w:p w:rsidR="00ED40E7" w:rsidRDefault="00ED40E7"/>
    <w:sectPr w:rsidR="00ED40E7" w:rsidSect="0012086F">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03" w:rsidRDefault="00393703" w:rsidP="00EA45DC">
      <w:r>
        <w:separator/>
      </w:r>
    </w:p>
  </w:endnote>
  <w:endnote w:type="continuationSeparator" w:id="0">
    <w:p w:rsidR="00393703" w:rsidRDefault="00393703" w:rsidP="00EA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03" w:rsidRDefault="00393703" w:rsidP="00EA45DC">
      <w:r>
        <w:separator/>
      </w:r>
    </w:p>
  </w:footnote>
  <w:footnote w:type="continuationSeparator" w:id="0">
    <w:p w:rsidR="00393703" w:rsidRDefault="00393703" w:rsidP="00EA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hybridMultilevel"/>
    <w:tmpl w:val="CD68A9A2"/>
    <w:lvl w:ilvl="0" w:tplc="34F05C7C">
      <w:start w:val="1"/>
      <w:numFmt w:val="decimal"/>
      <w:lvlText w:val="%1."/>
      <w:lvlJc w:val="left"/>
      <w:pPr>
        <w:ind w:left="900" w:hanging="420"/>
      </w:pPr>
      <w:rPr>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5086D"/>
    <w:rsid w:val="00080F22"/>
    <w:rsid w:val="0009704C"/>
    <w:rsid w:val="000C091A"/>
    <w:rsid w:val="000F37A3"/>
    <w:rsid w:val="0012086F"/>
    <w:rsid w:val="00121570"/>
    <w:rsid w:val="00244261"/>
    <w:rsid w:val="002D1BCD"/>
    <w:rsid w:val="00310B5B"/>
    <w:rsid w:val="00322381"/>
    <w:rsid w:val="00371C8D"/>
    <w:rsid w:val="0038561A"/>
    <w:rsid w:val="00387602"/>
    <w:rsid w:val="00393703"/>
    <w:rsid w:val="003D5F52"/>
    <w:rsid w:val="004604CA"/>
    <w:rsid w:val="00477A84"/>
    <w:rsid w:val="0048547E"/>
    <w:rsid w:val="004C3F72"/>
    <w:rsid w:val="004D5A0B"/>
    <w:rsid w:val="004F0810"/>
    <w:rsid w:val="00512DC5"/>
    <w:rsid w:val="005901CD"/>
    <w:rsid w:val="005C45D2"/>
    <w:rsid w:val="006746D0"/>
    <w:rsid w:val="006E105F"/>
    <w:rsid w:val="00727C74"/>
    <w:rsid w:val="007F06C2"/>
    <w:rsid w:val="00813AC0"/>
    <w:rsid w:val="008271DA"/>
    <w:rsid w:val="00BB23F9"/>
    <w:rsid w:val="00C1219A"/>
    <w:rsid w:val="00C12A2C"/>
    <w:rsid w:val="00C250BF"/>
    <w:rsid w:val="00CA7332"/>
    <w:rsid w:val="00D4028A"/>
    <w:rsid w:val="00D429DF"/>
    <w:rsid w:val="00D90BC7"/>
    <w:rsid w:val="00D92C0E"/>
    <w:rsid w:val="00DC5ED2"/>
    <w:rsid w:val="00DE7896"/>
    <w:rsid w:val="00E15960"/>
    <w:rsid w:val="00E205B8"/>
    <w:rsid w:val="00EA45DC"/>
    <w:rsid w:val="00EC72C0"/>
    <w:rsid w:val="00ED4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E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0E7"/>
    <w:pPr>
      <w:widowControl w:val="0"/>
      <w:autoSpaceDE w:val="0"/>
      <w:autoSpaceDN w:val="0"/>
      <w:adjustRightInd w:val="0"/>
    </w:pPr>
    <w:rPr>
      <w:rFonts w:ascii="宋体" w:eastAsia="宋体" w:hAnsi="Calibri" w:cs="宋体"/>
      <w:color w:val="000000"/>
      <w:kern w:val="0"/>
      <w:sz w:val="24"/>
      <w:szCs w:val="24"/>
    </w:rPr>
  </w:style>
  <w:style w:type="table" w:styleId="a3">
    <w:name w:val="Table Grid"/>
    <w:basedOn w:val="a1"/>
    <w:uiPriority w:val="39"/>
    <w:rsid w:val="00ED40E7"/>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A4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45DC"/>
    <w:rPr>
      <w:rFonts w:ascii="Calibri" w:eastAsia="宋体" w:hAnsi="Calibri" w:cs="宋体"/>
      <w:sz w:val="18"/>
      <w:szCs w:val="18"/>
    </w:rPr>
  </w:style>
  <w:style w:type="paragraph" w:styleId="a5">
    <w:name w:val="footer"/>
    <w:basedOn w:val="a"/>
    <w:link w:val="Char0"/>
    <w:uiPriority w:val="99"/>
    <w:unhideWhenUsed/>
    <w:rsid w:val="00EA45DC"/>
    <w:pPr>
      <w:tabs>
        <w:tab w:val="center" w:pos="4153"/>
        <w:tab w:val="right" w:pos="8306"/>
      </w:tabs>
      <w:snapToGrid w:val="0"/>
      <w:jc w:val="left"/>
    </w:pPr>
    <w:rPr>
      <w:sz w:val="18"/>
      <w:szCs w:val="18"/>
    </w:rPr>
  </w:style>
  <w:style w:type="character" w:customStyle="1" w:styleId="Char0">
    <w:name w:val="页脚 Char"/>
    <w:basedOn w:val="a0"/>
    <w:link w:val="a5"/>
    <w:uiPriority w:val="99"/>
    <w:rsid w:val="00EA45DC"/>
    <w:rPr>
      <w:rFonts w:ascii="Calibri" w:eastAsia="宋体" w:hAnsi="Calibri" w:cs="宋体"/>
      <w:sz w:val="18"/>
      <w:szCs w:val="18"/>
    </w:rPr>
  </w:style>
  <w:style w:type="paragraph" w:styleId="a6">
    <w:name w:val="Balloon Text"/>
    <w:basedOn w:val="a"/>
    <w:link w:val="Char1"/>
    <w:uiPriority w:val="99"/>
    <w:semiHidden/>
    <w:unhideWhenUsed/>
    <w:rsid w:val="00387602"/>
    <w:rPr>
      <w:sz w:val="18"/>
      <w:szCs w:val="18"/>
    </w:rPr>
  </w:style>
  <w:style w:type="character" w:customStyle="1" w:styleId="Char1">
    <w:name w:val="批注框文本 Char"/>
    <w:basedOn w:val="a0"/>
    <w:link w:val="a6"/>
    <w:uiPriority w:val="99"/>
    <w:semiHidden/>
    <w:rsid w:val="00387602"/>
    <w:rPr>
      <w:rFonts w:ascii="Calibri" w:eastAsia="宋体" w:hAnsi="Calibri" w:cs="宋体"/>
      <w:sz w:val="18"/>
      <w:szCs w:val="18"/>
    </w:rPr>
  </w:style>
  <w:style w:type="character" w:styleId="a7">
    <w:name w:val="Hyperlink"/>
    <w:basedOn w:val="a0"/>
    <w:uiPriority w:val="99"/>
    <w:unhideWhenUsed/>
    <w:rsid w:val="00371C8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65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4</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zhewei</dc:creator>
  <cp:keywords/>
  <dc:description/>
  <cp:lastModifiedBy>ZHONGM</cp:lastModifiedBy>
  <cp:revision>2</cp:revision>
  <dcterms:created xsi:type="dcterms:W3CDTF">2021-08-26T16:56:00Z</dcterms:created>
  <dcterms:modified xsi:type="dcterms:W3CDTF">2021-08-26T16:56:00Z</dcterms:modified>
</cp:coreProperties>
</file>