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87B" w:rsidRDefault="00F45FB9" w:rsidP="00F45FB9">
      <w:pPr>
        <w:spacing w:line="360" w:lineRule="auto"/>
        <w:ind w:firstLineChars="50" w:firstLine="180"/>
        <w:jc w:val="center"/>
        <w:rPr>
          <w:rFonts w:ascii="仿宋" w:eastAsia="仿宋" w:hAnsi="仿宋"/>
          <w:b/>
          <w:color w:val="000000" w:themeColor="text1"/>
          <w:sz w:val="36"/>
          <w:szCs w:val="36"/>
        </w:rPr>
      </w:pPr>
      <w:r>
        <w:rPr>
          <w:rFonts w:ascii="仿宋" w:eastAsia="仿宋" w:hAnsi="仿宋" w:hint="eastAsia"/>
          <w:b/>
          <w:color w:val="000000" w:themeColor="text1"/>
          <w:sz w:val="36"/>
          <w:szCs w:val="36"/>
        </w:rPr>
        <w:t>山西证券股份有限公司旗下基金</w:t>
      </w:r>
    </w:p>
    <w:p w:rsidR="0051087B" w:rsidRDefault="00F45FB9" w:rsidP="00F45FB9">
      <w:pPr>
        <w:spacing w:line="360" w:lineRule="auto"/>
        <w:ind w:firstLineChars="50" w:firstLine="180"/>
        <w:jc w:val="center"/>
        <w:rPr>
          <w:rFonts w:ascii="仿宋" w:eastAsia="仿宋" w:hAnsi="仿宋"/>
          <w:b/>
          <w:color w:val="000000" w:themeColor="text1"/>
          <w:sz w:val="36"/>
          <w:szCs w:val="36"/>
        </w:rPr>
      </w:pPr>
      <w:bookmarkStart w:id="0" w:name="_GoBack"/>
      <w:r>
        <w:rPr>
          <w:rFonts w:ascii="仿宋" w:eastAsia="仿宋" w:hAnsi="仿宋" w:hint="eastAsia"/>
          <w:b/>
          <w:color w:val="000000" w:themeColor="text1"/>
          <w:sz w:val="36"/>
          <w:szCs w:val="36"/>
        </w:rPr>
        <w:t>202</w:t>
      </w:r>
      <w:r>
        <w:rPr>
          <w:rFonts w:ascii="仿宋" w:eastAsia="仿宋" w:hAnsi="仿宋" w:hint="eastAsia"/>
          <w:b/>
          <w:color w:val="000000" w:themeColor="text1"/>
          <w:sz w:val="36"/>
          <w:szCs w:val="36"/>
        </w:rPr>
        <w:t>1</w:t>
      </w:r>
      <w:r>
        <w:rPr>
          <w:rFonts w:ascii="仿宋" w:eastAsia="仿宋" w:hAnsi="仿宋" w:hint="eastAsia"/>
          <w:b/>
          <w:color w:val="000000" w:themeColor="text1"/>
          <w:sz w:val="36"/>
          <w:szCs w:val="36"/>
        </w:rPr>
        <w:t>年</w:t>
      </w:r>
      <w:r>
        <w:rPr>
          <w:rFonts w:ascii="仿宋" w:eastAsia="仿宋" w:hAnsi="仿宋" w:hint="eastAsia"/>
          <w:b/>
          <w:color w:val="000000" w:themeColor="text1"/>
          <w:sz w:val="36"/>
          <w:szCs w:val="36"/>
        </w:rPr>
        <w:t>中期</w:t>
      </w:r>
      <w:r>
        <w:rPr>
          <w:rFonts w:ascii="仿宋" w:eastAsia="仿宋" w:hAnsi="仿宋" w:hint="eastAsia"/>
          <w:b/>
          <w:color w:val="000000" w:themeColor="text1"/>
          <w:sz w:val="36"/>
          <w:szCs w:val="36"/>
        </w:rPr>
        <w:t>报告提示性公告</w:t>
      </w:r>
    </w:p>
    <w:bookmarkEnd w:id="0"/>
    <w:p w:rsidR="0051087B" w:rsidRDefault="0051087B">
      <w:pPr>
        <w:spacing w:line="54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:rsidR="0051087B" w:rsidRDefault="0051087B">
      <w:pPr>
        <w:spacing w:line="54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:rsidR="0051087B" w:rsidRDefault="00F45FB9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山西证券股份有限公司（以下简称“本公司”）的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董事会及董事保证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2021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年中期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报告所载资料不存在虚假记载、误导性陈述或重大遗漏，并对其内容的真实性、准确性和完整性承担个别及连带责任。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本公司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旗下基金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中期</w:t>
      </w:r>
      <w:r>
        <w:rPr>
          <w:rFonts w:ascii="仿宋" w:eastAsia="仿宋" w:hAnsi="仿宋"/>
          <w:color w:val="000000" w:themeColor="text1"/>
          <w:sz w:val="32"/>
          <w:szCs w:val="32"/>
        </w:rPr>
        <w:t>报告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已经三分之二以上独立董事签字同意，并由董事长签发。</w:t>
      </w:r>
    </w:p>
    <w:p w:rsidR="0051087B" w:rsidRDefault="00F45FB9" w:rsidP="00F45FB9">
      <w:pPr>
        <w:spacing w:afterLines="50"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本公司旗下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基金列表如下：</w:t>
      </w:r>
    </w:p>
    <w:tbl>
      <w:tblPr>
        <w:tblStyle w:val="a9"/>
        <w:tblW w:w="9180" w:type="dxa"/>
        <w:tblLook w:val="04A0"/>
      </w:tblPr>
      <w:tblGrid>
        <w:gridCol w:w="959"/>
        <w:gridCol w:w="8221"/>
      </w:tblGrid>
      <w:tr w:rsidR="0051087B">
        <w:tc>
          <w:tcPr>
            <w:tcW w:w="959" w:type="dxa"/>
          </w:tcPr>
          <w:p w:rsidR="0051087B" w:rsidRDefault="00F45FB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序号</w:t>
            </w:r>
          </w:p>
        </w:tc>
        <w:tc>
          <w:tcPr>
            <w:tcW w:w="8221" w:type="dxa"/>
          </w:tcPr>
          <w:p w:rsidR="0051087B" w:rsidRDefault="00F45FB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基金简称</w:t>
            </w:r>
          </w:p>
        </w:tc>
      </w:tr>
      <w:tr w:rsidR="0051087B">
        <w:tc>
          <w:tcPr>
            <w:tcW w:w="959" w:type="dxa"/>
          </w:tcPr>
          <w:p w:rsidR="0051087B" w:rsidRDefault="00F45FB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8221" w:type="dxa"/>
          </w:tcPr>
          <w:p w:rsidR="0051087B" w:rsidRDefault="00F45FB9">
            <w:pPr>
              <w:spacing w:line="54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山西证券日日添利货币市场基金</w:t>
            </w:r>
          </w:p>
        </w:tc>
      </w:tr>
      <w:tr w:rsidR="0051087B">
        <w:tc>
          <w:tcPr>
            <w:tcW w:w="959" w:type="dxa"/>
          </w:tcPr>
          <w:p w:rsidR="0051087B" w:rsidRDefault="00F45FB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8221" w:type="dxa"/>
          </w:tcPr>
          <w:p w:rsidR="0051087B" w:rsidRDefault="00F45FB9">
            <w:pPr>
              <w:spacing w:line="54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山西证券裕利定期开放债券型发起式证券投资基金</w:t>
            </w:r>
          </w:p>
        </w:tc>
      </w:tr>
      <w:tr w:rsidR="0051087B">
        <w:tc>
          <w:tcPr>
            <w:tcW w:w="959" w:type="dxa"/>
          </w:tcPr>
          <w:p w:rsidR="0051087B" w:rsidRDefault="00F45FB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8221" w:type="dxa"/>
          </w:tcPr>
          <w:p w:rsidR="0051087B" w:rsidRDefault="00F45FB9">
            <w:pPr>
              <w:spacing w:line="54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山西证券策略精选灵活配置混合型证券投资基金</w:t>
            </w:r>
          </w:p>
        </w:tc>
      </w:tr>
      <w:tr w:rsidR="0051087B">
        <w:tc>
          <w:tcPr>
            <w:tcW w:w="959" w:type="dxa"/>
          </w:tcPr>
          <w:p w:rsidR="0051087B" w:rsidRDefault="00F45FB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8221" w:type="dxa"/>
          </w:tcPr>
          <w:p w:rsidR="0051087B" w:rsidRDefault="00F45FB9">
            <w:pPr>
              <w:spacing w:line="54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山西证券改革精选灵活配置混合型证券投资基金</w:t>
            </w:r>
          </w:p>
        </w:tc>
      </w:tr>
      <w:tr w:rsidR="0051087B">
        <w:tc>
          <w:tcPr>
            <w:tcW w:w="959" w:type="dxa"/>
          </w:tcPr>
          <w:p w:rsidR="0051087B" w:rsidRDefault="00F45FB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8221" w:type="dxa"/>
          </w:tcPr>
          <w:p w:rsidR="0051087B" w:rsidRDefault="00F45FB9">
            <w:pPr>
              <w:spacing w:line="54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山西证券超短债债券型证券投资基金</w:t>
            </w:r>
          </w:p>
        </w:tc>
      </w:tr>
      <w:tr w:rsidR="0051087B">
        <w:tc>
          <w:tcPr>
            <w:tcW w:w="959" w:type="dxa"/>
          </w:tcPr>
          <w:p w:rsidR="0051087B" w:rsidRDefault="00F45FB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8221" w:type="dxa"/>
          </w:tcPr>
          <w:p w:rsidR="0051087B" w:rsidRDefault="00F45FB9">
            <w:pPr>
              <w:spacing w:line="54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山西证券裕泰</w:t>
            </w: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3</w:t>
            </w: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个月定期开放债券型发起式证券投资基金</w:t>
            </w:r>
          </w:p>
        </w:tc>
      </w:tr>
      <w:tr w:rsidR="0051087B">
        <w:tc>
          <w:tcPr>
            <w:tcW w:w="959" w:type="dxa"/>
          </w:tcPr>
          <w:p w:rsidR="0051087B" w:rsidRDefault="00F45FB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8221" w:type="dxa"/>
          </w:tcPr>
          <w:p w:rsidR="0051087B" w:rsidRDefault="00F45FB9">
            <w:pPr>
              <w:spacing w:line="54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山西证券裕睿</w:t>
            </w: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6</w:t>
            </w: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个月定期开放债券型证券投资基金</w:t>
            </w:r>
          </w:p>
        </w:tc>
      </w:tr>
      <w:tr w:rsidR="0051087B">
        <w:tc>
          <w:tcPr>
            <w:tcW w:w="959" w:type="dxa"/>
          </w:tcPr>
          <w:p w:rsidR="0051087B" w:rsidRDefault="00F45FB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8221" w:type="dxa"/>
          </w:tcPr>
          <w:p w:rsidR="0051087B" w:rsidRDefault="00F45FB9">
            <w:pPr>
              <w:spacing w:line="54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山西证券中证红利潜力交易型开放式指数证券投资基金</w:t>
            </w:r>
          </w:p>
        </w:tc>
      </w:tr>
      <w:tr w:rsidR="0051087B">
        <w:tc>
          <w:tcPr>
            <w:tcW w:w="959" w:type="dxa"/>
          </w:tcPr>
          <w:p w:rsidR="0051087B" w:rsidRDefault="00F45FB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9</w:t>
            </w:r>
          </w:p>
        </w:tc>
        <w:tc>
          <w:tcPr>
            <w:tcW w:w="8221" w:type="dxa"/>
          </w:tcPr>
          <w:p w:rsidR="0051087B" w:rsidRDefault="00F45FB9">
            <w:pPr>
              <w:spacing w:line="54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山西证券裕丰一年定期开放债券型发起式证券投资基金</w:t>
            </w:r>
          </w:p>
        </w:tc>
      </w:tr>
      <w:tr w:rsidR="0051087B">
        <w:tc>
          <w:tcPr>
            <w:tcW w:w="959" w:type="dxa"/>
          </w:tcPr>
          <w:p w:rsidR="0051087B" w:rsidRDefault="00F45FB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10</w:t>
            </w:r>
          </w:p>
        </w:tc>
        <w:tc>
          <w:tcPr>
            <w:tcW w:w="8221" w:type="dxa"/>
          </w:tcPr>
          <w:p w:rsidR="0051087B" w:rsidRDefault="00F45FB9">
            <w:pPr>
              <w:spacing w:line="54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山西证券裕盛一年定期开放灵活配置混合型发起式证券投资基金</w:t>
            </w:r>
          </w:p>
        </w:tc>
      </w:tr>
    </w:tbl>
    <w:p w:rsidR="0051087B" w:rsidRDefault="0051087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51087B" w:rsidRDefault="0051087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51087B" w:rsidRDefault="00F45FB9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山西证券股份有限公司旗下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2021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年中期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报告</w:t>
      </w:r>
      <w:r>
        <w:rPr>
          <w:rFonts w:ascii="仿宋" w:eastAsia="仿宋" w:hAnsi="仿宋"/>
          <w:color w:val="000000" w:themeColor="text1"/>
          <w:sz w:val="32"/>
          <w:szCs w:val="32"/>
        </w:rPr>
        <w:t>全文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8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7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日在</w:t>
      </w:r>
      <w:r>
        <w:rPr>
          <w:rFonts w:ascii="仿宋" w:eastAsia="仿宋" w:hAnsi="仿宋"/>
          <w:color w:val="000000" w:themeColor="text1"/>
          <w:sz w:val="32"/>
          <w:szCs w:val="32"/>
        </w:rPr>
        <w:t>本公司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公募基金业务</w:t>
      </w:r>
      <w:r>
        <w:rPr>
          <w:rFonts w:ascii="仿宋" w:eastAsia="仿宋" w:hAnsi="仿宋"/>
          <w:color w:val="000000" w:themeColor="text1"/>
          <w:sz w:val="32"/>
          <w:szCs w:val="32"/>
        </w:rPr>
        <w:t>网站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>
          <w:rPr>
            <w:rStyle w:val="aa"/>
            <w:rFonts w:ascii="仿宋" w:eastAsia="仿宋" w:hAnsi="仿宋"/>
            <w:sz w:val="32"/>
            <w:szCs w:val="32"/>
          </w:rPr>
          <w:t>http://publiclyfund.sxzq.com:8000/</w:t>
        </w:r>
      </w:hyperlink>
      <w:r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9" w:history="1">
        <w:r>
          <w:rPr>
            <w:rStyle w:val="aa"/>
            <w:rFonts w:ascii="仿宋" w:eastAsia="仿宋" w:hAnsi="仿宋" w:hint="eastAsia"/>
            <w:sz w:val="32"/>
            <w:szCs w:val="32"/>
          </w:rPr>
          <w:t>http://eid.csrc.gov.cn/fund</w:t>
        </w:r>
      </w:hyperlink>
      <w:r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>
        <w:rPr>
          <w:rFonts w:ascii="仿宋" w:eastAsia="仿宋" w:hAnsi="仿宋"/>
          <w:color w:val="000000" w:themeColor="text1"/>
          <w:sz w:val="32"/>
          <w:szCs w:val="32"/>
        </w:rPr>
        <w:t>披露，供投资者查阅。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如有疑问可拨打本公司客服电话（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95573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51087B" w:rsidRDefault="00F45FB9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51087B" w:rsidRDefault="00F45FB9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51087B" w:rsidRDefault="0051087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51087B" w:rsidRDefault="0051087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51087B" w:rsidRDefault="0051087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51087B" w:rsidRDefault="0051087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51087B" w:rsidRDefault="0051087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51087B" w:rsidRDefault="0051087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51087B" w:rsidRDefault="0051087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51087B" w:rsidRDefault="00F45FB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山西证券股份有限</w:t>
      </w:r>
      <w:r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51087B" w:rsidRDefault="00F45FB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   202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>
        <w:rPr>
          <w:rFonts w:ascii="仿宋" w:eastAsia="仿宋" w:hAnsi="仿宋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8</w:t>
      </w:r>
      <w:r>
        <w:rPr>
          <w:rFonts w:ascii="仿宋" w:eastAsia="仿宋" w:hAnsi="仿宋"/>
          <w:color w:val="000000" w:themeColor="text1"/>
          <w:sz w:val="32"/>
          <w:szCs w:val="32"/>
        </w:rPr>
        <w:t>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7</w:t>
      </w:r>
      <w:r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51087B" w:rsidSect="0051087B">
      <w:footerReference w:type="default" r:id="rId10"/>
      <w:footerReference w:type="first" r:id="rId11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87B" w:rsidRDefault="0051087B" w:rsidP="0051087B">
      <w:r>
        <w:separator/>
      </w:r>
    </w:p>
  </w:endnote>
  <w:endnote w:type="continuationSeparator" w:id="0">
    <w:p w:rsidR="0051087B" w:rsidRDefault="0051087B" w:rsidP="005108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</w:sdtPr>
    <w:sdtContent>
      <w:p w:rsidR="0051087B" w:rsidRDefault="0051087B">
        <w:pPr>
          <w:pStyle w:val="a5"/>
          <w:jc w:val="center"/>
        </w:pPr>
        <w:r>
          <w:fldChar w:fldCharType="begin"/>
        </w:r>
        <w:r w:rsidR="00F45FB9">
          <w:instrText>PAGE   \* MERGEFORMAT</w:instrText>
        </w:r>
        <w:r>
          <w:fldChar w:fldCharType="separate"/>
        </w:r>
        <w:r w:rsidR="00F45FB9" w:rsidRPr="00F45FB9">
          <w:rPr>
            <w:noProof/>
            <w:lang w:val="zh-CN"/>
          </w:rPr>
          <w:t>2</w:t>
        </w:r>
        <w:r>
          <w:fldChar w:fldCharType="end"/>
        </w:r>
      </w:p>
    </w:sdtContent>
  </w:sdt>
  <w:p w:rsidR="0051087B" w:rsidRDefault="0051087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</w:sdtPr>
    <w:sdtContent>
      <w:p w:rsidR="0051087B" w:rsidRDefault="0051087B">
        <w:pPr>
          <w:pStyle w:val="a5"/>
          <w:jc w:val="center"/>
        </w:pPr>
        <w:r>
          <w:fldChar w:fldCharType="begin"/>
        </w:r>
        <w:r w:rsidR="00F45FB9">
          <w:instrText>PAGE   \* MERGEFORMAT</w:instrText>
        </w:r>
        <w:r>
          <w:fldChar w:fldCharType="separate"/>
        </w:r>
        <w:r w:rsidR="00F45FB9" w:rsidRPr="00F45FB9">
          <w:rPr>
            <w:noProof/>
            <w:lang w:val="zh-CN"/>
          </w:rPr>
          <w:t>1</w:t>
        </w:r>
        <w:r>
          <w:fldChar w:fldCharType="end"/>
        </w:r>
      </w:p>
    </w:sdtContent>
  </w:sdt>
  <w:p w:rsidR="0051087B" w:rsidRDefault="0051087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87B" w:rsidRDefault="0051087B" w:rsidP="0051087B">
      <w:r>
        <w:separator/>
      </w:r>
    </w:p>
  </w:footnote>
  <w:footnote w:type="continuationSeparator" w:id="0">
    <w:p w:rsidR="0051087B" w:rsidRDefault="0051087B" w:rsidP="005108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67B7A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41ED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3AB7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087B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708CB"/>
    <w:rsid w:val="006832A2"/>
    <w:rsid w:val="00684A20"/>
    <w:rsid w:val="00690EC4"/>
    <w:rsid w:val="006962CB"/>
    <w:rsid w:val="006A0BB0"/>
    <w:rsid w:val="006A7F42"/>
    <w:rsid w:val="006B4697"/>
    <w:rsid w:val="006C6C54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67087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A7E86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130A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CFF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176CE"/>
    <w:rsid w:val="00E32614"/>
    <w:rsid w:val="00E33250"/>
    <w:rsid w:val="00E3526B"/>
    <w:rsid w:val="00E5059C"/>
    <w:rsid w:val="00E5068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5FB9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  <w:rsid w:val="081065E3"/>
    <w:rsid w:val="0A01007A"/>
    <w:rsid w:val="43F617BC"/>
    <w:rsid w:val="5E360B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footnote reference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87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51087B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sid w:val="0051087B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5108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5108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note text"/>
    <w:basedOn w:val="a"/>
    <w:link w:val="Char3"/>
    <w:uiPriority w:val="99"/>
    <w:semiHidden/>
    <w:unhideWhenUsed/>
    <w:qFormat/>
    <w:rsid w:val="0051087B"/>
    <w:pPr>
      <w:snapToGrid w:val="0"/>
      <w:jc w:val="left"/>
    </w:pPr>
    <w:rPr>
      <w:sz w:val="18"/>
      <w:szCs w:val="18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qFormat/>
    <w:rsid w:val="0051087B"/>
    <w:rPr>
      <w:b/>
      <w:bCs/>
    </w:rPr>
  </w:style>
  <w:style w:type="table" w:styleId="a9">
    <w:name w:val="Table Grid"/>
    <w:basedOn w:val="a1"/>
    <w:uiPriority w:val="59"/>
    <w:qFormat/>
    <w:rsid w:val="005108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qFormat/>
    <w:rsid w:val="0051087B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qFormat/>
    <w:rsid w:val="0051087B"/>
    <w:rPr>
      <w:sz w:val="21"/>
      <w:szCs w:val="21"/>
    </w:rPr>
  </w:style>
  <w:style w:type="character" w:styleId="ac">
    <w:name w:val="footnote reference"/>
    <w:basedOn w:val="a0"/>
    <w:uiPriority w:val="99"/>
    <w:semiHidden/>
    <w:unhideWhenUsed/>
    <w:qFormat/>
    <w:rsid w:val="0051087B"/>
    <w:rPr>
      <w:vertAlign w:val="superscript"/>
    </w:rPr>
  </w:style>
  <w:style w:type="character" w:customStyle="1" w:styleId="Char2">
    <w:name w:val="页眉 Char"/>
    <w:basedOn w:val="a0"/>
    <w:link w:val="a6"/>
    <w:uiPriority w:val="99"/>
    <w:qFormat/>
    <w:rsid w:val="0051087B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51087B"/>
    <w:rPr>
      <w:sz w:val="18"/>
      <w:szCs w:val="18"/>
    </w:rPr>
  </w:style>
  <w:style w:type="paragraph" w:styleId="ad">
    <w:name w:val="List Paragraph"/>
    <w:basedOn w:val="a"/>
    <w:uiPriority w:val="34"/>
    <w:qFormat/>
    <w:rsid w:val="0051087B"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sid w:val="0051087B"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sid w:val="0051087B"/>
  </w:style>
  <w:style w:type="character" w:customStyle="1" w:styleId="Char4">
    <w:name w:val="批注主题 Char"/>
    <w:basedOn w:val="Char"/>
    <w:link w:val="a8"/>
    <w:uiPriority w:val="99"/>
    <w:semiHidden/>
    <w:qFormat/>
    <w:rsid w:val="0051087B"/>
    <w:rPr>
      <w:b/>
      <w:bCs/>
    </w:rPr>
  </w:style>
  <w:style w:type="character" w:customStyle="1" w:styleId="Char3">
    <w:name w:val="脚注文本 Char"/>
    <w:basedOn w:val="a0"/>
    <w:link w:val="a7"/>
    <w:uiPriority w:val="99"/>
    <w:semiHidden/>
    <w:qFormat/>
    <w:rsid w:val="0051087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lyfund.sxzq.com:8000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DB1C78E-913A-4F4B-A783-6730E51D0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746</Characters>
  <Application>Microsoft Office Word</Application>
  <DocSecurity>4</DocSecurity>
  <Lines>6</Lines>
  <Paragraphs>1</Paragraphs>
  <ScaleCrop>false</ScaleCrop>
  <Company>CNSTOCK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2021-08-26T16:57:00Z</dcterms:created>
  <dcterms:modified xsi:type="dcterms:W3CDTF">2021-08-26T16:57:00Z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C770E84A76A64C84BCD48DCC8C8E17A6</vt:lpwstr>
  </property>
</Properties>
</file>