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315E" w:rsidRPr="008B4960" w:rsidRDefault="009C1553" w:rsidP="008B4960">
      <w:pPr>
        <w:widowControl/>
        <w:shd w:val="clear" w:color="auto" w:fill="FFFFFF"/>
        <w:spacing w:line="376" w:lineRule="atLeast"/>
        <w:jc w:val="center"/>
        <w:outlineLvl w:val="2"/>
        <w:rPr>
          <w:rFonts w:ascii="宋体" w:hAnsi="宋体" w:cs="宋体" w:hint="eastAsia"/>
          <w:b/>
          <w:bCs/>
          <w:color w:val="000000"/>
          <w:kern w:val="0"/>
          <w:sz w:val="32"/>
          <w:szCs w:val="32"/>
        </w:rPr>
      </w:pPr>
      <w:r w:rsidRPr="0029315E">
        <w:rPr>
          <w:rFonts w:ascii="宋体" w:hAnsi="宋体" w:cs="宋体" w:hint="eastAsia"/>
          <w:b/>
          <w:bCs/>
          <w:color w:val="000000"/>
          <w:kern w:val="0"/>
          <w:sz w:val="32"/>
          <w:szCs w:val="32"/>
        </w:rPr>
        <w:t>关于</w:t>
      </w:r>
      <w:bookmarkStart w:id="0" w:name="OLE_LINK1"/>
      <w:bookmarkStart w:id="1" w:name="OLE_LINK2"/>
      <w:r w:rsidR="00EE00FB" w:rsidRPr="00EE00FB">
        <w:rPr>
          <w:rFonts w:ascii="宋体" w:hAnsi="宋体" w:cs="宋体" w:hint="eastAsia"/>
          <w:b/>
          <w:bCs/>
          <w:color w:val="000000"/>
          <w:kern w:val="0"/>
          <w:sz w:val="32"/>
          <w:szCs w:val="32"/>
        </w:rPr>
        <w:t>摩根士丹利华鑫中债1-3年农发行债券指数证券投资基金</w:t>
      </w:r>
      <w:r w:rsidRPr="0029315E">
        <w:rPr>
          <w:rFonts w:ascii="宋体" w:hAnsi="宋体" w:cs="宋体" w:hint="eastAsia"/>
          <w:b/>
          <w:bCs/>
          <w:color w:val="000000"/>
          <w:kern w:val="0"/>
          <w:sz w:val="32"/>
          <w:szCs w:val="32"/>
        </w:rPr>
        <w:t>基金合同终止及基金财产清算的公告</w:t>
      </w:r>
      <w:bookmarkEnd w:id="0"/>
      <w:bookmarkEnd w:id="1"/>
    </w:p>
    <w:p w:rsidR="00AF1C24" w:rsidRPr="00C04B87"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t>根据《中华人民共和国证券投资基金法》、《公开募集证券投资基金运作管理办法》、《</w:t>
      </w:r>
      <w:r w:rsidR="00360B42" w:rsidRPr="00360B42">
        <w:rPr>
          <w:rFonts w:ascii="宋体" w:hAnsi="宋体" w:cs="宋体" w:hint="eastAsia"/>
          <w:color w:val="000000"/>
          <w:kern w:val="0"/>
          <w:sz w:val="24"/>
          <w:szCs w:val="24"/>
        </w:rPr>
        <w:t>摩根士丹利华鑫中债1-3年农发行债券指数证券投资基金</w:t>
      </w:r>
      <w:r w:rsidRPr="00C04B87">
        <w:rPr>
          <w:rFonts w:ascii="宋体" w:hAnsi="宋体" w:cs="宋体" w:hint="eastAsia"/>
          <w:color w:val="000000"/>
          <w:kern w:val="0"/>
          <w:sz w:val="24"/>
          <w:szCs w:val="24"/>
        </w:rPr>
        <w:t>基金合同》（以下简称“基金合同”或“《基金合同》”）的有关规定，</w:t>
      </w:r>
      <w:r w:rsidR="00360B42" w:rsidRPr="00360B42">
        <w:rPr>
          <w:rFonts w:ascii="宋体" w:hAnsi="宋体" w:cs="宋体" w:hint="eastAsia"/>
          <w:color w:val="000000"/>
          <w:kern w:val="0"/>
          <w:sz w:val="24"/>
          <w:szCs w:val="24"/>
        </w:rPr>
        <w:t>摩根士丹利华鑫中债1-3年农发行债券指数证券投资基金</w:t>
      </w:r>
      <w:r w:rsidRPr="00C04B87">
        <w:rPr>
          <w:rFonts w:ascii="宋体" w:hAnsi="宋体" w:cs="宋体" w:hint="eastAsia"/>
          <w:color w:val="000000"/>
          <w:kern w:val="0"/>
          <w:sz w:val="24"/>
          <w:szCs w:val="24"/>
        </w:rPr>
        <w:t>（以下简称“本基金”）出现了基金合同</w:t>
      </w:r>
      <w:r w:rsidR="00734DFE">
        <w:rPr>
          <w:rFonts w:ascii="宋体" w:hAnsi="宋体" w:cs="宋体" w:hint="eastAsia"/>
          <w:color w:val="000000"/>
          <w:kern w:val="0"/>
          <w:sz w:val="24"/>
          <w:szCs w:val="24"/>
        </w:rPr>
        <w:t>约定的</w:t>
      </w:r>
      <w:r w:rsidRPr="00C04B87">
        <w:rPr>
          <w:rFonts w:ascii="宋体" w:hAnsi="宋体" w:cs="宋体" w:hint="eastAsia"/>
          <w:color w:val="000000"/>
          <w:kern w:val="0"/>
          <w:sz w:val="24"/>
          <w:szCs w:val="24"/>
        </w:rPr>
        <w:t>终止事由，摩根士丹利华鑫基金管理有限公司（以下简称“基金管理人”）应当在上述事由出现后依法履行基金财产清算程序</w:t>
      </w:r>
      <w:r w:rsidR="009A1912">
        <w:rPr>
          <w:rFonts w:ascii="宋体" w:hAnsi="宋体" w:cs="宋体" w:hint="eastAsia"/>
          <w:color w:val="000000"/>
          <w:kern w:val="0"/>
          <w:sz w:val="24"/>
          <w:szCs w:val="24"/>
        </w:rPr>
        <w:t>并</w:t>
      </w:r>
      <w:r w:rsidR="009A1912" w:rsidRPr="00C04B87">
        <w:rPr>
          <w:rFonts w:ascii="宋体" w:hAnsi="宋体" w:cs="宋体" w:hint="eastAsia"/>
          <w:color w:val="000000"/>
          <w:kern w:val="0"/>
          <w:sz w:val="24"/>
          <w:szCs w:val="24"/>
        </w:rPr>
        <w:t>终止基金合同</w:t>
      </w:r>
      <w:r w:rsidRPr="00C04B87">
        <w:rPr>
          <w:rFonts w:ascii="宋体" w:hAnsi="宋体" w:cs="宋体" w:hint="eastAsia"/>
          <w:color w:val="000000"/>
          <w:kern w:val="0"/>
          <w:sz w:val="24"/>
          <w:szCs w:val="24"/>
        </w:rPr>
        <w:t>，此事项不需召开基金份额持有人大会。现将相关事宜公告如下：</w:t>
      </w:r>
    </w:p>
    <w:p w:rsidR="00AF1C24" w:rsidRPr="00C04B87"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t>一、本基金基本信息</w:t>
      </w:r>
    </w:p>
    <w:p w:rsidR="00AF1C24" w:rsidRPr="00C04B87"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t>基金名称：</w:t>
      </w:r>
      <w:r w:rsidR="00636389" w:rsidRPr="00636389">
        <w:rPr>
          <w:rFonts w:ascii="宋体" w:hAnsi="宋体" w:cs="宋体" w:hint="eastAsia"/>
          <w:color w:val="000000"/>
          <w:kern w:val="0"/>
          <w:sz w:val="24"/>
          <w:szCs w:val="24"/>
        </w:rPr>
        <w:t>摩根士丹利华鑫中债1-3年农发行债券指数证券投资基金</w:t>
      </w:r>
    </w:p>
    <w:p w:rsidR="00AF1C24" w:rsidRPr="00C04B87"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t>基金简称：</w:t>
      </w:r>
      <w:r w:rsidR="00185F7D" w:rsidRPr="00185F7D">
        <w:rPr>
          <w:rFonts w:ascii="宋体" w:hAnsi="宋体" w:cs="宋体" w:hint="eastAsia"/>
          <w:color w:val="000000"/>
          <w:kern w:val="0"/>
          <w:sz w:val="24"/>
          <w:szCs w:val="24"/>
        </w:rPr>
        <w:t>大摩中债1-3年农发行债券指数</w:t>
      </w:r>
    </w:p>
    <w:p w:rsidR="00AF1C24" w:rsidRPr="00C04B87"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t>基金主代码：</w:t>
      </w:r>
      <w:r w:rsidR="00185F7D" w:rsidRPr="00185F7D">
        <w:rPr>
          <w:rFonts w:ascii="宋体" w:hAnsi="宋体" w:cs="宋体" w:hint="eastAsia"/>
          <w:color w:val="000000"/>
          <w:kern w:val="0"/>
          <w:sz w:val="24"/>
          <w:szCs w:val="24"/>
        </w:rPr>
        <w:t>010492</w:t>
      </w:r>
    </w:p>
    <w:p w:rsidR="00AF1C24" w:rsidRPr="00C04B87"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t>基金运作方式：契约型开放式</w:t>
      </w:r>
    </w:p>
    <w:p w:rsidR="00AF1C24" w:rsidRPr="00C04B87"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t>基金合同生效日：</w:t>
      </w:r>
      <w:r w:rsidR="00185F7D">
        <w:rPr>
          <w:rFonts w:ascii="宋体" w:hAnsi="宋体" w:cs="宋体" w:hint="eastAsia"/>
          <w:color w:val="000000"/>
          <w:kern w:val="0"/>
          <w:sz w:val="24"/>
          <w:szCs w:val="24"/>
        </w:rPr>
        <w:t>2021</w:t>
      </w:r>
      <w:r w:rsidR="00D244C8" w:rsidRPr="00C04B87">
        <w:rPr>
          <w:rFonts w:ascii="宋体" w:hAnsi="宋体" w:cs="宋体" w:hint="eastAsia"/>
          <w:color w:val="000000"/>
          <w:kern w:val="0"/>
          <w:sz w:val="24"/>
          <w:szCs w:val="24"/>
        </w:rPr>
        <w:t>年</w:t>
      </w:r>
      <w:r w:rsidR="00185F7D">
        <w:rPr>
          <w:rFonts w:ascii="宋体" w:hAnsi="宋体" w:cs="宋体" w:hint="eastAsia"/>
          <w:color w:val="000000"/>
          <w:kern w:val="0"/>
          <w:sz w:val="24"/>
          <w:szCs w:val="24"/>
        </w:rPr>
        <w:t>4</w:t>
      </w:r>
      <w:r w:rsidR="00D244C8" w:rsidRPr="00C04B87">
        <w:rPr>
          <w:rFonts w:ascii="宋体" w:hAnsi="宋体" w:cs="宋体" w:hint="eastAsia"/>
          <w:color w:val="000000"/>
          <w:kern w:val="0"/>
          <w:sz w:val="24"/>
          <w:szCs w:val="24"/>
        </w:rPr>
        <w:t>月</w:t>
      </w:r>
      <w:r w:rsidR="00185F7D">
        <w:rPr>
          <w:rFonts w:ascii="宋体" w:hAnsi="宋体" w:cs="宋体" w:hint="eastAsia"/>
          <w:color w:val="000000"/>
          <w:kern w:val="0"/>
          <w:sz w:val="24"/>
          <w:szCs w:val="24"/>
        </w:rPr>
        <w:t>28</w:t>
      </w:r>
      <w:r w:rsidR="006001B0" w:rsidRPr="00C04B87">
        <w:rPr>
          <w:rFonts w:ascii="宋体" w:hAnsi="宋体" w:cs="宋体" w:hint="eastAsia"/>
          <w:color w:val="000000"/>
          <w:kern w:val="0"/>
          <w:sz w:val="24"/>
          <w:szCs w:val="24"/>
        </w:rPr>
        <w:t>日</w:t>
      </w:r>
    </w:p>
    <w:p w:rsidR="00AF1C24" w:rsidRPr="00C04B87"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t>基金管理人名称：摩根士丹利华鑫基金管理有限公司</w:t>
      </w:r>
    </w:p>
    <w:p w:rsidR="00AF1C24" w:rsidRPr="00C04B87"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t>基金托管人名称：</w:t>
      </w:r>
      <w:r w:rsidR="00671629" w:rsidRPr="002845AD">
        <w:rPr>
          <w:rFonts w:ascii="宋体" w:hAnsi="宋体" w:cs="宋体" w:hint="eastAsia"/>
          <w:color w:val="000000"/>
          <w:kern w:val="0"/>
          <w:sz w:val="24"/>
          <w:szCs w:val="24"/>
        </w:rPr>
        <w:t>浙商银行股份有限公司</w:t>
      </w:r>
    </w:p>
    <w:p w:rsidR="00AF1C24" w:rsidRPr="00C04B87"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t>公告依据：《中华人民共和国证券投资基金法》、《公开募集证券投资基金运作管理办法》、《</w:t>
      </w:r>
      <w:r w:rsidR="004C026D" w:rsidRPr="00C04B87">
        <w:rPr>
          <w:rFonts w:ascii="宋体" w:hAnsi="宋体" w:cs="宋体" w:hint="eastAsia"/>
          <w:color w:val="000000"/>
          <w:kern w:val="0"/>
          <w:sz w:val="24"/>
          <w:szCs w:val="24"/>
        </w:rPr>
        <w:t>公开募集</w:t>
      </w:r>
      <w:r w:rsidRPr="00C04B87">
        <w:rPr>
          <w:rFonts w:ascii="宋体" w:hAnsi="宋体" w:cs="宋体" w:hint="eastAsia"/>
          <w:color w:val="000000"/>
          <w:kern w:val="0"/>
          <w:sz w:val="24"/>
          <w:szCs w:val="24"/>
        </w:rPr>
        <w:t>证券投资基金信息披露管理办法》、《</w:t>
      </w:r>
      <w:r w:rsidR="0075063C" w:rsidRPr="00636389">
        <w:rPr>
          <w:rFonts w:ascii="宋体" w:hAnsi="宋体" w:cs="宋体" w:hint="eastAsia"/>
          <w:color w:val="000000"/>
          <w:kern w:val="0"/>
          <w:sz w:val="24"/>
          <w:szCs w:val="24"/>
        </w:rPr>
        <w:t>摩根士丹利华鑫中债1-3年农发行债券指数证券投资基金</w:t>
      </w:r>
      <w:r w:rsidRPr="00C04B87">
        <w:rPr>
          <w:rFonts w:ascii="宋体" w:hAnsi="宋体" w:cs="宋体" w:hint="eastAsia"/>
          <w:color w:val="000000"/>
          <w:kern w:val="0"/>
          <w:sz w:val="24"/>
          <w:szCs w:val="24"/>
        </w:rPr>
        <w:t>基金合同》、《</w:t>
      </w:r>
      <w:r w:rsidR="002568AB" w:rsidRPr="00636389">
        <w:rPr>
          <w:rFonts w:ascii="宋体" w:hAnsi="宋体" w:cs="宋体" w:hint="eastAsia"/>
          <w:color w:val="000000"/>
          <w:kern w:val="0"/>
          <w:sz w:val="24"/>
          <w:szCs w:val="24"/>
        </w:rPr>
        <w:t>摩根士丹利华鑫中债1-3年农发行债券指数证券投资基金</w:t>
      </w:r>
      <w:r w:rsidRPr="00C04B87">
        <w:rPr>
          <w:rFonts w:ascii="宋体" w:hAnsi="宋体" w:cs="宋体" w:hint="eastAsia"/>
          <w:color w:val="000000"/>
          <w:kern w:val="0"/>
          <w:sz w:val="24"/>
          <w:szCs w:val="24"/>
        </w:rPr>
        <w:t>招募说明书》</w:t>
      </w:r>
      <w:r w:rsidR="007C1C48" w:rsidRPr="00C04B87">
        <w:rPr>
          <w:rFonts w:ascii="宋体" w:hAnsi="宋体" w:cs="宋体" w:hint="eastAsia"/>
          <w:color w:val="000000"/>
          <w:kern w:val="0"/>
          <w:sz w:val="24"/>
          <w:szCs w:val="24"/>
        </w:rPr>
        <w:t>及其更新等</w:t>
      </w:r>
    </w:p>
    <w:p w:rsidR="00AF1C24" w:rsidRPr="00C04B87"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t>二、基金合同终止事由</w:t>
      </w:r>
    </w:p>
    <w:p w:rsidR="00EC1CF3" w:rsidRPr="00C04B87" w:rsidRDefault="00AF1C24" w:rsidP="00EC1CF3">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lastRenderedPageBreak/>
        <w:t>根据《基金合同》第五部分</w:t>
      </w:r>
      <w:r w:rsidR="005B61D7" w:rsidRPr="00C04B87">
        <w:rPr>
          <w:rFonts w:ascii="宋体" w:hAnsi="宋体" w:cs="宋体" w:hint="eastAsia"/>
          <w:color w:val="000000"/>
          <w:kern w:val="0"/>
          <w:sz w:val="24"/>
          <w:szCs w:val="24"/>
        </w:rPr>
        <w:t>“</w:t>
      </w:r>
      <w:r w:rsidRPr="00C04B87">
        <w:rPr>
          <w:rFonts w:ascii="宋体" w:hAnsi="宋体" w:cs="宋体" w:hint="eastAsia"/>
          <w:color w:val="000000"/>
          <w:kern w:val="0"/>
          <w:sz w:val="24"/>
          <w:szCs w:val="24"/>
        </w:rPr>
        <w:t>基金备案”中“三、基金存续期内的基金份额持有人数量和资产规模”的约定：</w:t>
      </w:r>
    </w:p>
    <w:p w:rsidR="00C151F6" w:rsidRPr="00C04B87" w:rsidRDefault="00AF1C24" w:rsidP="00C151F6">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t>“</w:t>
      </w:r>
      <w:r w:rsidR="009A33DB" w:rsidRPr="009A33DB">
        <w:rPr>
          <w:rFonts w:ascii="宋体" w:hAnsi="宋体" w:cs="宋体" w:hint="eastAsia"/>
          <w:color w:val="000000"/>
          <w:kern w:val="0"/>
          <w:sz w:val="24"/>
          <w:szCs w:val="24"/>
        </w:rPr>
        <w:t>基金合同生效后，连续20个工作日出现基金份额持有人数量不满200人或者基金资产净值低于5000万元情形的，基金管理人应当在定期报告中予以披露；连续50个工作日出现前述情形的，本基金将根据基金合同第十九部分的约定进行基金财产清算并终止，而无需召开基金份额持有人大会。</w:t>
      </w:r>
      <w:r w:rsidRPr="00C04B87">
        <w:rPr>
          <w:rFonts w:ascii="宋体" w:hAnsi="宋体" w:cs="宋体" w:hint="eastAsia"/>
          <w:color w:val="000000"/>
          <w:kern w:val="0"/>
          <w:sz w:val="24"/>
          <w:szCs w:val="24"/>
        </w:rPr>
        <w:t>”</w:t>
      </w:r>
    </w:p>
    <w:p w:rsidR="00AF1C24" w:rsidRPr="00C04B87"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t>截至</w:t>
      </w:r>
      <w:r w:rsidR="00BA0A8F" w:rsidRPr="00C04B87">
        <w:rPr>
          <w:rFonts w:ascii="宋体" w:hAnsi="宋体" w:cs="宋体" w:hint="eastAsia"/>
          <w:color w:val="000000"/>
          <w:kern w:val="0"/>
          <w:sz w:val="24"/>
          <w:szCs w:val="24"/>
        </w:rPr>
        <w:t>2021</w:t>
      </w:r>
      <w:r w:rsidRPr="00C04B87">
        <w:rPr>
          <w:rFonts w:ascii="宋体" w:hAnsi="宋体" w:cs="宋体" w:hint="eastAsia"/>
          <w:color w:val="000000"/>
          <w:kern w:val="0"/>
          <w:sz w:val="24"/>
          <w:szCs w:val="24"/>
        </w:rPr>
        <w:t>年</w:t>
      </w:r>
      <w:r w:rsidR="008924F6">
        <w:rPr>
          <w:rFonts w:ascii="宋体" w:hAnsi="宋体" w:cs="宋体" w:hint="eastAsia"/>
          <w:color w:val="000000"/>
          <w:kern w:val="0"/>
          <w:sz w:val="24"/>
          <w:szCs w:val="24"/>
        </w:rPr>
        <w:t>8</w:t>
      </w:r>
      <w:r w:rsidRPr="00C04B87">
        <w:rPr>
          <w:rFonts w:ascii="宋体" w:hAnsi="宋体" w:cs="宋体" w:hint="eastAsia"/>
          <w:color w:val="000000"/>
          <w:kern w:val="0"/>
          <w:sz w:val="24"/>
          <w:szCs w:val="24"/>
        </w:rPr>
        <w:t>月</w:t>
      </w:r>
      <w:r w:rsidR="008924F6">
        <w:rPr>
          <w:rFonts w:ascii="宋体" w:hAnsi="宋体" w:cs="宋体" w:hint="eastAsia"/>
          <w:color w:val="000000"/>
          <w:kern w:val="0"/>
          <w:sz w:val="24"/>
          <w:szCs w:val="24"/>
        </w:rPr>
        <w:t>26</w:t>
      </w:r>
      <w:r w:rsidRPr="00C04B87">
        <w:rPr>
          <w:rFonts w:ascii="宋体" w:hAnsi="宋体" w:cs="宋体" w:hint="eastAsia"/>
          <w:color w:val="000000"/>
          <w:kern w:val="0"/>
          <w:sz w:val="24"/>
          <w:szCs w:val="24"/>
        </w:rPr>
        <w:t>日</w:t>
      </w:r>
      <w:r w:rsidR="00C151F6">
        <w:rPr>
          <w:rFonts w:ascii="宋体" w:hAnsi="宋体" w:cs="宋体" w:hint="eastAsia"/>
          <w:color w:val="000000"/>
          <w:kern w:val="0"/>
          <w:sz w:val="24"/>
          <w:szCs w:val="24"/>
        </w:rPr>
        <w:t>日终</w:t>
      </w:r>
      <w:r w:rsidRPr="00C04B87">
        <w:rPr>
          <w:rFonts w:ascii="宋体" w:hAnsi="宋体" w:cs="宋体" w:hint="eastAsia"/>
          <w:color w:val="000000"/>
          <w:kern w:val="0"/>
          <w:sz w:val="24"/>
          <w:szCs w:val="24"/>
        </w:rPr>
        <w:t>，本基金已连续</w:t>
      </w:r>
      <w:r w:rsidR="00E8368C">
        <w:rPr>
          <w:rFonts w:ascii="宋体" w:hAnsi="宋体" w:cs="宋体" w:hint="eastAsia"/>
          <w:color w:val="000000"/>
          <w:kern w:val="0"/>
          <w:sz w:val="24"/>
          <w:szCs w:val="24"/>
        </w:rPr>
        <w:t>5</w:t>
      </w:r>
      <w:r w:rsidRPr="00C04B87">
        <w:rPr>
          <w:rFonts w:ascii="宋体" w:hAnsi="宋体" w:cs="宋体" w:hint="eastAsia"/>
          <w:color w:val="000000"/>
          <w:kern w:val="0"/>
          <w:sz w:val="24"/>
          <w:szCs w:val="24"/>
        </w:rPr>
        <w:t>0个工作日</w:t>
      </w:r>
      <w:r w:rsidR="00A27AEA" w:rsidRPr="00C04B87">
        <w:rPr>
          <w:rFonts w:ascii="宋体" w:hAnsi="宋体" w:cs="宋体"/>
          <w:color w:val="000000"/>
          <w:kern w:val="0"/>
          <w:sz w:val="24"/>
          <w:szCs w:val="24"/>
        </w:rPr>
        <w:t>基金份额持有人数量少于200 人</w:t>
      </w:r>
      <w:r w:rsidR="00EC1CF3" w:rsidRPr="00C04B87">
        <w:rPr>
          <w:rFonts w:ascii="宋体" w:hAnsi="宋体" w:cs="宋体" w:hint="eastAsia"/>
          <w:color w:val="000000"/>
          <w:kern w:val="0"/>
          <w:sz w:val="24"/>
          <w:szCs w:val="24"/>
        </w:rPr>
        <w:t>，</w:t>
      </w:r>
      <w:r w:rsidR="00842130">
        <w:rPr>
          <w:rFonts w:ascii="宋体" w:hAnsi="宋体" w:cs="宋体" w:hint="eastAsia"/>
          <w:color w:val="000000"/>
          <w:kern w:val="0"/>
          <w:sz w:val="24"/>
          <w:szCs w:val="24"/>
        </w:rPr>
        <w:t>触发</w:t>
      </w:r>
      <w:r w:rsidR="00EC1CF3" w:rsidRPr="00C04B87">
        <w:rPr>
          <w:rFonts w:ascii="宋体" w:hAnsi="宋体" w:cs="宋体" w:hint="eastAsia"/>
          <w:color w:val="000000"/>
          <w:kern w:val="0"/>
          <w:sz w:val="24"/>
          <w:szCs w:val="24"/>
        </w:rPr>
        <w:t>基金合同约定的前述终止条件，</w:t>
      </w:r>
      <w:r w:rsidR="004E5720" w:rsidRPr="00C04B87">
        <w:rPr>
          <w:rFonts w:ascii="宋体" w:hAnsi="宋体" w:cs="宋体" w:hint="eastAsia"/>
          <w:color w:val="000000"/>
          <w:kern w:val="0"/>
          <w:sz w:val="24"/>
          <w:szCs w:val="24"/>
        </w:rPr>
        <w:t>因此本基金</w:t>
      </w:r>
      <w:r w:rsidRPr="00C04B87">
        <w:rPr>
          <w:rFonts w:ascii="宋体" w:hAnsi="宋体" w:cs="宋体" w:hint="eastAsia"/>
          <w:color w:val="000000"/>
          <w:kern w:val="0"/>
          <w:sz w:val="24"/>
          <w:szCs w:val="24"/>
        </w:rPr>
        <w:t>根据基金合同约定</w:t>
      </w:r>
      <w:r w:rsidR="00425510" w:rsidRPr="00C04B87">
        <w:rPr>
          <w:rFonts w:ascii="宋体" w:hAnsi="宋体" w:cs="宋体" w:hint="eastAsia"/>
          <w:color w:val="000000"/>
          <w:kern w:val="0"/>
          <w:sz w:val="24"/>
          <w:szCs w:val="24"/>
        </w:rPr>
        <w:t>进入基金财产清算程序</w:t>
      </w:r>
      <w:r w:rsidRPr="00C04B87">
        <w:rPr>
          <w:rFonts w:ascii="宋体" w:hAnsi="宋体" w:cs="宋体" w:hint="eastAsia"/>
          <w:color w:val="000000"/>
          <w:kern w:val="0"/>
          <w:sz w:val="24"/>
          <w:szCs w:val="24"/>
        </w:rPr>
        <w:t>，</w:t>
      </w:r>
      <w:r w:rsidR="00425510" w:rsidRPr="00C04B87">
        <w:rPr>
          <w:rFonts w:ascii="宋体" w:hAnsi="宋体" w:cs="宋体" w:hint="eastAsia"/>
          <w:color w:val="000000"/>
          <w:kern w:val="0"/>
          <w:sz w:val="24"/>
          <w:szCs w:val="24"/>
        </w:rPr>
        <w:t>而</w:t>
      </w:r>
      <w:r w:rsidRPr="00C04B87">
        <w:rPr>
          <w:rFonts w:ascii="宋体" w:hAnsi="宋体" w:cs="宋体" w:hint="eastAsia"/>
          <w:color w:val="000000"/>
          <w:kern w:val="0"/>
          <w:sz w:val="24"/>
          <w:szCs w:val="24"/>
        </w:rPr>
        <w:t>不需召开基金份额持有人大会。</w:t>
      </w:r>
    </w:p>
    <w:p w:rsidR="00AF1C24" w:rsidRPr="00C04B87"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t>三、基金财产清算</w:t>
      </w:r>
    </w:p>
    <w:p w:rsidR="00AF1C24" w:rsidRPr="00C04B87"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t>1、自</w:t>
      </w:r>
      <w:r w:rsidR="00F9708C" w:rsidRPr="00C04B87">
        <w:rPr>
          <w:rFonts w:ascii="宋体" w:hAnsi="宋体" w:cs="宋体" w:hint="eastAsia"/>
          <w:color w:val="000000"/>
          <w:kern w:val="0"/>
          <w:sz w:val="24"/>
          <w:szCs w:val="24"/>
        </w:rPr>
        <w:t>2021</w:t>
      </w:r>
      <w:r w:rsidRPr="00C04B87">
        <w:rPr>
          <w:rFonts w:ascii="宋体" w:hAnsi="宋体" w:cs="宋体" w:hint="eastAsia"/>
          <w:color w:val="000000"/>
          <w:kern w:val="0"/>
          <w:sz w:val="24"/>
          <w:szCs w:val="24"/>
        </w:rPr>
        <w:t>年</w:t>
      </w:r>
      <w:r w:rsidR="00CD2B55">
        <w:rPr>
          <w:rFonts w:ascii="宋体" w:hAnsi="宋体" w:cs="宋体" w:hint="eastAsia"/>
          <w:color w:val="000000"/>
          <w:kern w:val="0"/>
          <w:sz w:val="24"/>
          <w:szCs w:val="24"/>
        </w:rPr>
        <w:t>8</w:t>
      </w:r>
      <w:r w:rsidRPr="00C04B87">
        <w:rPr>
          <w:rFonts w:ascii="宋体" w:hAnsi="宋体" w:cs="宋体" w:hint="eastAsia"/>
          <w:color w:val="000000"/>
          <w:kern w:val="0"/>
          <w:sz w:val="24"/>
          <w:szCs w:val="24"/>
        </w:rPr>
        <w:t>月</w:t>
      </w:r>
      <w:r w:rsidR="00CD2B55">
        <w:rPr>
          <w:rFonts w:ascii="宋体" w:hAnsi="宋体" w:cs="宋体" w:hint="eastAsia"/>
          <w:color w:val="000000"/>
          <w:kern w:val="0"/>
          <w:sz w:val="24"/>
          <w:szCs w:val="24"/>
        </w:rPr>
        <w:t>27</w:t>
      </w:r>
      <w:r w:rsidRPr="00C04B87">
        <w:rPr>
          <w:rFonts w:ascii="宋体" w:hAnsi="宋体" w:cs="宋体" w:hint="eastAsia"/>
          <w:color w:val="000000"/>
          <w:kern w:val="0"/>
          <w:sz w:val="24"/>
          <w:szCs w:val="24"/>
        </w:rPr>
        <w:t>日起，本基金进入清算程序。本基金进入清算程序后，</w:t>
      </w:r>
      <w:r w:rsidR="00425510" w:rsidRPr="00C04B87">
        <w:rPr>
          <w:rFonts w:ascii="宋体" w:hAnsi="宋体" w:cs="宋体" w:hint="eastAsia"/>
          <w:color w:val="000000"/>
          <w:kern w:val="0"/>
          <w:sz w:val="24"/>
          <w:szCs w:val="24"/>
        </w:rPr>
        <w:t>不再开放办理申购、赎回</w:t>
      </w:r>
      <w:r w:rsidR="0080738C" w:rsidRPr="00C04B87">
        <w:rPr>
          <w:rFonts w:ascii="宋体" w:hAnsi="宋体" w:cs="宋体" w:hint="eastAsia"/>
          <w:color w:val="000000"/>
          <w:kern w:val="0"/>
          <w:sz w:val="24"/>
          <w:szCs w:val="24"/>
        </w:rPr>
        <w:t>及转换（转入和转出）</w:t>
      </w:r>
      <w:r w:rsidR="00425510" w:rsidRPr="00C04B87">
        <w:rPr>
          <w:rFonts w:ascii="宋体" w:hAnsi="宋体" w:cs="宋体" w:hint="eastAsia"/>
          <w:color w:val="000000"/>
          <w:kern w:val="0"/>
          <w:sz w:val="24"/>
          <w:szCs w:val="24"/>
        </w:rPr>
        <w:t>等业务，并</w:t>
      </w:r>
      <w:r w:rsidRPr="00C04B87">
        <w:rPr>
          <w:rFonts w:ascii="宋体" w:hAnsi="宋体" w:cs="宋体" w:hint="eastAsia"/>
          <w:color w:val="000000"/>
          <w:kern w:val="0"/>
          <w:sz w:val="24"/>
          <w:szCs w:val="24"/>
        </w:rPr>
        <w:t>停止收取基金管理费、基金托管费。</w:t>
      </w:r>
    </w:p>
    <w:p w:rsidR="00AF1C24" w:rsidRPr="00C04B87"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t>2、基金管理人组织基金财产清算小组并在中国证监会的监督下进行基金清算。基金财产清算小组成员由基金管理人、基金托管人、</w:t>
      </w:r>
      <w:r w:rsidR="00022110">
        <w:rPr>
          <w:rFonts w:hint="eastAsia"/>
          <w:bCs/>
          <w:sz w:val="24"/>
        </w:rPr>
        <w:t>符合《中华人民共和国证券法》规定</w:t>
      </w:r>
      <w:r w:rsidR="009A33DB">
        <w:rPr>
          <w:bCs/>
          <w:sz w:val="24"/>
        </w:rPr>
        <w:t>的注册会计师</w:t>
      </w:r>
      <w:r w:rsidRPr="00C04B87">
        <w:rPr>
          <w:rFonts w:ascii="宋体" w:hAnsi="宋体" w:cs="宋体" w:hint="eastAsia"/>
          <w:color w:val="000000"/>
          <w:kern w:val="0"/>
          <w:sz w:val="24"/>
          <w:szCs w:val="24"/>
        </w:rPr>
        <w:t>、律师以及中国证监会指定的人员组成。基金财产清算小组可以聘用必要的工作人员。</w:t>
      </w:r>
    </w:p>
    <w:p w:rsidR="00AF1C24" w:rsidRPr="00C04B87"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t>3、基金财产清算小组负责基金财产的保管、清理、估价、变现和分配。基金财产清算小组可以依法进行必要的民事活动。</w:t>
      </w:r>
    </w:p>
    <w:p w:rsidR="00AF1C24" w:rsidRPr="00C04B87"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t>4、基金财产清算程序：</w:t>
      </w:r>
    </w:p>
    <w:p w:rsidR="00AF1C24" w:rsidRPr="00C04B87"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t>（1）《基金合同》终止情形出现时，由基金财产清算小组统一接管基金</w:t>
      </w:r>
      <w:r w:rsidR="00C31D4D">
        <w:rPr>
          <w:rFonts w:ascii="宋体" w:hAnsi="宋体" w:cs="宋体" w:hint="eastAsia"/>
          <w:color w:val="000000"/>
          <w:kern w:val="0"/>
          <w:sz w:val="24"/>
          <w:szCs w:val="24"/>
        </w:rPr>
        <w:t>财产</w:t>
      </w:r>
      <w:r w:rsidRPr="00C04B87">
        <w:rPr>
          <w:rFonts w:ascii="宋体" w:hAnsi="宋体" w:cs="宋体" w:hint="eastAsia"/>
          <w:color w:val="000000"/>
          <w:kern w:val="0"/>
          <w:sz w:val="24"/>
          <w:szCs w:val="24"/>
        </w:rPr>
        <w:t>；</w:t>
      </w:r>
    </w:p>
    <w:p w:rsidR="00AF1C24" w:rsidRPr="00C04B87"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t>（2）对基金财产和债权债务进行清理和确认；</w:t>
      </w:r>
    </w:p>
    <w:p w:rsidR="00AF1C24" w:rsidRPr="00C04B87"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t>（3）对基金财产进行估值和变现；</w:t>
      </w:r>
    </w:p>
    <w:p w:rsidR="00AF1C24" w:rsidRPr="00C04B87"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lastRenderedPageBreak/>
        <w:t>（4）制作清算报告；</w:t>
      </w:r>
    </w:p>
    <w:p w:rsidR="00AF1C24" w:rsidRPr="00C04B87"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t>（5）聘请会计师事务所对清算报告进行外部审计，聘请律师事务所对清算报告出具法律意见书；</w:t>
      </w:r>
    </w:p>
    <w:p w:rsidR="00AF1C24" w:rsidRPr="00C04B87"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t>（6）将清算报告报中国证监会备案并公告</w:t>
      </w:r>
      <w:r w:rsidR="004E5720" w:rsidRPr="00C04B87">
        <w:rPr>
          <w:rFonts w:ascii="宋体" w:hAnsi="宋体" w:cs="宋体" w:hint="eastAsia"/>
          <w:color w:val="000000"/>
          <w:kern w:val="0"/>
          <w:sz w:val="24"/>
          <w:szCs w:val="24"/>
        </w:rPr>
        <w:t>；</w:t>
      </w:r>
    </w:p>
    <w:p w:rsidR="00AF1C24" w:rsidRPr="00C04B87" w:rsidRDefault="00AF1C24" w:rsidP="00AF1C24">
      <w:pPr>
        <w:widowControl/>
        <w:shd w:val="clear" w:color="auto" w:fill="FFFFFF"/>
        <w:spacing w:after="240" w:line="360" w:lineRule="auto"/>
        <w:ind w:firstLine="482"/>
        <w:rPr>
          <w:rFonts w:ascii="宋体" w:hAnsi="宋体" w:cs="宋体"/>
          <w:color w:val="000000"/>
          <w:kern w:val="0"/>
          <w:sz w:val="24"/>
          <w:szCs w:val="24"/>
        </w:rPr>
      </w:pPr>
      <w:r w:rsidRPr="00C04B87">
        <w:rPr>
          <w:rFonts w:ascii="宋体" w:hAnsi="宋体" w:cs="宋体" w:hint="eastAsia"/>
          <w:color w:val="000000"/>
          <w:kern w:val="0"/>
          <w:sz w:val="24"/>
          <w:szCs w:val="24"/>
        </w:rPr>
        <w:t>（7）对基金剩余财产进行分配。</w:t>
      </w:r>
    </w:p>
    <w:p w:rsidR="00705AED" w:rsidRPr="00705AED" w:rsidRDefault="00AA39BC" w:rsidP="00B72CD7">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color w:val="000000"/>
          <w:kern w:val="0"/>
          <w:sz w:val="24"/>
          <w:szCs w:val="24"/>
        </w:rPr>
        <w:t>5</w:t>
      </w:r>
      <w:r w:rsidR="00FA70F9" w:rsidRPr="00C04B87">
        <w:rPr>
          <w:rFonts w:ascii="宋体" w:hAnsi="宋体" w:cs="宋体" w:hint="eastAsia"/>
          <w:color w:val="000000"/>
          <w:kern w:val="0"/>
          <w:sz w:val="24"/>
          <w:szCs w:val="24"/>
        </w:rPr>
        <w:t>、</w:t>
      </w:r>
      <w:r w:rsidRPr="00C04B87">
        <w:rPr>
          <w:rFonts w:ascii="宋体" w:hAnsi="宋体" w:cs="宋体"/>
          <w:color w:val="000000"/>
          <w:kern w:val="0"/>
          <w:sz w:val="24"/>
          <w:szCs w:val="24"/>
        </w:rPr>
        <w:t xml:space="preserve"> </w:t>
      </w:r>
      <w:r w:rsidRPr="00C04B87">
        <w:rPr>
          <w:rFonts w:ascii="宋体" w:hAnsi="宋体" w:cs="宋体" w:hint="eastAsia"/>
          <w:color w:val="000000"/>
          <w:kern w:val="0"/>
          <w:sz w:val="24"/>
          <w:szCs w:val="24"/>
        </w:rPr>
        <w:t>基金财产清算的期限为</w:t>
      </w:r>
      <w:r w:rsidRPr="00C04B87">
        <w:rPr>
          <w:rFonts w:ascii="宋体" w:hAnsi="宋体" w:cs="宋体"/>
          <w:color w:val="000000"/>
          <w:kern w:val="0"/>
          <w:sz w:val="24"/>
          <w:szCs w:val="24"/>
        </w:rPr>
        <w:t>6</w:t>
      </w:r>
      <w:r w:rsidRPr="00C04B87">
        <w:rPr>
          <w:rFonts w:ascii="宋体" w:hAnsi="宋体" w:cs="宋体" w:hint="eastAsia"/>
          <w:color w:val="000000"/>
          <w:kern w:val="0"/>
          <w:sz w:val="24"/>
          <w:szCs w:val="24"/>
        </w:rPr>
        <w:t>个月</w:t>
      </w:r>
      <w:r w:rsidR="00705AED">
        <w:rPr>
          <w:rFonts w:ascii="宋体" w:hAnsi="宋体" w:cs="宋体" w:hint="eastAsia"/>
          <w:color w:val="000000"/>
          <w:kern w:val="0"/>
          <w:sz w:val="24"/>
          <w:szCs w:val="24"/>
        </w:rPr>
        <w:t>，</w:t>
      </w:r>
      <w:r w:rsidR="00705AED" w:rsidRPr="00705AED">
        <w:rPr>
          <w:rFonts w:ascii="宋体" w:hAnsi="宋体" w:cs="宋体" w:hint="eastAsia"/>
          <w:color w:val="000000"/>
          <w:kern w:val="0"/>
          <w:sz w:val="24"/>
          <w:szCs w:val="24"/>
        </w:rPr>
        <w:t>但因本基金所持证券的流动性受到限制</w:t>
      </w:r>
    </w:p>
    <w:p w:rsidR="00AA39BC" w:rsidRPr="00C04B87" w:rsidRDefault="00705AED" w:rsidP="00A56AC1">
      <w:pPr>
        <w:widowControl/>
        <w:shd w:val="clear" w:color="auto" w:fill="FFFFFF"/>
        <w:spacing w:after="240" w:line="360" w:lineRule="auto"/>
        <w:rPr>
          <w:rFonts w:ascii="宋体" w:hAnsi="宋体" w:cs="宋体" w:hint="eastAsia"/>
          <w:color w:val="000000"/>
          <w:kern w:val="0"/>
          <w:sz w:val="24"/>
          <w:szCs w:val="24"/>
        </w:rPr>
      </w:pPr>
      <w:r w:rsidRPr="00705AED">
        <w:rPr>
          <w:rFonts w:ascii="宋体" w:hAnsi="宋体" w:cs="宋体" w:hint="eastAsia"/>
          <w:color w:val="000000"/>
          <w:kern w:val="0"/>
          <w:sz w:val="24"/>
          <w:szCs w:val="24"/>
        </w:rPr>
        <w:t>或其他原因，导致基金财产不能及时变现的，清算期限相应顺延。</w:t>
      </w:r>
    </w:p>
    <w:p w:rsidR="00AF1C24" w:rsidRPr="00C04B87" w:rsidRDefault="00AA39BC" w:rsidP="00AF1C24">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t>6</w:t>
      </w:r>
      <w:r w:rsidR="00AF1C24" w:rsidRPr="00C04B87">
        <w:rPr>
          <w:rFonts w:ascii="宋体" w:hAnsi="宋体" w:cs="宋体" w:hint="eastAsia"/>
          <w:color w:val="000000"/>
          <w:kern w:val="0"/>
          <w:sz w:val="24"/>
          <w:szCs w:val="24"/>
        </w:rPr>
        <w:t>、清算费用</w:t>
      </w:r>
    </w:p>
    <w:p w:rsidR="00AF1C24" w:rsidRDefault="00AF1C24" w:rsidP="00AF1C24">
      <w:pPr>
        <w:widowControl/>
        <w:shd w:val="clear" w:color="auto" w:fill="FFFFFF"/>
        <w:spacing w:after="240" w:line="360" w:lineRule="auto"/>
        <w:ind w:firstLine="482"/>
        <w:rPr>
          <w:rFonts w:ascii="宋体" w:hAnsi="宋体" w:cs="宋体"/>
          <w:color w:val="000000"/>
          <w:kern w:val="0"/>
          <w:sz w:val="24"/>
          <w:szCs w:val="24"/>
        </w:rPr>
      </w:pPr>
      <w:r w:rsidRPr="00C04B87">
        <w:rPr>
          <w:rFonts w:ascii="宋体" w:hAnsi="宋体" w:cs="宋体" w:hint="eastAsia"/>
          <w:color w:val="000000"/>
          <w:kern w:val="0"/>
          <w:sz w:val="24"/>
          <w:szCs w:val="24"/>
        </w:rPr>
        <w:t>清算费用是指基金财产清算小组在进行基金</w:t>
      </w:r>
      <w:r w:rsidR="004E5720" w:rsidRPr="00C04B87">
        <w:rPr>
          <w:rFonts w:ascii="宋体" w:hAnsi="宋体" w:cs="宋体" w:hint="eastAsia"/>
          <w:color w:val="000000"/>
          <w:kern w:val="0"/>
          <w:sz w:val="24"/>
          <w:szCs w:val="24"/>
        </w:rPr>
        <w:t>财产</w:t>
      </w:r>
      <w:r w:rsidRPr="00C04B87">
        <w:rPr>
          <w:rFonts w:ascii="宋体" w:hAnsi="宋体" w:cs="宋体" w:hint="eastAsia"/>
          <w:color w:val="000000"/>
          <w:kern w:val="0"/>
          <w:sz w:val="24"/>
          <w:szCs w:val="24"/>
        </w:rPr>
        <w:t>清算过程中发生的所有合理费用，清算费用由基金财产清算小组优先从基金财产中支付。</w:t>
      </w:r>
    </w:p>
    <w:p w:rsidR="00B5095E" w:rsidRPr="00C04B87" w:rsidRDefault="00B5095E" w:rsidP="00AF1C24">
      <w:pPr>
        <w:widowControl/>
        <w:shd w:val="clear" w:color="auto" w:fill="FFFFFF"/>
        <w:spacing w:after="240" w:line="360" w:lineRule="auto"/>
        <w:ind w:firstLine="482"/>
        <w:rPr>
          <w:rFonts w:ascii="宋体" w:hAnsi="宋体" w:cs="宋体" w:hint="eastAsia"/>
          <w:color w:val="000000"/>
          <w:kern w:val="0"/>
          <w:sz w:val="24"/>
          <w:szCs w:val="24"/>
        </w:rPr>
      </w:pPr>
      <w:r w:rsidRPr="00B5095E">
        <w:rPr>
          <w:rFonts w:ascii="宋体" w:hAnsi="宋体" w:cs="宋体" w:hint="eastAsia"/>
          <w:color w:val="000000"/>
          <w:kern w:val="0"/>
          <w:sz w:val="24"/>
          <w:szCs w:val="24"/>
        </w:rPr>
        <w:t>考虑到本基金清算的实际情况，从保护基金份额持有人利益的角度出发，本基金的清算</w:t>
      </w:r>
      <w:r>
        <w:rPr>
          <w:rFonts w:ascii="宋体" w:hAnsi="宋体" w:cs="宋体" w:hint="eastAsia"/>
          <w:color w:val="000000"/>
          <w:kern w:val="0"/>
          <w:sz w:val="24"/>
          <w:szCs w:val="24"/>
        </w:rPr>
        <w:t>过程中的律师</w:t>
      </w:r>
      <w:r w:rsidRPr="00B5095E">
        <w:rPr>
          <w:rFonts w:ascii="宋体" w:hAnsi="宋体" w:cs="宋体" w:hint="eastAsia"/>
          <w:color w:val="000000"/>
          <w:kern w:val="0"/>
          <w:sz w:val="24"/>
          <w:szCs w:val="24"/>
        </w:rPr>
        <w:t>费用</w:t>
      </w:r>
      <w:r w:rsidR="00853F5C">
        <w:rPr>
          <w:rFonts w:ascii="宋体" w:hAnsi="宋体" w:cs="宋体" w:hint="eastAsia"/>
          <w:color w:val="000000"/>
          <w:kern w:val="0"/>
          <w:sz w:val="24"/>
          <w:szCs w:val="24"/>
        </w:rPr>
        <w:t>及未计提的指数使用费用</w:t>
      </w:r>
      <w:r w:rsidRPr="00B5095E">
        <w:rPr>
          <w:rFonts w:ascii="宋体" w:hAnsi="宋体" w:cs="宋体" w:hint="eastAsia"/>
          <w:color w:val="000000"/>
          <w:kern w:val="0"/>
          <w:sz w:val="24"/>
          <w:szCs w:val="24"/>
        </w:rPr>
        <w:t>将由基金管理人承担。</w:t>
      </w:r>
    </w:p>
    <w:p w:rsidR="004C026D" w:rsidRPr="00C04B87" w:rsidRDefault="00FA70F9" w:rsidP="00AF1C24">
      <w:pPr>
        <w:widowControl/>
        <w:shd w:val="clear" w:color="auto" w:fill="FFFFFF"/>
        <w:spacing w:after="240" w:line="360" w:lineRule="auto"/>
        <w:ind w:firstLine="482"/>
        <w:rPr>
          <w:rFonts w:ascii="宋体" w:hAnsi="宋体" w:cs="宋体"/>
          <w:color w:val="000000"/>
          <w:kern w:val="0"/>
          <w:sz w:val="24"/>
          <w:szCs w:val="24"/>
        </w:rPr>
      </w:pPr>
      <w:r w:rsidRPr="00C04B87">
        <w:rPr>
          <w:rFonts w:ascii="宋体" w:hAnsi="宋体" w:cs="宋体" w:hint="eastAsia"/>
          <w:color w:val="000000"/>
          <w:kern w:val="0"/>
          <w:sz w:val="24"/>
          <w:szCs w:val="24"/>
        </w:rPr>
        <w:t>7</w:t>
      </w:r>
      <w:r w:rsidR="00AF1C24" w:rsidRPr="00C04B87">
        <w:rPr>
          <w:rFonts w:ascii="宋体" w:hAnsi="宋体" w:cs="宋体" w:hint="eastAsia"/>
          <w:color w:val="000000"/>
          <w:kern w:val="0"/>
          <w:sz w:val="24"/>
          <w:szCs w:val="24"/>
        </w:rPr>
        <w:t>、基金财产</w:t>
      </w:r>
      <w:r w:rsidR="004C026D" w:rsidRPr="00C04B87">
        <w:rPr>
          <w:rFonts w:ascii="宋体" w:hAnsi="宋体" w:cs="宋体" w:hint="eastAsia"/>
          <w:color w:val="000000"/>
          <w:kern w:val="0"/>
          <w:sz w:val="24"/>
          <w:szCs w:val="24"/>
        </w:rPr>
        <w:t>清算剩余资产的分配</w:t>
      </w:r>
    </w:p>
    <w:p w:rsidR="00AF1C24" w:rsidRPr="00C04B87" w:rsidRDefault="004C026D" w:rsidP="004C026D">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t>依据基金财产清算的分配方案，将基金财产清算后的全部剩余资产扣除基金财产清算费用、交纳所欠税款并清偿基金债务后，按基金份额持有人持有的基金份额比例进行分配。</w:t>
      </w:r>
    </w:p>
    <w:p w:rsidR="00AF1C24" w:rsidRPr="00C04B87" w:rsidRDefault="00FA70F9" w:rsidP="00AF1C24">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t>8</w:t>
      </w:r>
      <w:r w:rsidR="00AF1C24" w:rsidRPr="00C04B87">
        <w:rPr>
          <w:rFonts w:ascii="宋体" w:hAnsi="宋体" w:cs="宋体" w:hint="eastAsia"/>
          <w:color w:val="000000"/>
          <w:kern w:val="0"/>
          <w:sz w:val="24"/>
          <w:szCs w:val="24"/>
        </w:rPr>
        <w:t>、基金财产清算的公告</w:t>
      </w:r>
    </w:p>
    <w:p w:rsidR="00AF1C24" w:rsidRPr="00C04B87"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t>清算过程中的有关重大事项须及时公告；基金财产清算报告经</w:t>
      </w:r>
      <w:r w:rsidR="004C026D" w:rsidRPr="00C04B87">
        <w:rPr>
          <w:rFonts w:ascii="宋体" w:hAnsi="宋体" w:cs="宋体" w:hint="eastAsia"/>
          <w:color w:val="000000"/>
          <w:kern w:val="0"/>
          <w:sz w:val="24"/>
          <w:szCs w:val="24"/>
        </w:rPr>
        <w:t>符合《中华人民共和国证券法》规定</w:t>
      </w:r>
      <w:r w:rsidR="00D60B41" w:rsidRPr="00C04B87">
        <w:rPr>
          <w:rFonts w:ascii="宋体" w:hAnsi="宋体" w:cs="宋体" w:hint="eastAsia"/>
          <w:color w:val="000000"/>
          <w:kern w:val="0"/>
          <w:sz w:val="24"/>
          <w:szCs w:val="24"/>
        </w:rPr>
        <w:t>的</w:t>
      </w:r>
      <w:r w:rsidRPr="00C04B87">
        <w:rPr>
          <w:rFonts w:ascii="宋体" w:hAnsi="宋体" w:cs="宋体" w:hint="eastAsia"/>
          <w:color w:val="000000"/>
          <w:kern w:val="0"/>
          <w:sz w:val="24"/>
          <w:szCs w:val="24"/>
        </w:rPr>
        <w:t>会计师事务所审计并由律师事务所出具法律意见书后报中国证监会备案并公告。基金财产清算公告于基金财产清算报告报中国证监会备案后5个工作日内由基金财产清算小组进行公告</w:t>
      </w:r>
      <w:r w:rsidR="00051283" w:rsidRPr="00C04B87">
        <w:rPr>
          <w:rFonts w:ascii="宋体" w:hAnsi="宋体" w:cs="宋体" w:hint="eastAsia"/>
          <w:color w:val="000000"/>
          <w:kern w:val="0"/>
          <w:sz w:val="24"/>
          <w:szCs w:val="24"/>
        </w:rPr>
        <w:t>，基金财产清算小组应当将清算报告登载在</w:t>
      </w:r>
      <w:r w:rsidR="00ED0508" w:rsidRPr="00C04B87">
        <w:rPr>
          <w:rFonts w:ascii="宋体" w:hAnsi="宋体" w:cs="宋体" w:hint="eastAsia"/>
          <w:color w:val="000000"/>
          <w:kern w:val="0"/>
          <w:sz w:val="24"/>
          <w:szCs w:val="24"/>
        </w:rPr>
        <w:t>规</w:t>
      </w:r>
      <w:r w:rsidR="00051283" w:rsidRPr="00C04B87">
        <w:rPr>
          <w:rFonts w:ascii="宋体" w:hAnsi="宋体" w:cs="宋体" w:hint="eastAsia"/>
          <w:color w:val="000000"/>
          <w:kern w:val="0"/>
          <w:sz w:val="24"/>
          <w:szCs w:val="24"/>
        </w:rPr>
        <w:t>定网站上，并将清算报告提示性公告登载在</w:t>
      </w:r>
      <w:r w:rsidR="00ED0508" w:rsidRPr="00C04B87">
        <w:rPr>
          <w:rFonts w:ascii="宋体" w:hAnsi="宋体" w:cs="宋体" w:hint="eastAsia"/>
          <w:color w:val="000000"/>
          <w:kern w:val="0"/>
          <w:sz w:val="24"/>
          <w:szCs w:val="24"/>
        </w:rPr>
        <w:t>规</w:t>
      </w:r>
      <w:r w:rsidR="00051283" w:rsidRPr="00C04B87">
        <w:rPr>
          <w:rFonts w:ascii="宋体" w:hAnsi="宋体" w:cs="宋体" w:hint="eastAsia"/>
          <w:color w:val="000000"/>
          <w:kern w:val="0"/>
          <w:sz w:val="24"/>
          <w:szCs w:val="24"/>
        </w:rPr>
        <w:t>定报刊上</w:t>
      </w:r>
      <w:r w:rsidRPr="00C04B87">
        <w:rPr>
          <w:rFonts w:ascii="宋体" w:hAnsi="宋体" w:cs="宋体" w:hint="eastAsia"/>
          <w:color w:val="000000"/>
          <w:kern w:val="0"/>
          <w:sz w:val="24"/>
          <w:szCs w:val="24"/>
        </w:rPr>
        <w:t>。</w:t>
      </w:r>
    </w:p>
    <w:p w:rsidR="00AF1C24" w:rsidRPr="00C04B87" w:rsidRDefault="00FA70F9" w:rsidP="00AF1C24">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t>9</w:t>
      </w:r>
      <w:r w:rsidR="00AF1C24" w:rsidRPr="00C04B87">
        <w:rPr>
          <w:rFonts w:ascii="宋体" w:hAnsi="宋体" w:cs="宋体" w:hint="eastAsia"/>
          <w:color w:val="000000"/>
          <w:kern w:val="0"/>
          <w:sz w:val="24"/>
          <w:szCs w:val="24"/>
        </w:rPr>
        <w:t>、基金财产清算账册及文件的保存</w:t>
      </w:r>
    </w:p>
    <w:p w:rsidR="00AF1C24" w:rsidRPr="00C04B87" w:rsidRDefault="00D20670" w:rsidP="00AF1C24">
      <w:pPr>
        <w:widowControl/>
        <w:shd w:val="clear" w:color="auto" w:fill="FFFFFF"/>
        <w:spacing w:after="240" w:line="360" w:lineRule="auto"/>
        <w:ind w:firstLine="482"/>
        <w:rPr>
          <w:rFonts w:ascii="宋体" w:hAnsi="宋体" w:cs="宋体"/>
          <w:color w:val="000000"/>
          <w:kern w:val="0"/>
          <w:sz w:val="24"/>
          <w:szCs w:val="24"/>
        </w:rPr>
      </w:pPr>
      <w:r w:rsidRPr="00D20670">
        <w:rPr>
          <w:rFonts w:ascii="宋体" w:hAnsi="宋体" w:cs="宋体" w:hint="eastAsia"/>
          <w:color w:val="000000"/>
          <w:kern w:val="0"/>
          <w:sz w:val="24"/>
          <w:szCs w:val="24"/>
        </w:rPr>
        <w:t>基金财产清算账册及有关文件由基金托管人按照不低于法律法规规定的最低年限保存。</w:t>
      </w:r>
    </w:p>
    <w:p w:rsidR="00CE1994" w:rsidRPr="00C04B87" w:rsidRDefault="00FA70F9" w:rsidP="00CE1994">
      <w:pPr>
        <w:autoSpaceDE w:val="0"/>
        <w:autoSpaceDN w:val="0"/>
        <w:adjustRightInd w:val="0"/>
        <w:spacing w:line="360" w:lineRule="auto"/>
        <w:ind w:firstLineChars="202" w:firstLine="485"/>
        <w:jc w:val="left"/>
        <w:rPr>
          <w:rFonts w:ascii="宋体" w:hAnsi="宋体" w:cs="宋体"/>
          <w:color w:val="000000"/>
          <w:kern w:val="0"/>
          <w:sz w:val="24"/>
          <w:szCs w:val="24"/>
        </w:rPr>
      </w:pPr>
      <w:r w:rsidRPr="00C04B87">
        <w:rPr>
          <w:rFonts w:ascii="宋体" w:hAnsi="宋体" w:cs="宋体" w:hint="eastAsia"/>
          <w:color w:val="000000"/>
          <w:kern w:val="0"/>
          <w:sz w:val="24"/>
          <w:szCs w:val="24"/>
        </w:rPr>
        <w:t>10</w:t>
      </w:r>
      <w:r w:rsidR="00CE1994" w:rsidRPr="00C04B87">
        <w:rPr>
          <w:rFonts w:ascii="宋体" w:hAnsi="宋体" w:cs="宋体"/>
          <w:color w:val="000000"/>
          <w:kern w:val="0"/>
          <w:sz w:val="24"/>
          <w:szCs w:val="24"/>
        </w:rPr>
        <w:t xml:space="preserve">. </w:t>
      </w:r>
      <w:r w:rsidR="00CE1994" w:rsidRPr="00C04B87">
        <w:rPr>
          <w:rFonts w:ascii="宋体" w:hAnsi="宋体" w:cs="宋体" w:hint="eastAsia"/>
          <w:color w:val="000000"/>
          <w:kern w:val="0"/>
          <w:sz w:val="24"/>
          <w:szCs w:val="24"/>
        </w:rPr>
        <w:t>基金财产清算事项的说明</w:t>
      </w:r>
    </w:p>
    <w:p w:rsidR="00CE1994" w:rsidRPr="00C04B87" w:rsidRDefault="00CE1994" w:rsidP="00CE1994">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t>基金进入清算程序后</w:t>
      </w:r>
      <w:r w:rsidRPr="00C04B87">
        <w:rPr>
          <w:rFonts w:ascii="宋体" w:hAnsi="宋体" w:cs="宋体"/>
          <w:color w:val="000000"/>
          <w:kern w:val="0"/>
          <w:sz w:val="24"/>
          <w:szCs w:val="24"/>
        </w:rPr>
        <w:t>,</w:t>
      </w:r>
      <w:r w:rsidRPr="00C04B87">
        <w:rPr>
          <w:rFonts w:ascii="宋体" w:hAnsi="宋体" w:cs="宋体" w:hint="eastAsia"/>
          <w:color w:val="000000"/>
          <w:kern w:val="0"/>
          <w:sz w:val="24"/>
          <w:szCs w:val="24"/>
        </w:rPr>
        <w:t xml:space="preserve"> 如因持有</w:t>
      </w:r>
      <w:r w:rsidR="006001B0" w:rsidRPr="00C04B87">
        <w:rPr>
          <w:rFonts w:ascii="宋体" w:hAnsi="宋体" w:cs="宋体" w:hint="eastAsia"/>
          <w:color w:val="000000"/>
          <w:kern w:val="0"/>
          <w:sz w:val="24"/>
          <w:szCs w:val="24"/>
        </w:rPr>
        <w:t>流通受限</w:t>
      </w:r>
      <w:r w:rsidRPr="00C04B87">
        <w:rPr>
          <w:rFonts w:ascii="宋体" w:hAnsi="宋体" w:cs="宋体" w:hint="eastAsia"/>
          <w:color w:val="000000"/>
          <w:kern w:val="0"/>
          <w:sz w:val="24"/>
          <w:szCs w:val="24"/>
        </w:rPr>
        <w:t>证券暂时无法变现的，本基金将先以已变现基金资产为限进行分配，待</w:t>
      </w:r>
      <w:r w:rsidR="006001B0" w:rsidRPr="00C04B87">
        <w:rPr>
          <w:rFonts w:ascii="宋体" w:hAnsi="宋体" w:cs="宋体" w:hint="eastAsia"/>
          <w:color w:val="000000"/>
          <w:kern w:val="0"/>
          <w:sz w:val="24"/>
          <w:szCs w:val="24"/>
        </w:rPr>
        <w:t>流通受限</w:t>
      </w:r>
      <w:r w:rsidRPr="00C04B87">
        <w:rPr>
          <w:rFonts w:ascii="宋体" w:hAnsi="宋体" w:cs="宋体" w:hint="eastAsia"/>
          <w:color w:val="000000"/>
          <w:kern w:val="0"/>
          <w:sz w:val="24"/>
          <w:szCs w:val="24"/>
        </w:rPr>
        <w:t>证券</w:t>
      </w:r>
      <w:r w:rsidR="006001B0" w:rsidRPr="00C04B87">
        <w:rPr>
          <w:rFonts w:ascii="宋体" w:hAnsi="宋体" w:cs="宋体" w:hint="eastAsia"/>
          <w:color w:val="000000"/>
          <w:kern w:val="0"/>
          <w:sz w:val="24"/>
          <w:szCs w:val="24"/>
        </w:rPr>
        <w:t>恢复流通</w:t>
      </w:r>
      <w:r w:rsidRPr="00C04B87">
        <w:rPr>
          <w:rFonts w:ascii="宋体" w:hAnsi="宋体" w:cs="宋体" w:hint="eastAsia"/>
          <w:color w:val="000000"/>
          <w:kern w:val="0"/>
          <w:sz w:val="24"/>
          <w:szCs w:val="24"/>
        </w:rPr>
        <w:t>并全部变现后进行再次分配。</w:t>
      </w:r>
    </w:p>
    <w:p w:rsidR="00AF1C24" w:rsidRPr="00C04B87" w:rsidRDefault="00AF1C24" w:rsidP="00AF1C24">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t>四、其他</w:t>
      </w:r>
    </w:p>
    <w:p w:rsidR="00AF1C24" w:rsidRPr="00C04B87" w:rsidRDefault="00AF1C24" w:rsidP="007A18D6">
      <w:pPr>
        <w:widowControl/>
        <w:shd w:val="clear" w:color="auto" w:fill="FFFFFF"/>
        <w:spacing w:after="240" w:line="360" w:lineRule="auto"/>
        <w:ind w:firstLine="482"/>
        <w:rPr>
          <w:rFonts w:ascii="宋体" w:hAnsi="宋体" w:cs="宋体"/>
          <w:color w:val="000000"/>
          <w:kern w:val="0"/>
          <w:sz w:val="24"/>
          <w:szCs w:val="24"/>
        </w:rPr>
      </w:pPr>
      <w:r w:rsidRPr="00C04B87">
        <w:rPr>
          <w:rFonts w:ascii="宋体" w:hAnsi="宋体" w:cs="宋体" w:hint="eastAsia"/>
          <w:color w:val="000000"/>
          <w:kern w:val="0"/>
          <w:sz w:val="24"/>
          <w:szCs w:val="24"/>
        </w:rPr>
        <w:t>1、本基金进入清算程序后</w:t>
      </w:r>
      <w:r w:rsidR="00425510" w:rsidRPr="00C04B87">
        <w:rPr>
          <w:rFonts w:ascii="宋体" w:hAnsi="宋体" w:cs="宋体" w:hint="eastAsia"/>
          <w:color w:val="000000"/>
          <w:kern w:val="0"/>
          <w:sz w:val="24"/>
          <w:szCs w:val="24"/>
        </w:rPr>
        <w:t>停止</w:t>
      </w:r>
      <w:r w:rsidRPr="00C04B87">
        <w:rPr>
          <w:rFonts w:ascii="宋体" w:hAnsi="宋体" w:cs="宋体" w:hint="eastAsia"/>
          <w:color w:val="000000"/>
          <w:kern w:val="0"/>
          <w:sz w:val="24"/>
          <w:szCs w:val="24"/>
        </w:rPr>
        <w:t>办理申购、赎回</w:t>
      </w:r>
      <w:r w:rsidR="0080738C" w:rsidRPr="00C04B87">
        <w:rPr>
          <w:rFonts w:ascii="宋体" w:hAnsi="宋体" w:cs="宋体" w:hint="eastAsia"/>
          <w:color w:val="000000"/>
          <w:kern w:val="0"/>
          <w:sz w:val="24"/>
          <w:szCs w:val="24"/>
        </w:rPr>
        <w:t>及转换（转入和转出）</w:t>
      </w:r>
      <w:r w:rsidR="00425510" w:rsidRPr="00C04B87">
        <w:rPr>
          <w:rFonts w:ascii="宋体" w:hAnsi="宋体" w:cs="宋体" w:hint="eastAsia"/>
          <w:color w:val="000000"/>
          <w:kern w:val="0"/>
          <w:sz w:val="24"/>
          <w:szCs w:val="24"/>
        </w:rPr>
        <w:t>等</w:t>
      </w:r>
      <w:r w:rsidRPr="00C04B87">
        <w:rPr>
          <w:rFonts w:ascii="宋体" w:hAnsi="宋体" w:cs="宋体" w:hint="eastAsia"/>
          <w:color w:val="000000"/>
          <w:kern w:val="0"/>
          <w:sz w:val="24"/>
          <w:szCs w:val="24"/>
        </w:rPr>
        <w:t>业务</w:t>
      </w:r>
      <w:r w:rsidR="00425510" w:rsidRPr="00C04B87">
        <w:rPr>
          <w:rFonts w:ascii="宋体" w:hAnsi="宋体" w:cs="宋体" w:hint="eastAsia"/>
          <w:color w:val="000000"/>
          <w:kern w:val="0"/>
          <w:sz w:val="24"/>
          <w:szCs w:val="24"/>
        </w:rPr>
        <w:t>，并且不再恢复</w:t>
      </w:r>
      <w:r w:rsidRPr="00C04B87">
        <w:rPr>
          <w:rFonts w:ascii="宋体" w:hAnsi="宋体" w:cs="宋体" w:hint="eastAsia"/>
          <w:color w:val="000000"/>
          <w:kern w:val="0"/>
          <w:sz w:val="24"/>
          <w:szCs w:val="24"/>
        </w:rPr>
        <w:t>。敬请投资者予以关注。本公司承诺在清算过程中以诚实信用、勤勉尽责的原则履行相关职责。</w:t>
      </w:r>
    </w:p>
    <w:p w:rsidR="00CE1994" w:rsidRPr="00C04B87" w:rsidRDefault="00CE1994" w:rsidP="007A18D6">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t>2</w:t>
      </w:r>
      <w:r w:rsidRPr="00C04B87">
        <w:rPr>
          <w:rFonts w:ascii="宋体" w:hAnsi="宋体" w:cs="宋体"/>
          <w:color w:val="000000"/>
          <w:kern w:val="0"/>
          <w:sz w:val="24"/>
          <w:szCs w:val="24"/>
        </w:rPr>
        <w:t xml:space="preserve">. </w:t>
      </w:r>
      <w:r w:rsidRPr="00C04B87">
        <w:rPr>
          <w:rFonts w:ascii="宋体" w:hAnsi="宋体" w:cs="宋体" w:hint="eastAsia"/>
          <w:color w:val="000000"/>
          <w:kern w:val="0"/>
          <w:sz w:val="24"/>
          <w:szCs w:val="24"/>
        </w:rPr>
        <w:t>基金进入清算程序后</w:t>
      </w:r>
      <w:r w:rsidRPr="00C04B87">
        <w:rPr>
          <w:rFonts w:ascii="宋体" w:hAnsi="宋体" w:cs="宋体"/>
          <w:color w:val="000000"/>
          <w:kern w:val="0"/>
          <w:sz w:val="24"/>
          <w:szCs w:val="24"/>
        </w:rPr>
        <w:t>,</w:t>
      </w:r>
      <w:r w:rsidRPr="00C04B87">
        <w:rPr>
          <w:rFonts w:ascii="宋体" w:hAnsi="宋体" w:cs="宋体" w:hint="eastAsia"/>
          <w:color w:val="000000"/>
          <w:kern w:val="0"/>
          <w:sz w:val="24"/>
          <w:szCs w:val="24"/>
        </w:rPr>
        <w:t xml:space="preserve"> 如因持有</w:t>
      </w:r>
      <w:r w:rsidR="006001B0" w:rsidRPr="00C04B87">
        <w:rPr>
          <w:rFonts w:ascii="宋体" w:hAnsi="宋体" w:cs="宋体" w:hint="eastAsia"/>
          <w:color w:val="000000"/>
          <w:kern w:val="0"/>
          <w:sz w:val="24"/>
          <w:szCs w:val="24"/>
        </w:rPr>
        <w:t>流通受限</w:t>
      </w:r>
      <w:r w:rsidRPr="00C04B87">
        <w:rPr>
          <w:rFonts w:ascii="宋体" w:hAnsi="宋体" w:cs="宋体" w:hint="eastAsia"/>
          <w:color w:val="000000"/>
          <w:kern w:val="0"/>
          <w:sz w:val="24"/>
          <w:szCs w:val="24"/>
        </w:rPr>
        <w:t>证券暂时无法变现的，基金将可能无法及时完成全部资产清算，且基金资产在</w:t>
      </w:r>
      <w:r w:rsidR="006001B0" w:rsidRPr="00C04B87">
        <w:rPr>
          <w:rFonts w:ascii="宋体" w:hAnsi="宋体" w:cs="宋体" w:hint="eastAsia"/>
          <w:color w:val="000000"/>
          <w:kern w:val="0"/>
          <w:sz w:val="24"/>
          <w:szCs w:val="24"/>
        </w:rPr>
        <w:t>流通受限</w:t>
      </w:r>
      <w:r w:rsidRPr="00C04B87">
        <w:rPr>
          <w:rFonts w:ascii="宋体" w:hAnsi="宋体" w:cs="宋体" w:hint="eastAsia"/>
          <w:color w:val="000000"/>
          <w:kern w:val="0"/>
          <w:sz w:val="24"/>
          <w:szCs w:val="24"/>
        </w:rPr>
        <w:t>证券变现处置过程中亦可能进一步产生收益或损失。</w:t>
      </w:r>
    </w:p>
    <w:p w:rsidR="00AF1C24" w:rsidRPr="00C04B87" w:rsidRDefault="00CE1994" w:rsidP="00AF1C24">
      <w:pPr>
        <w:widowControl/>
        <w:shd w:val="clear" w:color="auto" w:fill="FFFFFF"/>
        <w:spacing w:after="240" w:line="360" w:lineRule="auto"/>
        <w:ind w:firstLine="482"/>
        <w:rPr>
          <w:rFonts w:ascii="宋体" w:hAnsi="宋体" w:cs="宋体" w:hint="eastAsia"/>
          <w:color w:val="000000"/>
          <w:kern w:val="0"/>
          <w:sz w:val="24"/>
          <w:szCs w:val="24"/>
        </w:rPr>
      </w:pPr>
      <w:r w:rsidRPr="00C04B87">
        <w:rPr>
          <w:rFonts w:ascii="宋体" w:hAnsi="宋体" w:cs="宋体" w:hint="eastAsia"/>
          <w:color w:val="000000"/>
          <w:kern w:val="0"/>
          <w:sz w:val="24"/>
          <w:szCs w:val="24"/>
        </w:rPr>
        <w:t>3</w:t>
      </w:r>
      <w:r w:rsidR="00AF1C24" w:rsidRPr="00C04B87">
        <w:rPr>
          <w:rFonts w:ascii="宋体" w:hAnsi="宋体" w:cs="宋体" w:hint="eastAsia"/>
          <w:color w:val="000000"/>
          <w:kern w:val="0"/>
          <w:sz w:val="24"/>
          <w:szCs w:val="24"/>
        </w:rPr>
        <w:t>、投资者可以登陆摩根士丹利华鑫基金管理有限公司网站（www.msfunds.com.cn）或拨打</w:t>
      </w:r>
      <w:r w:rsidR="0031005C" w:rsidRPr="00C04B87">
        <w:rPr>
          <w:rFonts w:ascii="宋体" w:hAnsi="宋体" w:cs="宋体" w:hint="eastAsia"/>
          <w:color w:val="000000"/>
          <w:kern w:val="0"/>
          <w:sz w:val="24"/>
          <w:szCs w:val="24"/>
        </w:rPr>
        <w:t>摩根士丹利华鑫</w:t>
      </w:r>
      <w:r w:rsidR="00AF1C24" w:rsidRPr="00C04B87">
        <w:rPr>
          <w:rFonts w:ascii="宋体" w:hAnsi="宋体" w:cs="宋体" w:hint="eastAsia"/>
          <w:color w:val="000000"/>
          <w:kern w:val="0"/>
          <w:sz w:val="24"/>
          <w:szCs w:val="24"/>
        </w:rPr>
        <w:t>基金管理有限公司客户服务热线</w:t>
      </w:r>
      <w:r w:rsidR="0031005C" w:rsidRPr="00C04B87">
        <w:rPr>
          <w:rFonts w:ascii="宋体" w:hAnsi="宋体" w:cs="宋体"/>
          <w:color w:val="000000"/>
          <w:kern w:val="0"/>
          <w:sz w:val="24"/>
          <w:szCs w:val="24"/>
        </w:rPr>
        <w:t>400-8888-668</w:t>
      </w:r>
      <w:r w:rsidR="00AF1C24" w:rsidRPr="00C04B87">
        <w:rPr>
          <w:rFonts w:ascii="宋体" w:hAnsi="宋体" w:cs="宋体" w:hint="eastAsia"/>
          <w:color w:val="000000"/>
          <w:kern w:val="0"/>
          <w:sz w:val="24"/>
          <w:szCs w:val="24"/>
        </w:rPr>
        <w:t>（免长途通话费用）咨询相关情况。</w:t>
      </w:r>
    </w:p>
    <w:p w:rsidR="0031005C" w:rsidRPr="00C04B87" w:rsidRDefault="0031005C" w:rsidP="00824160">
      <w:pPr>
        <w:widowControl/>
        <w:shd w:val="clear" w:color="auto" w:fill="FFFFFF"/>
        <w:spacing w:after="240" w:line="360" w:lineRule="auto"/>
        <w:ind w:firstLine="482"/>
        <w:jc w:val="left"/>
        <w:rPr>
          <w:rFonts w:ascii="宋体" w:hAnsi="宋体" w:cs="宋体" w:hint="eastAsia"/>
          <w:color w:val="000000"/>
          <w:kern w:val="0"/>
          <w:sz w:val="24"/>
          <w:szCs w:val="24"/>
        </w:rPr>
      </w:pPr>
    </w:p>
    <w:p w:rsidR="009825B5" w:rsidRPr="00C04B87" w:rsidRDefault="009825B5" w:rsidP="00824160">
      <w:pPr>
        <w:widowControl/>
        <w:shd w:val="clear" w:color="auto" w:fill="FFFFFF"/>
        <w:spacing w:after="240" w:line="360" w:lineRule="auto"/>
        <w:ind w:firstLine="482"/>
        <w:jc w:val="left"/>
        <w:rPr>
          <w:rFonts w:ascii="宋体" w:hAnsi="宋体" w:cs="宋体" w:hint="eastAsia"/>
          <w:color w:val="000000"/>
          <w:kern w:val="0"/>
          <w:sz w:val="24"/>
          <w:szCs w:val="24"/>
        </w:rPr>
      </w:pPr>
    </w:p>
    <w:p w:rsidR="00292E44" w:rsidRPr="00C04B87" w:rsidRDefault="00292E44" w:rsidP="00824160">
      <w:pPr>
        <w:widowControl/>
        <w:shd w:val="clear" w:color="auto" w:fill="FFFFFF"/>
        <w:spacing w:after="240" w:line="360" w:lineRule="auto"/>
        <w:ind w:firstLine="482"/>
        <w:jc w:val="left"/>
        <w:rPr>
          <w:rFonts w:ascii="宋体" w:hAnsi="宋体" w:cs="宋体" w:hint="eastAsia"/>
          <w:color w:val="000000"/>
          <w:kern w:val="0"/>
          <w:sz w:val="24"/>
          <w:szCs w:val="24"/>
        </w:rPr>
      </w:pPr>
      <w:r w:rsidRPr="00C04B87">
        <w:rPr>
          <w:rFonts w:ascii="宋体" w:hAnsi="宋体" w:cs="宋体"/>
          <w:color w:val="000000"/>
          <w:kern w:val="0"/>
          <w:sz w:val="24"/>
          <w:szCs w:val="24"/>
        </w:rPr>
        <w:t xml:space="preserve">特此公告。　　</w:t>
      </w:r>
    </w:p>
    <w:p w:rsidR="00292E44" w:rsidRPr="00C04B87" w:rsidRDefault="00B048A5" w:rsidP="00824160">
      <w:pPr>
        <w:widowControl/>
        <w:shd w:val="clear" w:color="auto" w:fill="FFFFFF"/>
        <w:spacing w:after="240" w:line="360" w:lineRule="auto"/>
        <w:ind w:firstLine="482"/>
        <w:jc w:val="right"/>
        <w:rPr>
          <w:rFonts w:ascii="宋体" w:hAnsi="宋体" w:cs="宋体" w:hint="eastAsia"/>
          <w:color w:val="000000"/>
          <w:kern w:val="0"/>
          <w:sz w:val="24"/>
          <w:szCs w:val="24"/>
        </w:rPr>
      </w:pPr>
      <w:r w:rsidRPr="00C04B87">
        <w:rPr>
          <w:rFonts w:ascii="宋体" w:hAnsi="宋体" w:cs="宋体"/>
          <w:color w:val="000000"/>
          <w:kern w:val="0"/>
          <w:sz w:val="24"/>
          <w:szCs w:val="24"/>
        </w:rPr>
        <w:t>摩根士丹利华鑫基金管理</w:t>
      </w:r>
      <w:r w:rsidR="00292E44" w:rsidRPr="00C04B87">
        <w:rPr>
          <w:rFonts w:ascii="宋体" w:hAnsi="宋体" w:cs="宋体"/>
          <w:color w:val="000000"/>
          <w:kern w:val="0"/>
          <w:sz w:val="24"/>
          <w:szCs w:val="24"/>
        </w:rPr>
        <w:t>有限公司</w:t>
      </w:r>
    </w:p>
    <w:p w:rsidR="00292E44" w:rsidRPr="00C04B87" w:rsidRDefault="003612D1" w:rsidP="00824160">
      <w:pPr>
        <w:widowControl/>
        <w:shd w:val="clear" w:color="auto" w:fill="FFFFFF"/>
        <w:spacing w:after="240" w:line="360" w:lineRule="auto"/>
        <w:ind w:firstLine="482"/>
        <w:jc w:val="right"/>
        <w:rPr>
          <w:rFonts w:ascii="宋体" w:hAnsi="宋体" w:cs="宋体" w:hint="eastAsia"/>
          <w:color w:val="000000"/>
          <w:kern w:val="0"/>
          <w:sz w:val="18"/>
          <w:szCs w:val="18"/>
        </w:rPr>
      </w:pPr>
      <w:r w:rsidRPr="00C04B87">
        <w:rPr>
          <w:rFonts w:ascii="宋体" w:hAnsi="宋体" w:cs="宋体" w:hint="eastAsia"/>
          <w:color w:val="000000"/>
          <w:kern w:val="0"/>
          <w:sz w:val="24"/>
          <w:szCs w:val="24"/>
        </w:rPr>
        <w:t>2021</w:t>
      </w:r>
      <w:r w:rsidR="00292E44" w:rsidRPr="00C04B87">
        <w:rPr>
          <w:rFonts w:ascii="宋体" w:hAnsi="宋体" w:cs="宋体"/>
          <w:color w:val="000000"/>
          <w:kern w:val="0"/>
          <w:sz w:val="24"/>
          <w:szCs w:val="24"/>
        </w:rPr>
        <w:t>年</w:t>
      </w:r>
      <w:r w:rsidR="0074189C">
        <w:rPr>
          <w:rFonts w:ascii="宋体" w:hAnsi="宋体" w:cs="宋体" w:hint="eastAsia"/>
          <w:color w:val="000000"/>
          <w:kern w:val="0"/>
          <w:sz w:val="24"/>
          <w:szCs w:val="24"/>
        </w:rPr>
        <w:t>8</w:t>
      </w:r>
      <w:r w:rsidR="00292E44" w:rsidRPr="00C04B87">
        <w:rPr>
          <w:rFonts w:ascii="宋体" w:hAnsi="宋体" w:cs="宋体"/>
          <w:color w:val="000000"/>
          <w:kern w:val="0"/>
          <w:sz w:val="24"/>
          <w:szCs w:val="24"/>
        </w:rPr>
        <w:t>月</w:t>
      </w:r>
      <w:r w:rsidR="0074189C">
        <w:rPr>
          <w:rFonts w:ascii="宋体" w:hAnsi="宋体" w:cs="宋体" w:hint="eastAsia"/>
          <w:color w:val="000000"/>
          <w:kern w:val="0"/>
          <w:sz w:val="24"/>
          <w:szCs w:val="24"/>
        </w:rPr>
        <w:t>27</w:t>
      </w:r>
      <w:r w:rsidR="00292E44" w:rsidRPr="00C04B87">
        <w:rPr>
          <w:rFonts w:ascii="宋体" w:hAnsi="宋体" w:cs="宋体"/>
          <w:color w:val="000000"/>
          <w:kern w:val="0"/>
          <w:sz w:val="24"/>
          <w:szCs w:val="24"/>
        </w:rPr>
        <w:t>日</w:t>
      </w:r>
    </w:p>
    <w:p w:rsidR="00694220" w:rsidRPr="00C04B87" w:rsidRDefault="00694220">
      <w:pPr>
        <w:rPr>
          <w:rFonts w:ascii="宋体" w:hAnsi="宋体"/>
        </w:rPr>
      </w:pPr>
    </w:p>
    <w:sectPr w:rsidR="00694220" w:rsidRPr="00C04B87" w:rsidSect="006942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695" w:rsidRDefault="00342695" w:rsidP="00292E44">
      <w:r>
        <w:separator/>
      </w:r>
    </w:p>
  </w:endnote>
  <w:endnote w:type="continuationSeparator" w:id="0">
    <w:p w:rsidR="00342695" w:rsidRDefault="00342695" w:rsidP="00292E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695" w:rsidRDefault="00342695" w:rsidP="00292E44">
      <w:r>
        <w:separator/>
      </w:r>
    </w:p>
  </w:footnote>
  <w:footnote w:type="continuationSeparator" w:id="0">
    <w:p w:rsidR="00342695" w:rsidRDefault="00342695" w:rsidP="00292E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bordersDoNotSurroundHeader/>
  <w:bordersDoNotSurroundFooter/>
  <w:proofState w:grammar="clean"/>
  <w:trackRevisions/>
  <w:doNotTrackMoves/>
  <w:defaultTabStop w:val="420"/>
  <w:drawingGridVerticalSpacing w:val="156"/>
  <w:displayHorizontalDrawingGridEvery w:val="0"/>
  <w:displayVerticalDrawingGridEvery w:val="2"/>
  <w:characterSpacingControl w:val="compressPunctuation"/>
  <w:hdrShapeDefaults>
    <o:shapedefaults v:ext="edit" spidmax="3074">
      <o:colormru v:ext="edit" colors="#b5e5b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2E44"/>
    <w:rsid w:val="00020BA9"/>
    <w:rsid w:val="00022110"/>
    <w:rsid w:val="00051283"/>
    <w:rsid w:val="00063498"/>
    <w:rsid w:val="000958FF"/>
    <w:rsid w:val="00097C59"/>
    <w:rsid w:val="000D0A05"/>
    <w:rsid w:val="000E5631"/>
    <w:rsid w:val="00117657"/>
    <w:rsid w:val="0013050D"/>
    <w:rsid w:val="0016143B"/>
    <w:rsid w:val="00180BC9"/>
    <w:rsid w:val="00185F7D"/>
    <w:rsid w:val="001A69CA"/>
    <w:rsid w:val="001C7C13"/>
    <w:rsid w:val="001E7B60"/>
    <w:rsid w:val="00205892"/>
    <w:rsid w:val="002069E8"/>
    <w:rsid w:val="002128D1"/>
    <w:rsid w:val="00212CAB"/>
    <w:rsid w:val="00212EF0"/>
    <w:rsid w:val="0021358F"/>
    <w:rsid w:val="002310FC"/>
    <w:rsid w:val="00246CA5"/>
    <w:rsid w:val="00253D3C"/>
    <w:rsid w:val="002568AB"/>
    <w:rsid w:val="00273D44"/>
    <w:rsid w:val="00276E2D"/>
    <w:rsid w:val="002801E0"/>
    <w:rsid w:val="002845AD"/>
    <w:rsid w:val="00292E44"/>
    <w:rsid w:val="0029315E"/>
    <w:rsid w:val="002B1554"/>
    <w:rsid w:val="00303314"/>
    <w:rsid w:val="00305A18"/>
    <w:rsid w:val="0031005C"/>
    <w:rsid w:val="00331D7D"/>
    <w:rsid w:val="00342695"/>
    <w:rsid w:val="00345E79"/>
    <w:rsid w:val="00360B42"/>
    <w:rsid w:val="003612D1"/>
    <w:rsid w:val="00372054"/>
    <w:rsid w:val="00381004"/>
    <w:rsid w:val="00390A03"/>
    <w:rsid w:val="003C7A70"/>
    <w:rsid w:val="003C7DC3"/>
    <w:rsid w:val="003D020C"/>
    <w:rsid w:val="003D095D"/>
    <w:rsid w:val="003D2092"/>
    <w:rsid w:val="003D75A2"/>
    <w:rsid w:val="003F470C"/>
    <w:rsid w:val="00402E12"/>
    <w:rsid w:val="004227E0"/>
    <w:rsid w:val="00425510"/>
    <w:rsid w:val="004257C1"/>
    <w:rsid w:val="004838BC"/>
    <w:rsid w:val="004B3400"/>
    <w:rsid w:val="004B68A9"/>
    <w:rsid w:val="004B7974"/>
    <w:rsid w:val="004C026D"/>
    <w:rsid w:val="004C2CF0"/>
    <w:rsid w:val="004C386F"/>
    <w:rsid w:val="004C4D1D"/>
    <w:rsid w:val="004C5152"/>
    <w:rsid w:val="004E5720"/>
    <w:rsid w:val="004E6666"/>
    <w:rsid w:val="00510752"/>
    <w:rsid w:val="005148A4"/>
    <w:rsid w:val="00524486"/>
    <w:rsid w:val="00534E9F"/>
    <w:rsid w:val="005671DC"/>
    <w:rsid w:val="00567642"/>
    <w:rsid w:val="0057151F"/>
    <w:rsid w:val="005B2336"/>
    <w:rsid w:val="005B61D7"/>
    <w:rsid w:val="005C5A12"/>
    <w:rsid w:val="005D3533"/>
    <w:rsid w:val="005D7770"/>
    <w:rsid w:val="006001B0"/>
    <w:rsid w:val="00606866"/>
    <w:rsid w:val="00636389"/>
    <w:rsid w:val="006421D3"/>
    <w:rsid w:val="00650197"/>
    <w:rsid w:val="00667086"/>
    <w:rsid w:val="00671629"/>
    <w:rsid w:val="00676D43"/>
    <w:rsid w:val="00694220"/>
    <w:rsid w:val="006B53E2"/>
    <w:rsid w:val="006E1159"/>
    <w:rsid w:val="006F3D8C"/>
    <w:rsid w:val="00705AED"/>
    <w:rsid w:val="00722E78"/>
    <w:rsid w:val="00734DFE"/>
    <w:rsid w:val="007351FF"/>
    <w:rsid w:val="0074189C"/>
    <w:rsid w:val="00743BA6"/>
    <w:rsid w:val="0075063C"/>
    <w:rsid w:val="007569D2"/>
    <w:rsid w:val="007624F5"/>
    <w:rsid w:val="00776193"/>
    <w:rsid w:val="00782BF4"/>
    <w:rsid w:val="007A18D6"/>
    <w:rsid w:val="007B3B34"/>
    <w:rsid w:val="007C1C48"/>
    <w:rsid w:val="0080738C"/>
    <w:rsid w:val="00824160"/>
    <w:rsid w:val="00827480"/>
    <w:rsid w:val="00842130"/>
    <w:rsid w:val="0085210E"/>
    <w:rsid w:val="00853F5C"/>
    <w:rsid w:val="00855DD5"/>
    <w:rsid w:val="008576B3"/>
    <w:rsid w:val="008774FB"/>
    <w:rsid w:val="008924F6"/>
    <w:rsid w:val="008B4960"/>
    <w:rsid w:val="008C14D7"/>
    <w:rsid w:val="008E31E0"/>
    <w:rsid w:val="00915A9E"/>
    <w:rsid w:val="00936F87"/>
    <w:rsid w:val="009722AE"/>
    <w:rsid w:val="009825B5"/>
    <w:rsid w:val="009838AE"/>
    <w:rsid w:val="0099119E"/>
    <w:rsid w:val="00997BE9"/>
    <w:rsid w:val="009A1912"/>
    <w:rsid w:val="009A33DB"/>
    <w:rsid w:val="009C1553"/>
    <w:rsid w:val="009F2787"/>
    <w:rsid w:val="00A0332A"/>
    <w:rsid w:val="00A04D66"/>
    <w:rsid w:val="00A246A2"/>
    <w:rsid w:val="00A2571C"/>
    <w:rsid w:val="00A27AEA"/>
    <w:rsid w:val="00A56AC1"/>
    <w:rsid w:val="00A74985"/>
    <w:rsid w:val="00A93936"/>
    <w:rsid w:val="00AA39BC"/>
    <w:rsid w:val="00AD7FEC"/>
    <w:rsid w:val="00AE7583"/>
    <w:rsid w:val="00AF1C24"/>
    <w:rsid w:val="00AF1E0E"/>
    <w:rsid w:val="00B048A5"/>
    <w:rsid w:val="00B16D08"/>
    <w:rsid w:val="00B462F4"/>
    <w:rsid w:val="00B5095E"/>
    <w:rsid w:val="00B72CD7"/>
    <w:rsid w:val="00B75E7A"/>
    <w:rsid w:val="00B76A39"/>
    <w:rsid w:val="00B77556"/>
    <w:rsid w:val="00BA0A8F"/>
    <w:rsid w:val="00BC00F7"/>
    <w:rsid w:val="00BD41D8"/>
    <w:rsid w:val="00BD51B5"/>
    <w:rsid w:val="00BD7826"/>
    <w:rsid w:val="00C04B87"/>
    <w:rsid w:val="00C0746A"/>
    <w:rsid w:val="00C151F6"/>
    <w:rsid w:val="00C31D4D"/>
    <w:rsid w:val="00C47865"/>
    <w:rsid w:val="00C9442C"/>
    <w:rsid w:val="00C97549"/>
    <w:rsid w:val="00CC4B03"/>
    <w:rsid w:val="00CD050D"/>
    <w:rsid w:val="00CD2B55"/>
    <w:rsid w:val="00CE1994"/>
    <w:rsid w:val="00D10EC9"/>
    <w:rsid w:val="00D20670"/>
    <w:rsid w:val="00D244C8"/>
    <w:rsid w:val="00D460A9"/>
    <w:rsid w:val="00D60B41"/>
    <w:rsid w:val="00D87284"/>
    <w:rsid w:val="00D97844"/>
    <w:rsid w:val="00DF32AB"/>
    <w:rsid w:val="00DF78EA"/>
    <w:rsid w:val="00E37D2A"/>
    <w:rsid w:val="00E57188"/>
    <w:rsid w:val="00E6186E"/>
    <w:rsid w:val="00E76366"/>
    <w:rsid w:val="00E831C3"/>
    <w:rsid w:val="00E8368C"/>
    <w:rsid w:val="00E9036A"/>
    <w:rsid w:val="00EC1CF3"/>
    <w:rsid w:val="00EC55DD"/>
    <w:rsid w:val="00ED0508"/>
    <w:rsid w:val="00EE00FB"/>
    <w:rsid w:val="00EE2E3C"/>
    <w:rsid w:val="00EE3C4C"/>
    <w:rsid w:val="00EF259E"/>
    <w:rsid w:val="00EF49A3"/>
    <w:rsid w:val="00F06030"/>
    <w:rsid w:val="00F32543"/>
    <w:rsid w:val="00F825EA"/>
    <w:rsid w:val="00F9708C"/>
    <w:rsid w:val="00FA70F9"/>
    <w:rsid w:val="00FB60B2"/>
    <w:rsid w:val="00FB7FA0"/>
    <w:rsid w:val="00FF4C9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b5e5b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C13"/>
    <w:pPr>
      <w:widowControl w:val="0"/>
      <w:jc w:val="both"/>
    </w:pPr>
    <w:rPr>
      <w:kern w:val="2"/>
      <w:sz w:val="21"/>
      <w:szCs w:val="22"/>
    </w:rPr>
  </w:style>
  <w:style w:type="paragraph" w:styleId="3">
    <w:name w:val="heading 3"/>
    <w:basedOn w:val="a"/>
    <w:link w:val="3Char"/>
    <w:uiPriority w:val="9"/>
    <w:qFormat/>
    <w:rsid w:val="00292E44"/>
    <w:pPr>
      <w:widowControl/>
      <w:spacing w:before="100" w:beforeAutospacing="1" w:after="100" w:afterAutospacing="1"/>
      <w:jc w:val="left"/>
      <w:outlineLvl w:val="2"/>
    </w:pPr>
    <w:rPr>
      <w:rFonts w:ascii="宋体" w:hAnsi="宋体"/>
      <w:b/>
      <w:bCs/>
      <w:kern w:val="0"/>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E44"/>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292E44"/>
    <w:rPr>
      <w:sz w:val="18"/>
      <w:szCs w:val="18"/>
    </w:rPr>
  </w:style>
  <w:style w:type="paragraph" w:styleId="a4">
    <w:name w:val="footer"/>
    <w:basedOn w:val="a"/>
    <w:link w:val="Char0"/>
    <w:uiPriority w:val="99"/>
    <w:unhideWhenUsed/>
    <w:rsid w:val="00292E44"/>
    <w:pPr>
      <w:tabs>
        <w:tab w:val="center" w:pos="4153"/>
        <w:tab w:val="right" w:pos="8306"/>
      </w:tabs>
      <w:snapToGrid w:val="0"/>
      <w:jc w:val="left"/>
    </w:pPr>
    <w:rPr>
      <w:kern w:val="0"/>
      <w:sz w:val="18"/>
      <w:szCs w:val="18"/>
      <w:lang/>
    </w:rPr>
  </w:style>
  <w:style w:type="character" w:customStyle="1" w:styleId="Char0">
    <w:name w:val="页脚 Char"/>
    <w:link w:val="a4"/>
    <w:uiPriority w:val="99"/>
    <w:rsid w:val="00292E44"/>
    <w:rPr>
      <w:sz w:val="18"/>
      <w:szCs w:val="18"/>
    </w:rPr>
  </w:style>
  <w:style w:type="character" w:customStyle="1" w:styleId="3Char">
    <w:name w:val="标题 3 Char"/>
    <w:link w:val="3"/>
    <w:uiPriority w:val="9"/>
    <w:rsid w:val="00292E44"/>
    <w:rPr>
      <w:rFonts w:ascii="宋体" w:eastAsia="宋体" w:hAnsi="宋体" w:cs="宋体"/>
      <w:b/>
      <w:bCs/>
      <w:kern w:val="0"/>
      <w:sz w:val="27"/>
      <w:szCs w:val="27"/>
    </w:rPr>
  </w:style>
  <w:style w:type="character" w:customStyle="1" w:styleId="apple-converted-space">
    <w:name w:val="apple-converted-space"/>
    <w:basedOn w:val="a0"/>
    <w:rsid w:val="00292E44"/>
  </w:style>
  <w:style w:type="character" w:styleId="a5">
    <w:name w:val="Hyperlink"/>
    <w:uiPriority w:val="99"/>
    <w:unhideWhenUsed/>
    <w:rsid w:val="00292E44"/>
    <w:rPr>
      <w:color w:val="0000FF"/>
      <w:u w:val="single"/>
    </w:rPr>
  </w:style>
  <w:style w:type="paragraph" w:styleId="a6">
    <w:name w:val="Normal (Web)"/>
    <w:basedOn w:val="a"/>
    <w:uiPriority w:val="99"/>
    <w:semiHidden/>
    <w:unhideWhenUsed/>
    <w:rsid w:val="00292E44"/>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1"/>
    <w:uiPriority w:val="99"/>
    <w:semiHidden/>
    <w:unhideWhenUsed/>
    <w:rsid w:val="00EF259E"/>
    <w:rPr>
      <w:kern w:val="0"/>
      <w:sz w:val="18"/>
      <w:szCs w:val="18"/>
      <w:lang/>
    </w:rPr>
  </w:style>
  <w:style w:type="character" w:customStyle="1" w:styleId="Char1">
    <w:name w:val="批注框文本 Char"/>
    <w:link w:val="a7"/>
    <w:uiPriority w:val="99"/>
    <w:semiHidden/>
    <w:rsid w:val="00EF259E"/>
    <w:rPr>
      <w:sz w:val="18"/>
      <w:szCs w:val="18"/>
    </w:rPr>
  </w:style>
  <w:style w:type="character" w:styleId="a8">
    <w:name w:val="annotation reference"/>
    <w:uiPriority w:val="99"/>
    <w:semiHidden/>
    <w:unhideWhenUsed/>
    <w:rsid w:val="002801E0"/>
    <w:rPr>
      <w:sz w:val="21"/>
      <w:szCs w:val="21"/>
    </w:rPr>
  </w:style>
  <w:style w:type="paragraph" w:styleId="a9">
    <w:name w:val="annotation text"/>
    <w:basedOn w:val="a"/>
    <w:link w:val="Char2"/>
    <w:uiPriority w:val="99"/>
    <w:semiHidden/>
    <w:unhideWhenUsed/>
    <w:rsid w:val="002801E0"/>
    <w:pPr>
      <w:jc w:val="left"/>
    </w:pPr>
  </w:style>
  <w:style w:type="character" w:customStyle="1" w:styleId="Char2">
    <w:name w:val="批注文字 Char"/>
    <w:basedOn w:val="a0"/>
    <w:link w:val="a9"/>
    <w:uiPriority w:val="99"/>
    <w:semiHidden/>
    <w:rsid w:val="002801E0"/>
  </w:style>
  <w:style w:type="paragraph" w:styleId="aa">
    <w:name w:val="annotation subject"/>
    <w:basedOn w:val="a9"/>
    <w:next w:val="a9"/>
    <w:link w:val="Char3"/>
    <w:uiPriority w:val="99"/>
    <w:semiHidden/>
    <w:unhideWhenUsed/>
    <w:rsid w:val="002801E0"/>
    <w:rPr>
      <w:b/>
      <w:bCs/>
      <w:kern w:val="0"/>
      <w:sz w:val="20"/>
      <w:szCs w:val="20"/>
      <w:lang/>
    </w:rPr>
  </w:style>
  <w:style w:type="character" w:customStyle="1" w:styleId="Char3">
    <w:name w:val="批注主题 Char"/>
    <w:link w:val="aa"/>
    <w:uiPriority w:val="99"/>
    <w:semiHidden/>
    <w:rsid w:val="002801E0"/>
    <w:rPr>
      <w:b/>
      <w:bCs/>
    </w:rPr>
  </w:style>
  <w:style w:type="paragraph" w:customStyle="1" w:styleId="Default">
    <w:name w:val="Default"/>
    <w:rsid w:val="00EC1CF3"/>
    <w:pPr>
      <w:widowControl w:val="0"/>
      <w:autoSpaceDE w:val="0"/>
      <w:autoSpaceDN w:val="0"/>
      <w:adjustRightInd w:val="0"/>
    </w:pPr>
    <w:rPr>
      <w:rFonts w:ascii="宋体" w:hAnsi="宋体" w:cs="宋体"/>
      <w:color w:val="000000"/>
      <w:sz w:val="24"/>
      <w:szCs w:val="24"/>
    </w:rPr>
  </w:style>
  <w:style w:type="paragraph" w:customStyle="1" w:styleId="CharChar">
    <w:name w:val=" Char Char"/>
    <w:basedOn w:val="a"/>
    <w:rsid w:val="009A33DB"/>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divs>
    <w:div w:id="1648167089">
      <w:bodyDiv w:val="1"/>
      <w:marLeft w:val="0"/>
      <w:marRight w:val="0"/>
      <w:marTop w:val="0"/>
      <w:marBottom w:val="0"/>
      <w:divBdr>
        <w:top w:val="none" w:sz="0" w:space="0" w:color="auto"/>
        <w:left w:val="none" w:sz="0" w:space="0" w:color="auto"/>
        <w:bottom w:val="none" w:sz="0" w:space="0" w:color="auto"/>
        <w:right w:val="none" w:sz="0" w:space="0" w:color="auto"/>
      </w:divBdr>
      <w:divsChild>
        <w:div w:id="1744259167">
          <w:marLeft w:val="0"/>
          <w:marRight w:val="0"/>
          <w:marTop w:val="125"/>
          <w:marBottom w:val="250"/>
          <w:divBdr>
            <w:top w:val="single" w:sz="4" w:space="6" w:color="BBBBBB"/>
            <w:left w:val="none" w:sz="0" w:space="0" w:color="auto"/>
            <w:bottom w:val="none" w:sz="0" w:space="0" w:color="auto"/>
            <w:right w:val="none" w:sz="0" w:space="0" w:color="auto"/>
          </w:divBdr>
        </w:div>
        <w:div w:id="2086032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08FFBCBD502A2942BEC9B6BC3F61FB6C" ma:contentTypeVersion="0" ma:contentTypeDescription="新建文档。" ma:contentTypeScope="" ma:versionID="b6e4eda2d6994832d57c1d9581d890d0">
  <xsd:schema xmlns:xsd="http://www.w3.org/2001/XMLSchema" xmlns:xs="http://www.w3.org/2001/XMLSchema" xmlns:p="http://schemas.microsoft.com/office/2006/metadata/properties" targetNamespace="http://schemas.microsoft.com/office/2006/metadata/properties" ma:root="true" ma:fieldsID="e8f872aa5919130a473c1c9447df83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00A0E-CC88-4333-AD7C-7A654377D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3E1D5A-F67F-48F3-946A-F3B1E368F2DF}">
  <ds:schemaRefs>
    <ds:schemaRef ds:uri="http://schemas.microsoft.com/sharepoint/v3/contenttype/forms"/>
  </ds:schemaRefs>
</ds:datastoreItem>
</file>

<file path=customXml/itemProps3.xml><?xml version="1.0" encoding="utf-8"?>
<ds:datastoreItem xmlns:ds="http://schemas.openxmlformats.org/officeDocument/2006/customXml" ds:itemID="{48E0683A-CD62-412F-8E18-0EEF6596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1903</Characters>
  <Application>Microsoft Office Word</Application>
  <DocSecurity>4</DocSecurity>
  <Lines>15</Lines>
  <Paragraphs>4</Paragraphs>
  <ScaleCrop>false</ScaleCrop>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刘芳冰</dc:creator>
  <cp:keywords/>
  <cp:lastModifiedBy>ZHONGM</cp:lastModifiedBy>
  <cp:revision>2</cp:revision>
  <dcterms:created xsi:type="dcterms:W3CDTF">2021-08-26T16:57:00Z</dcterms:created>
  <dcterms:modified xsi:type="dcterms:W3CDTF">2021-08-26T16:57:00Z</dcterms:modified>
</cp:coreProperties>
</file>