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536D">
      <w:pPr>
        <w:pStyle w:val="biaogecenter"/>
        <w:rPr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长江乐盈定期开放债券型发起式证券投资基金基金经理变更公告</w:t>
      </w:r>
    </w:p>
    <w:p w:rsidR="00000000" w:rsidRDefault="0069536D">
      <w:pPr>
        <w:pStyle w:val="biaogecenter"/>
        <w:rPr>
          <w:rFonts w:hint="eastAsia"/>
        </w:rPr>
      </w:pPr>
    </w:p>
    <w:p w:rsidR="00000000" w:rsidRDefault="0069536D">
      <w:pPr>
        <w:pStyle w:val="biaogecenter"/>
        <w:rPr>
          <w:rFonts w:hint="eastAsia"/>
        </w:rPr>
      </w:pPr>
      <w:r>
        <w:rPr>
          <w:rFonts w:hint="eastAsia"/>
        </w:rPr>
        <w:t>公告</w:t>
      </w:r>
      <w:r>
        <w:rPr>
          <w:rFonts w:hint="eastAsia"/>
        </w:rPr>
        <w:t>送出日期：</w:t>
      </w:r>
      <w:r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</w:rPr>
        <w:t>08</w:t>
      </w:r>
      <w:r>
        <w:rPr>
          <w:rFonts w:hint="eastAsia"/>
        </w:rPr>
        <w:t>月</w:t>
      </w:r>
      <w:r>
        <w:rPr>
          <w:rFonts w:hint="eastAsia"/>
        </w:rPr>
        <w:t>26</w:t>
      </w:r>
      <w:r>
        <w:rPr>
          <w:rFonts w:hint="eastAsia"/>
        </w:rPr>
        <w:t>日</w:t>
      </w:r>
    </w:p>
    <w:p w:rsidR="00000000" w:rsidRDefault="0069536D">
      <w:pPr>
        <w:pStyle w:val="dazhangjie"/>
        <w:rPr>
          <w:rFonts w:hint="eastAsia"/>
        </w:rPr>
      </w:pPr>
      <w:r>
        <w:rPr>
          <w:rFonts w:hAnsi="Calibri" w:hint="eastAsia"/>
          <w:b/>
          <w:color w:val="000000"/>
        </w:rPr>
        <w:t xml:space="preserve">1 </w:t>
      </w:r>
      <w:r>
        <w:rPr>
          <w:rFonts w:hAnsi="Calibri" w:hint="eastAsia"/>
          <w:b/>
          <w:color w:val="000000"/>
        </w:rPr>
        <w:t>公告基本信息</w:t>
      </w:r>
    </w:p>
    <w:p w:rsidR="00000000" w:rsidRDefault="0069536D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14"/>
        <w:gridCol w:w="4136"/>
      </w:tblGrid>
      <w:tr w:rsidR="00000000"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基金名称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长江乐盈定期开放债券型发起式证券投资基金</w:t>
            </w:r>
          </w:p>
        </w:tc>
      </w:tr>
      <w:tr w:rsidR="00000000"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基金简称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长江乐盈定开债</w:t>
            </w:r>
          </w:p>
        </w:tc>
      </w:tr>
      <w:tr w:rsidR="00000000"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基金主代码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005158</w:t>
            </w:r>
          </w:p>
        </w:tc>
      </w:tr>
      <w:tr w:rsidR="00000000"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基金管理人名称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长江证券（上海）资产管理有限公司</w:t>
            </w:r>
          </w:p>
        </w:tc>
      </w:tr>
      <w:tr w:rsidR="00000000"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公告依据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《公开募集证券投资基金信息披露管理办法》等。</w:t>
            </w:r>
          </w:p>
        </w:tc>
      </w:tr>
      <w:tr w:rsidR="00000000"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基金经理变更类型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增聘基金经理</w:t>
            </w:r>
          </w:p>
        </w:tc>
      </w:tr>
      <w:tr w:rsidR="00000000"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王林希</w:t>
            </w:r>
          </w:p>
        </w:tc>
      </w:tr>
      <w:tr w:rsidR="00000000">
        <w:tc>
          <w:tcPr>
            <w:tcW w:w="411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共同管理本基金的其他基金经理姓名</w:t>
            </w:r>
          </w:p>
        </w:tc>
        <w:tc>
          <w:tcPr>
            <w:tcW w:w="41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漆志伟</w:t>
            </w:r>
          </w:p>
        </w:tc>
      </w:tr>
    </w:tbl>
    <w:p w:rsidR="00000000" w:rsidRDefault="0069536D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000000" w:rsidRDefault="0069536D">
      <w:pPr>
        <w:pStyle w:val="dazhangjie"/>
        <w:rPr>
          <w:rFonts w:hint="eastAsia"/>
        </w:rPr>
      </w:pPr>
      <w:r>
        <w:rPr>
          <w:rFonts w:hAnsi="Calibri" w:hint="eastAsia"/>
          <w:b/>
          <w:color w:val="000000"/>
        </w:rPr>
        <w:t xml:space="preserve">2 </w:t>
      </w:r>
      <w:r>
        <w:rPr>
          <w:rFonts w:hAnsi="Calibri" w:hint="eastAsia"/>
          <w:b/>
          <w:color w:val="000000"/>
        </w:rPr>
        <w:t>新任基金经理的相关信息</w:t>
      </w:r>
    </w:p>
    <w:p w:rsidR="00000000" w:rsidRDefault="0069536D">
      <w:pPr>
        <w:widowControl/>
        <w:jc w:val="left"/>
        <w:rPr>
          <w:rFonts w:ascii="宋体" w:hAnsi="宋体" w:cs="宋体" w:hint="eastAsia"/>
          <w:kern w:val="0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124"/>
        <w:gridCol w:w="1452"/>
        <w:gridCol w:w="950"/>
        <w:gridCol w:w="863"/>
        <w:gridCol w:w="861"/>
      </w:tblGrid>
      <w:tr w:rsidR="00000000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新任基金经理姓名</w:t>
            </w:r>
          </w:p>
        </w:tc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  <w:jc w:val="left"/>
            </w:pPr>
            <w:r>
              <w:rPr>
                <w:rFonts w:hint="eastAsia"/>
              </w:rPr>
              <w:t>王林希</w:t>
            </w:r>
          </w:p>
        </w:tc>
      </w:tr>
      <w:tr w:rsidR="00000000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任职日期</w:t>
            </w:r>
          </w:p>
        </w:tc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2021-0</w:t>
            </w:r>
            <w:r>
              <w:rPr>
                <w:rFonts w:hint="eastAsia"/>
              </w:rPr>
              <w:t>8-25</w:t>
            </w:r>
          </w:p>
        </w:tc>
      </w:tr>
      <w:tr w:rsidR="00000000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证券从业年限</w:t>
            </w:r>
          </w:p>
        </w:tc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</w:tr>
      <w:tr w:rsidR="00000000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证券投资管理从业年限</w:t>
            </w:r>
          </w:p>
        </w:tc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  <w:jc w:val="left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年</w:t>
            </w:r>
          </w:p>
        </w:tc>
      </w:tr>
      <w:tr w:rsidR="00000000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过往从业经历</w:t>
            </w:r>
          </w:p>
        </w:tc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  <w:jc w:val="left"/>
            </w:pPr>
            <w:r>
              <w:rPr>
                <w:rFonts w:hint="eastAsia"/>
              </w:rPr>
              <w:t>曾任长江证券（上海）资产管理有限公司交易部交易员、公募固定收益投资部基金经理助理。</w:t>
            </w:r>
            <w:r>
              <w:rPr>
                <w:rFonts w:hint="eastAsia"/>
              </w:rPr>
              <w:t>现</w:t>
            </w:r>
            <w:r>
              <w:rPr>
                <w:rFonts w:hint="eastAsia"/>
              </w:rPr>
              <w:t>任长江证券（上海）资产管理有限公司基金经理。</w:t>
            </w:r>
          </w:p>
        </w:tc>
      </w:tr>
      <w:tr w:rsidR="00000000">
        <w:tc>
          <w:tcPr>
            <w:tcW w:w="412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</w:pPr>
            <w:r>
              <w:rPr>
                <w:rFonts w:hint="eastAsia"/>
              </w:rPr>
              <w:t>其中：管理过公募基金的名称及期间</w:t>
            </w: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</w:pPr>
            <w:r>
              <w:rPr>
                <w:rFonts w:hAnsi="Calibri" w:hint="eastAsia"/>
                <w:color w:val="000000"/>
              </w:rPr>
              <w:t>基金主代码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0000" w:rsidRDefault="0069536D">
            <w:pPr>
              <w:pStyle w:val="biaogecenter"/>
              <w:wordWrap w:val="0"/>
            </w:pPr>
            <w:r>
              <w:rPr>
                <w:rFonts w:hAnsi="Calibri" w:hint="eastAsia"/>
                <w:color w:val="000000"/>
              </w:rPr>
              <w:t>基金名称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00000" w:rsidRDefault="0069536D">
            <w:pPr>
              <w:pStyle w:val="biaogecenter"/>
              <w:wordWrap w:val="0"/>
              <w:rPr>
                <w:rFonts w:hAnsi="Calibri" w:hint="eastAsia"/>
                <w:color w:val="000000"/>
              </w:rPr>
            </w:pPr>
            <w:r>
              <w:rPr>
                <w:rFonts w:hAnsi="Calibri" w:hint="eastAsia"/>
                <w:color w:val="000000"/>
              </w:rPr>
              <w:t>任职日期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  <w:rPr>
                <w:rFonts w:hAnsi="Calibri" w:hint="eastAsia"/>
                <w:color w:val="000000"/>
              </w:rPr>
            </w:pPr>
            <w:r>
              <w:rPr>
                <w:rFonts w:hAnsi="Calibri" w:hint="eastAsia"/>
                <w:color w:val="000000"/>
              </w:rPr>
              <w:t>离任日期</w:t>
            </w:r>
          </w:p>
        </w:tc>
      </w:tr>
      <w:tr w:rsidR="00000000">
        <w:tc>
          <w:tcPr>
            <w:tcW w:w="4124" w:type="dxa"/>
            <w:vMerge/>
            <w:tcBorders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</w:pPr>
          </w:p>
        </w:tc>
        <w:tc>
          <w:tcPr>
            <w:tcW w:w="1452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</w:pPr>
            <w:r>
              <w:rPr>
                <w:rFonts w:hAnsi="Calibri" w:hint="eastAsia"/>
                <w:color w:val="000000"/>
              </w:rPr>
              <w:t>003363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000000" w:rsidRDefault="0069536D">
            <w:pPr>
              <w:pStyle w:val="biaogecenter"/>
              <w:wordWrap w:val="0"/>
              <w:rPr>
                <w:rFonts w:hAnsi="Calibri" w:hint="eastAsia"/>
                <w:color w:val="000000"/>
              </w:rPr>
            </w:pPr>
            <w:r>
              <w:rPr>
                <w:rFonts w:hAnsi="Calibri" w:hint="eastAsia"/>
                <w:color w:val="000000"/>
              </w:rPr>
              <w:t>长江乐享</w:t>
            </w:r>
          </w:p>
          <w:p w:rsidR="00000000" w:rsidRDefault="0069536D">
            <w:pPr>
              <w:pStyle w:val="biaogecenter"/>
              <w:wordWrap w:val="0"/>
              <w:rPr>
                <w:rFonts w:hAnsi="Calibri" w:hint="eastAsia"/>
                <w:color w:val="000000"/>
              </w:rPr>
            </w:pPr>
            <w:r>
              <w:rPr>
                <w:rFonts w:hAnsi="Calibri" w:hint="eastAsia"/>
                <w:color w:val="000000"/>
              </w:rPr>
              <w:t>货币市场</w:t>
            </w:r>
          </w:p>
          <w:p w:rsidR="00000000" w:rsidRDefault="0069536D">
            <w:pPr>
              <w:pStyle w:val="biaogecenter"/>
              <w:wordWrap w:val="0"/>
            </w:pPr>
            <w:r>
              <w:rPr>
                <w:rFonts w:hAnsi="Calibri" w:hint="eastAsia"/>
                <w:color w:val="000000"/>
              </w:rPr>
              <w:t>基金</w:t>
            </w:r>
          </w:p>
        </w:tc>
        <w:tc>
          <w:tcPr>
            <w:tcW w:w="863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000000" w:rsidRDefault="0069536D">
            <w:pPr>
              <w:pStyle w:val="biaogecenter"/>
              <w:wordWrap w:val="0"/>
              <w:rPr>
                <w:rFonts w:hAnsi="Calibri" w:hint="eastAsia"/>
                <w:color w:val="000000"/>
              </w:rPr>
            </w:pPr>
            <w:r>
              <w:rPr>
                <w:rFonts w:hAnsi="Calibri" w:hint="eastAsia"/>
                <w:color w:val="000000"/>
              </w:rPr>
              <w:t>2021-04-06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  <w:rPr>
                <w:rFonts w:hAnsi="Calibri" w:hint="eastAsia"/>
                <w:color w:val="000000"/>
              </w:rPr>
            </w:pPr>
            <w:r>
              <w:rPr>
                <w:rFonts w:hAnsi="Calibri" w:hint="eastAsia"/>
                <w:color w:val="000000"/>
              </w:rPr>
              <w:t>-</w:t>
            </w:r>
          </w:p>
        </w:tc>
      </w:tr>
      <w:tr w:rsidR="00000000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lastRenderedPageBreak/>
              <w:t>是否曾被监管机构予以行政处罚或采取行政监管措施</w:t>
            </w:r>
          </w:p>
        </w:tc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  <w:jc w:val="left"/>
            </w:pPr>
            <w:r>
              <w:rPr>
                <w:rFonts w:hint="eastAsia"/>
              </w:rPr>
              <w:t>否</w:t>
            </w:r>
          </w:p>
        </w:tc>
      </w:tr>
      <w:tr w:rsidR="00000000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是否已取得基金从业资格</w:t>
            </w:r>
          </w:p>
        </w:tc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  <w:jc w:val="left"/>
            </w:pPr>
            <w:r>
              <w:rPr>
                <w:rFonts w:hint="eastAsia"/>
              </w:rPr>
              <w:t>是</w:t>
            </w:r>
          </w:p>
        </w:tc>
      </w:tr>
      <w:tr w:rsidR="00000000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取得的其他相关从业资格</w:t>
            </w:r>
          </w:p>
        </w:tc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  <w:jc w:val="left"/>
            </w:pPr>
            <w:r>
              <w:rPr>
                <w:rFonts w:hint="eastAsia"/>
              </w:rPr>
              <w:t>证券从业资格</w:t>
            </w:r>
          </w:p>
        </w:tc>
      </w:tr>
      <w:tr w:rsidR="00000000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国籍</w:t>
            </w:r>
          </w:p>
        </w:tc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  <w:jc w:val="left"/>
            </w:pPr>
            <w:r>
              <w:rPr>
                <w:rFonts w:hint="eastAsia"/>
              </w:rPr>
              <w:t>中华人民共</w:t>
            </w:r>
            <w:r>
              <w:rPr>
                <w:rFonts w:hint="eastAsia"/>
              </w:rPr>
              <w:t>和国</w:t>
            </w:r>
          </w:p>
        </w:tc>
      </w:tr>
      <w:tr w:rsidR="00000000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学历、学位</w:t>
            </w:r>
          </w:p>
        </w:tc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  <w:jc w:val="left"/>
            </w:pPr>
            <w:r>
              <w:rPr>
                <w:rFonts w:hint="eastAsia"/>
              </w:rPr>
              <w:t>研究生学历、硕士学位</w:t>
            </w:r>
          </w:p>
        </w:tc>
      </w:tr>
      <w:tr w:rsidR="00000000">
        <w:tc>
          <w:tcPr>
            <w:tcW w:w="4124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left"/>
              <w:wordWrap w:val="0"/>
            </w:pPr>
            <w:r>
              <w:rPr>
                <w:rFonts w:hint="eastAsia"/>
              </w:rPr>
              <w:t>是否已按规定在中国基金业协会注册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登记</w:t>
            </w:r>
          </w:p>
        </w:tc>
        <w:tc>
          <w:tcPr>
            <w:tcW w:w="4126" w:type="dxa"/>
            <w:gridSpan w:val="4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  <w:vAlign w:val="center"/>
          </w:tcPr>
          <w:p w:rsidR="00000000" w:rsidRDefault="0069536D">
            <w:pPr>
              <w:pStyle w:val="biaogecenter"/>
              <w:wordWrap w:val="0"/>
              <w:jc w:val="left"/>
            </w:pPr>
            <w:r>
              <w:rPr>
                <w:rFonts w:hint="eastAsia"/>
              </w:rPr>
              <w:t>是</w:t>
            </w:r>
          </w:p>
        </w:tc>
      </w:tr>
    </w:tbl>
    <w:p w:rsidR="00000000" w:rsidRDefault="0069536D">
      <w:pPr>
        <w:widowControl/>
        <w:spacing w:after="240"/>
        <w:jc w:val="left"/>
        <w:rPr>
          <w:rFonts w:ascii="宋体" w:hAnsi="宋体" w:cs="宋体" w:hint="eastAsia"/>
          <w:kern w:val="0"/>
          <w:sz w:val="24"/>
          <w:szCs w:val="24"/>
        </w:rPr>
      </w:pPr>
    </w:p>
    <w:p w:rsidR="00000000" w:rsidRDefault="0069536D">
      <w:pPr>
        <w:pStyle w:val="dazhangjie"/>
        <w:rPr>
          <w:rFonts w:hint="eastAsia"/>
        </w:rPr>
      </w:pPr>
      <w:r>
        <w:rPr>
          <w:rFonts w:hint="eastAsia"/>
          <w:b/>
          <w:bCs/>
        </w:rPr>
        <w:t xml:space="preserve">3 </w:t>
      </w:r>
      <w:r>
        <w:rPr>
          <w:rFonts w:hint="eastAsia"/>
          <w:b/>
          <w:bCs/>
        </w:rPr>
        <w:t>其他需要说明的事项</w:t>
      </w:r>
    </w:p>
    <w:p w:rsidR="00000000" w:rsidRDefault="0069536D">
      <w:pPr>
        <w:pStyle w:val="neirong"/>
        <w:rPr>
          <w:rFonts w:hint="eastAsia"/>
        </w:rPr>
      </w:pPr>
      <w:r>
        <w:rPr>
          <w:rFonts w:hint="eastAsia"/>
        </w:rPr>
        <w:t>  </w:t>
      </w:r>
      <w:r>
        <w:rPr>
          <w:rFonts w:hint="eastAsia"/>
        </w:rPr>
        <w:t>上述事项已按规定在中国证券投资基金业协会办理相关手续。</w:t>
      </w:r>
      <w:r>
        <w:rPr>
          <w:rFonts w:hint="eastAsia"/>
        </w:rPr>
        <w:br/>
      </w:r>
      <w:r>
        <w:rPr>
          <w:rFonts w:hint="eastAsia"/>
        </w:rPr>
        <w:t>  </w:t>
      </w:r>
      <w:r>
        <w:rPr>
          <w:rFonts w:hint="eastAsia"/>
        </w:rPr>
        <w:t>特此公告。</w:t>
      </w:r>
    </w:p>
    <w:p w:rsidR="00000000" w:rsidRDefault="0069536D">
      <w:pPr>
        <w:pStyle w:val="neirong"/>
        <w:rPr>
          <w:rFonts w:hint="eastAsia"/>
        </w:rPr>
      </w:pPr>
    </w:p>
    <w:p w:rsidR="00000000" w:rsidRDefault="0069536D">
      <w:pPr>
        <w:pStyle w:val="neirong"/>
        <w:rPr>
          <w:rFonts w:hint="eastAsia"/>
        </w:rPr>
      </w:pPr>
    </w:p>
    <w:p w:rsidR="00000000" w:rsidRDefault="0069536D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长江证券（上海）资产管理有限公司</w:t>
      </w:r>
    </w:p>
    <w:p w:rsidR="00000000" w:rsidRDefault="0069536D">
      <w:pPr>
        <w:pStyle w:val="biaogeright"/>
        <w:rPr>
          <w:rFonts w:hint="eastAsia"/>
        </w:rPr>
      </w:pPr>
      <w:r>
        <w:rPr>
          <w:rFonts w:hAnsi="Calibri" w:hint="eastAsia"/>
          <w:color w:val="000000"/>
        </w:rPr>
        <w:t>2021</w:t>
      </w:r>
      <w:r>
        <w:rPr>
          <w:rFonts w:hAnsi="Calibri" w:hint="eastAsia"/>
          <w:color w:val="000000"/>
        </w:rPr>
        <w:t>年</w:t>
      </w:r>
      <w:r>
        <w:rPr>
          <w:rFonts w:hAnsi="Calibri" w:hint="eastAsia"/>
          <w:color w:val="000000"/>
        </w:rPr>
        <w:t>08</w:t>
      </w:r>
      <w:r>
        <w:rPr>
          <w:rFonts w:hAnsi="Calibri" w:hint="eastAsia"/>
          <w:color w:val="000000"/>
        </w:rPr>
        <w:t>月</w:t>
      </w:r>
      <w:r>
        <w:rPr>
          <w:rFonts w:hAnsi="Calibri" w:hint="eastAsia"/>
          <w:color w:val="000000"/>
        </w:rPr>
        <w:t>26</w:t>
      </w:r>
      <w:r>
        <w:rPr>
          <w:rFonts w:hAnsi="Calibri" w:hint="eastAsia"/>
          <w:color w:val="000000"/>
        </w:rPr>
        <w:t>日</w:t>
      </w:r>
    </w:p>
    <w:sectPr w:rsidR="00000000">
      <w:pgSz w:w="11926" w:h="15840"/>
      <w:pgMar w:top="1418" w:right="1418" w:bottom="853" w:left="1418" w:header="851" w:footer="992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536D" w:rsidRDefault="0069536D" w:rsidP="0069536D">
      <w:r>
        <w:separator/>
      </w:r>
    </w:p>
  </w:endnote>
  <w:endnote w:type="continuationSeparator" w:id="0">
    <w:p w:rsidR="0069536D" w:rsidRDefault="0069536D" w:rsidP="006953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536D" w:rsidRDefault="0069536D" w:rsidP="0069536D">
      <w:r>
        <w:separator/>
      </w:r>
    </w:p>
  </w:footnote>
  <w:footnote w:type="continuationSeparator" w:id="0">
    <w:p w:rsidR="0069536D" w:rsidRDefault="0069536D" w:rsidP="006953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trackRevisions/>
  <w:doNotTrackMoves/>
  <w:defaultTabStop w:val="7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6AD9"/>
    <w:rsid w:val="00086AD9"/>
    <w:rsid w:val="00667122"/>
    <w:rsid w:val="0069536D"/>
    <w:rsid w:val="06942F0C"/>
    <w:rsid w:val="14810200"/>
    <w:rsid w:val="1891355E"/>
    <w:rsid w:val="19C72300"/>
    <w:rsid w:val="1D4E1C30"/>
    <w:rsid w:val="294C0EBA"/>
    <w:rsid w:val="36A5784C"/>
    <w:rsid w:val="37A256B6"/>
    <w:rsid w:val="396E74FF"/>
    <w:rsid w:val="504B0AEB"/>
    <w:rsid w:val="5C763B46"/>
    <w:rsid w:val="64D138F9"/>
    <w:rsid w:val="774D13A5"/>
    <w:rsid w:val="7C3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pPr>
      <w:jc w:val="left"/>
    </w:pPr>
  </w:style>
  <w:style w:type="paragraph" w:styleId="a4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4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styleId="a5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Pr>
      <w:rFonts w:ascii="Times New Roman" w:hAnsi="Times New Roman" w:cs="Times New Roman" w:hint="default"/>
      <w:sz w:val="18"/>
      <w:szCs w:val="18"/>
    </w:rPr>
  </w:style>
  <w:style w:type="paragraph" w:customStyle="1" w:styleId="biaogeright">
    <w:name w:val="biaoge_righ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biaogecenter1">
    <w:name w:val="biaoge_center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msonormalnone">
    <w:name w:val="msonormal_none"/>
    <w:qFormat/>
    <w:pPr>
      <w:widowControl w:val="0"/>
    </w:pPr>
    <w:rPr>
      <w:kern w:val="2"/>
      <w:sz w:val="21"/>
      <w:szCs w:val="22"/>
    </w:rPr>
  </w:style>
  <w:style w:type="paragraph" w:customStyle="1" w:styleId="biaogeright1">
    <w:name w:val="biaoge_righ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right"/>
    </w:pPr>
    <w:rPr>
      <w:rFonts w:ascii="宋体" w:hAnsi="宋体" w:cs="宋体"/>
      <w:kern w:val="0"/>
      <w:sz w:val="24"/>
      <w:szCs w:val="24"/>
    </w:rPr>
  </w:style>
  <w:style w:type="paragraph" w:customStyle="1" w:styleId="show">
    <w:name w:val="show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1">
    <w:name w:val="biaoge_left1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msonormalfy">
    <w:name w:val="msonormalfy"/>
    <w:qFormat/>
    <w:pPr>
      <w:widowControl w:val="0"/>
      <w:jc w:val="center"/>
    </w:pPr>
    <w:rPr>
      <w:kern w:val="2"/>
      <w:sz w:val="33"/>
      <w:szCs w:val="22"/>
    </w:rPr>
  </w:style>
  <w:style w:type="paragraph" w:customStyle="1" w:styleId="neirong">
    <w:name w:val="neirong"/>
    <w:basedOn w:val="a"/>
    <w:pPr>
      <w:widowControl/>
      <w:autoSpaceDE w:val="0"/>
      <w:autoSpaceDN w:val="0"/>
      <w:adjustRightInd w:val="0"/>
      <w:spacing w:before="29" w:line="360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left">
    <w:name w:val="biaoge_left"/>
    <w:basedOn w:val="a"/>
    <w:pPr>
      <w:widowControl/>
      <w:autoSpaceDE w:val="0"/>
      <w:autoSpaceDN w:val="0"/>
      <w:adjustRightInd w:val="0"/>
      <w:spacing w:before="29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biaogecenter">
    <w:name w:val="biaoge_center"/>
    <w:basedOn w:val="a"/>
    <w:pPr>
      <w:widowControl/>
      <w:autoSpaceDE w:val="0"/>
      <w:autoSpaceDN w:val="0"/>
      <w:adjustRightInd w:val="0"/>
      <w:spacing w:before="29" w:line="288" w:lineRule="auto"/>
      <w:ind w:left="15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msonormal1">
    <w:name w:val="msonormal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azhangjie">
    <w:name w:val="dazhangjie"/>
    <w:basedOn w:val="a"/>
    <w:pPr>
      <w:widowControl/>
      <w:autoSpaceDE w:val="0"/>
      <w:autoSpaceDN w:val="0"/>
      <w:adjustRightInd w:val="0"/>
      <w:spacing w:before="30" w:line="288" w:lineRule="auto"/>
      <w:ind w:left="15"/>
      <w:jc w:val="left"/>
      <w:outlineLvl w:val="0"/>
    </w:pPr>
    <w:rPr>
      <w:rFonts w:ascii="宋体" w:hAnsi="宋体" w:cs="宋体"/>
      <w:kern w:val="0"/>
      <w:sz w:val="24"/>
      <w:szCs w:val="24"/>
    </w:rPr>
  </w:style>
  <w:style w:type="paragraph" w:customStyle="1" w:styleId="zhongyaotishi">
    <w:name w:val="zhongyaotishi"/>
    <w:basedOn w:val="a"/>
    <w:pPr>
      <w:widowControl/>
      <w:autoSpaceDE w:val="0"/>
      <w:autoSpaceDN w:val="0"/>
      <w:adjustRightInd w:val="0"/>
      <w:spacing w:before="30" w:line="288" w:lineRule="auto"/>
      <w:ind w:left="15" w:firstLine="482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zhangjiep2">
    <w:name w:val="zhangjie_p2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hide">
    <w:name w:val="hide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  <w:szCs w:val="24"/>
    </w:rPr>
  </w:style>
  <w:style w:type="paragraph" w:customStyle="1" w:styleId="zhangjiep">
    <w:name w:val="zhangjie_p"/>
    <w:basedOn w:val="a"/>
    <w:pPr>
      <w:widowControl/>
      <w:autoSpaceDE w:val="0"/>
      <w:autoSpaceDN w:val="0"/>
      <w:adjustRightInd w:val="0"/>
      <w:spacing w:before="24" w:line="288" w:lineRule="auto"/>
      <w:ind w:left="15"/>
      <w:jc w:val="left"/>
      <w:outlineLvl w:val="1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544</Characters>
  <Application>Microsoft Office Word</Application>
  <DocSecurity>4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BLJ</dc:creator>
  <cp:keywords/>
  <dc:description/>
  <cp:lastModifiedBy>ZHONGM</cp:lastModifiedBy>
  <cp:revision>2</cp:revision>
  <dcterms:created xsi:type="dcterms:W3CDTF">2021-08-25T16:41:00Z</dcterms:created>
  <dcterms:modified xsi:type="dcterms:W3CDTF">2021-08-25T16:41:00Z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