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E7" w:rsidRPr="007F6607" w:rsidRDefault="00ED40E7" w:rsidP="00ED40E7">
      <w:pPr>
        <w:pStyle w:val="Default"/>
        <w:jc w:val="center"/>
        <w:rPr>
          <w:b/>
          <w:sz w:val="28"/>
          <w:szCs w:val="23"/>
        </w:rPr>
      </w:pPr>
      <w:r w:rsidRPr="007F6607">
        <w:rPr>
          <w:rFonts w:hint="eastAsia"/>
          <w:b/>
          <w:sz w:val="28"/>
          <w:szCs w:val="23"/>
        </w:rPr>
        <w:t>中银基金管理有限公司关于旗下部分基金增加</w:t>
      </w:r>
    </w:p>
    <w:p w:rsidR="00ED40E7" w:rsidRPr="007F6607" w:rsidRDefault="00F72189" w:rsidP="00ED40E7">
      <w:pPr>
        <w:pStyle w:val="Default"/>
        <w:jc w:val="center"/>
        <w:rPr>
          <w:b/>
          <w:sz w:val="28"/>
          <w:szCs w:val="23"/>
        </w:rPr>
      </w:pPr>
      <w:r>
        <w:rPr>
          <w:rFonts w:hint="eastAsia"/>
          <w:b/>
          <w:sz w:val="28"/>
          <w:szCs w:val="23"/>
        </w:rPr>
        <w:t>国金</w:t>
      </w:r>
      <w:r>
        <w:rPr>
          <w:b/>
          <w:sz w:val="28"/>
          <w:szCs w:val="23"/>
        </w:rPr>
        <w:t>证券股份</w:t>
      </w:r>
      <w:r w:rsidR="00804427" w:rsidRPr="00804427">
        <w:rPr>
          <w:b/>
          <w:sz w:val="28"/>
          <w:szCs w:val="23"/>
        </w:rPr>
        <w:t>有限公司</w:t>
      </w:r>
      <w:r w:rsidR="00ED40E7" w:rsidRPr="007F6607">
        <w:rPr>
          <w:rFonts w:hint="eastAsia"/>
          <w:b/>
          <w:sz w:val="28"/>
          <w:szCs w:val="23"/>
        </w:rPr>
        <w:t>为销售机构的公告</w:t>
      </w:r>
    </w:p>
    <w:p w:rsidR="00ED40E7" w:rsidRDefault="00ED40E7" w:rsidP="00ED40E7">
      <w:pPr>
        <w:pStyle w:val="Default"/>
        <w:rPr>
          <w:sz w:val="23"/>
          <w:szCs w:val="23"/>
        </w:rPr>
      </w:pPr>
    </w:p>
    <w:p w:rsidR="00ED40E7" w:rsidRDefault="00ED40E7" w:rsidP="00ED40E7">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F72189">
        <w:rPr>
          <w:rFonts w:hint="eastAsia"/>
          <w:szCs w:val="21"/>
        </w:rPr>
        <w:t>国金证券</w:t>
      </w:r>
      <w:r w:rsidR="00F72189">
        <w:rPr>
          <w:szCs w:val="21"/>
        </w:rPr>
        <w:t>股份有限公司</w:t>
      </w:r>
      <w:r>
        <w:rPr>
          <w:rFonts w:hAnsi="Times New Roman" w:hint="eastAsia"/>
          <w:szCs w:val="21"/>
        </w:rPr>
        <w:t>（以下简称</w:t>
      </w:r>
      <w:r>
        <w:rPr>
          <w:rFonts w:ascii="Times New Roman" w:hAnsi="Times New Roman" w:cs="Times New Roman"/>
          <w:szCs w:val="21"/>
        </w:rPr>
        <w:t>“</w:t>
      </w:r>
      <w:r w:rsidR="00F72189">
        <w:rPr>
          <w:rFonts w:hAnsi="Times New Roman" w:hint="eastAsia"/>
          <w:szCs w:val="21"/>
        </w:rPr>
        <w:t>国金证券</w:t>
      </w:r>
      <w:r>
        <w:rPr>
          <w:rFonts w:ascii="Times New Roman" w:hAnsi="Times New Roman" w:cs="Times New Roman"/>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F72189">
        <w:rPr>
          <w:rFonts w:hAnsi="Times New Roman" w:hint="eastAsia"/>
          <w:szCs w:val="21"/>
        </w:rPr>
        <w:t>国金证券</w:t>
      </w:r>
      <w:r w:rsidRPr="006979B3">
        <w:rPr>
          <w:rFonts w:hAnsi="Times New Roman" w:hint="eastAsia"/>
          <w:color w:val="auto"/>
          <w:szCs w:val="21"/>
        </w:rPr>
        <w:t>将于</w:t>
      </w:r>
      <w:r w:rsidR="00804427">
        <w:rPr>
          <w:rFonts w:hAnsi="Times New Roman" w:hint="eastAsia"/>
          <w:color w:val="auto"/>
          <w:szCs w:val="21"/>
        </w:rPr>
        <w:t>2</w:t>
      </w:r>
      <w:r w:rsidR="00804427">
        <w:rPr>
          <w:rFonts w:hAnsi="Times New Roman"/>
          <w:color w:val="auto"/>
          <w:szCs w:val="21"/>
        </w:rPr>
        <w:t>021</w:t>
      </w:r>
      <w:r w:rsidR="00804427">
        <w:rPr>
          <w:rFonts w:hAnsi="Times New Roman" w:hint="eastAsia"/>
          <w:color w:val="auto"/>
          <w:szCs w:val="21"/>
        </w:rPr>
        <w:t>年</w:t>
      </w:r>
      <w:r w:rsidR="00094C0B">
        <w:rPr>
          <w:rFonts w:ascii="Times New Roman" w:hAnsi="Times New Roman" w:cs="Times New Roman"/>
          <w:color w:val="auto"/>
          <w:szCs w:val="21"/>
        </w:rPr>
        <w:t>8</w:t>
      </w:r>
      <w:r w:rsidR="00BE3729">
        <w:rPr>
          <w:rFonts w:ascii="Times New Roman" w:hAnsi="Times New Roman" w:cs="Times New Roman"/>
          <w:color w:val="auto"/>
          <w:szCs w:val="21"/>
        </w:rPr>
        <w:t>月</w:t>
      </w:r>
      <w:r w:rsidR="00094C0B">
        <w:rPr>
          <w:rFonts w:ascii="Times New Roman" w:hAnsi="Times New Roman" w:cs="Times New Roman"/>
          <w:color w:val="auto"/>
          <w:szCs w:val="21"/>
        </w:rPr>
        <w:t>24</w:t>
      </w:r>
      <w:r w:rsidR="00BE3729">
        <w:rPr>
          <w:rFonts w:ascii="Times New Roman" w:hAnsi="Times New Roman" w:cs="Times New Roman" w:hint="eastAsia"/>
          <w:color w:val="auto"/>
          <w:szCs w:val="21"/>
        </w:rPr>
        <w:t>日</w:t>
      </w:r>
      <w:r w:rsidRPr="006979B3">
        <w:rPr>
          <w:rFonts w:hAnsi="Times New Roman" w:hint="eastAsia"/>
          <w:color w:val="auto"/>
          <w:szCs w:val="21"/>
        </w:rPr>
        <w:t>起开始销售本公司旗下部分基金，</w:t>
      </w:r>
      <w:r w:rsidRPr="006979B3">
        <w:rPr>
          <w:rFonts w:asciiTheme="minorEastAsia" w:hAnsiTheme="minorEastAsia" w:cs="SimSun,Bold" w:hint="eastAsia"/>
          <w:bCs/>
          <w:color w:val="auto"/>
        </w:rPr>
        <w:t>具体业务规则、费率优惠活动内容及办理程序</w:t>
      </w:r>
      <w:r w:rsidRPr="00CF3357">
        <w:rPr>
          <w:rFonts w:asciiTheme="minorEastAsia" w:hAnsiTheme="minorEastAsia" w:cs="SimSun,Bold" w:hint="eastAsia"/>
          <w:bCs/>
          <w:color w:val="000000" w:themeColor="text1"/>
        </w:rPr>
        <w:t>等相关规则以</w:t>
      </w:r>
      <w:r w:rsidR="00F72189">
        <w:rPr>
          <w:rFonts w:hAnsi="Times New Roman" w:hint="eastAsia"/>
          <w:szCs w:val="21"/>
        </w:rPr>
        <w:t>国金证券</w:t>
      </w:r>
      <w:r w:rsidRPr="00CF3357">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ED40E7" w:rsidRPr="0080442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left="482"/>
        <w:rPr>
          <w:rFonts w:hAnsi="Times New Roman"/>
          <w:b/>
          <w:szCs w:val="21"/>
        </w:rPr>
      </w:pPr>
      <w:r>
        <w:rPr>
          <w:rFonts w:hAnsi="Times New Roman" w:hint="eastAsia"/>
          <w:b/>
          <w:szCs w:val="21"/>
        </w:rPr>
        <w:t>一、适用基金</w:t>
      </w:r>
    </w:p>
    <w:tbl>
      <w:tblPr>
        <w:tblW w:w="5000" w:type="pct"/>
        <w:tblLook w:val="04A0"/>
      </w:tblPr>
      <w:tblGrid>
        <w:gridCol w:w="2465"/>
        <w:gridCol w:w="6935"/>
      </w:tblGrid>
      <w:tr w:rsidR="00094C0B" w:rsidRPr="00094C0B" w:rsidTr="00094C0B">
        <w:trPr>
          <w:trHeight w:val="288"/>
        </w:trPr>
        <w:tc>
          <w:tcPr>
            <w:tcW w:w="1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b/>
                <w:bCs/>
                <w:color w:val="000000"/>
                <w:kern w:val="0"/>
                <w:sz w:val="24"/>
                <w:szCs w:val="24"/>
              </w:rPr>
            </w:pPr>
            <w:r w:rsidRPr="00094C0B">
              <w:rPr>
                <w:rFonts w:ascii="宋体" w:hAnsi="宋体" w:hint="eastAsia"/>
                <w:b/>
                <w:bCs/>
                <w:color w:val="000000"/>
                <w:kern w:val="0"/>
                <w:sz w:val="24"/>
                <w:szCs w:val="24"/>
              </w:rPr>
              <w:t>基金代码</w:t>
            </w:r>
          </w:p>
        </w:tc>
        <w:tc>
          <w:tcPr>
            <w:tcW w:w="3689" w:type="pct"/>
            <w:tcBorders>
              <w:top w:val="single" w:sz="4" w:space="0" w:color="auto"/>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b/>
                <w:bCs/>
                <w:color w:val="000000"/>
                <w:kern w:val="0"/>
                <w:sz w:val="24"/>
                <w:szCs w:val="24"/>
              </w:rPr>
            </w:pPr>
            <w:r w:rsidRPr="00094C0B">
              <w:rPr>
                <w:rFonts w:ascii="宋体" w:hAnsi="宋体" w:hint="eastAsia"/>
                <w:b/>
                <w:bCs/>
                <w:color w:val="000000"/>
                <w:kern w:val="0"/>
                <w:sz w:val="24"/>
                <w:szCs w:val="24"/>
              </w:rPr>
              <w:t>基金全称</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000190</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中银新回报灵活配置混合型证券投资基金A类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010172</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中银新回报灵活配置混合型证券投资基金C类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000305</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中银中高等级债券型证券投资基金A类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004548</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中银中高等级债券型证券投资基金C类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380009</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中银稳健添利债券型发起式证券投资基金A类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005852</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中银稳健添利债券型发起式证券投资基金C类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007100</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中银稳健添利债券型发起式证券投资基金E类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163819</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中银信用增利债券型证券投资基金A类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010871</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中银信用增利债券型证券投资基金C类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163804</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中银收益混合型证券投资基金</w:t>
            </w:r>
            <w:r w:rsidR="00F62AAA">
              <w:rPr>
                <w:rFonts w:ascii="宋体" w:hAnsi="宋体" w:hint="eastAsia"/>
                <w:color w:val="000000"/>
                <w:kern w:val="0"/>
                <w:sz w:val="24"/>
                <w:szCs w:val="24"/>
              </w:rPr>
              <w:t>A类</w:t>
            </w:r>
            <w:bookmarkStart w:id="0" w:name="_GoBack"/>
            <w:bookmarkEnd w:id="0"/>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163806</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中银稳健增利债券型证券投资基金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163821</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中银沪深300等权重指数证券投资基金(LOF)</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auto" w:fill="auto"/>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163822</w:t>
            </w:r>
          </w:p>
        </w:tc>
        <w:tc>
          <w:tcPr>
            <w:tcW w:w="3689" w:type="pct"/>
            <w:tcBorders>
              <w:top w:val="nil"/>
              <w:left w:val="nil"/>
              <w:bottom w:val="single" w:sz="4" w:space="0" w:color="auto"/>
              <w:right w:val="single" w:sz="4" w:space="0" w:color="auto"/>
            </w:tcBorders>
            <w:shd w:val="clear" w:color="auto" w:fill="auto"/>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中银主题策略混合型证券投资基金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000572</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中银多策略灵活配置混合型证券投资基金A类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010167</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中银多策略灵活配置混合型证券投资基金C类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002502</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中银腾利灵活配置混合型证券投资基金A类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002503</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中银腾利灵活配置混合型证券投资基金C类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002616</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中银益利灵活配置混合型证券投资基金A类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002617</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中银益利灵活配置混合型证券投资基金C类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004767</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中银智享债券型证券投资基金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005274</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中银景福回报混合型证券投资基金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006224</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中银中债3-5年期农发行债券指数证券投资基金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007035</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中银中债1-3年期国开行债券指数证券投资基金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007335</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中银中债1-3年期农发行债券指数证券投资基金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009026</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中银高质量发展机遇混合型证券投资基金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009479</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中银中证100交易型开放式指数证券投资基金联接基金A类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009480</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中银中证100交易型开放式指数证券投资基金联接基金C类</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009924</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中银中债1-5年期国开行债券指数证券投资基金</w:t>
            </w:r>
          </w:p>
        </w:tc>
      </w:tr>
      <w:tr w:rsidR="00094C0B" w:rsidRPr="00094C0B" w:rsidTr="00094C0B">
        <w:trPr>
          <w:trHeight w:val="288"/>
        </w:trPr>
        <w:tc>
          <w:tcPr>
            <w:tcW w:w="1311" w:type="pct"/>
            <w:tcBorders>
              <w:top w:val="nil"/>
              <w:left w:val="single" w:sz="4" w:space="0" w:color="auto"/>
              <w:bottom w:val="single" w:sz="4" w:space="0" w:color="auto"/>
              <w:right w:val="single" w:sz="4" w:space="0" w:color="auto"/>
            </w:tcBorders>
            <w:shd w:val="clear" w:color="000000" w:fill="FFFFFF"/>
            <w:noWrap/>
            <w:vAlign w:val="bottom"/>
            <w:hideMark/>
          </w:tcPr>
          <w:p w:rsidR="00094C0B" w:rsidRPr="00094C0B" w:rsidRDefault="00094C0B" w:rsidP="00094C0B">
            <w:pPr>
              <w:widowControl/>
              <w:jc w:val="center"/>
              <w:rPr>
                <w:rFonts w:ascii="宋体" w:hAnsi="宋体"/>
                <w:color w:val="000000"/>
                <w:kern w:val="0"/>
                <w:sz w:val="24"/>
                <w:szCs w:val="24"/>
              </w:rPr>
            </w:pPr>
            <w:r w:rsidRPr="00094C0B">
              <w:rPr>
                <w:rFonts w:ascii="宋体" w:hAnsi="宋体" w:hint="eastAsia"/>
                <w:color w:val="000000"/>
                <w:kern w:val="0"/>
                <w:sz w:val="24"/>
                <w:szCs w:val="24"/>
              </w:rPr>
              <w:t>010204</w:t>
            </w:r>
          </w:p>
        </w:tc>
        <w:tc>
          <w:tcPr>
            <w:tcW w:w="3689" w:type="pct"/>
            <w:tcBorders>
              <w:top w:val="nil"/>
              <w:left w:val="nil"/>
              <w:bottom w:val="single" w:sz="4" w:space="0" w:color="auto"/>
              <w:right w:val="single" w:sz="4" w:space="0" w:color="auto"/>
            </w:tcBorders>
            <w:shd w:val="clear" w:color="000000" w:fill="FFFFFF"/>
            <w:noWrap/>
            <w:vAlign w:val="bottom"/>
            <w:hideMark/>
          </w:tcPr>
          <w:p w:rsidR="00094C0B" w:rsidRPr="00094C0B" w:rsidRDefault="00094C0B" w:rsidP="00094C0B">
            <w:pPr>
              <w:widowControl/>
              <w:jc w:val="left"/>
              <w:rPr>
                <w:rFonts w:ascii="宋体" w:hAnsi="宋体"/>
                <w:color w:val="000000"/>
                <w:kern w:val="0"/>
                <w:sz w:val="24"/>
                <w:szCs w:val="24"/>
              </w:rPr>
            </w:pPr>
            <w:r w:rsidRPr="00094C0B">
              <w:rPr>
                <w:rFonts w:ascii="宋体" w:hAnsi="宋体" w:hint="eastAsia"/>
                <w:color w:val="000000"/>
                <w:kern w:val="0"/>
                <w:sz w:val="24"/>
                <w:szCs w:val="24"/>
              </w:rPr>
              <w:t>中银港股通优势成长股票型证券投资基金</w:t>
            </w:r>
          </w:p>
        </w:tc>
      </w:tr>
    </w:tbl>
    <w:p w:rsidR="00ED40E7" w:rsidRPr="00094C0B" w:rsidRDefault="00ED40E7" w:rsidP="00ED40E7">
      <w:pPr>
        <w:pStyle w:val="Default"/>
        <w:spacing w:line="360" w:lineRule="auto"/>
        <w:ind w:left="480"/>
        <w:rPr>
          <w:rFonts w:hAnsi="Times New Roman"/>
          <w:szCs w:val="21"/>
        </w:rPr>
      </w:pPr>
    </w:p>
    <w:p w:rsidR="00ED40E7" w:rsidRDefault="00ED40E7" w:rsidP="00ED40E7">
      <w:pPr>
        <w:pStyle w:val="Default"/>
        <w:spacing w:line="360" w:lineRule="auto"/>
        <w:ind w:firstLineChars="200" w:firstLine="482"/>
        <w:rPr>
          <w:rFonts w:hAnsi="Times New Roman"/>
          <w:b/>
          <w:szCs w:val="21"/>
        </w:rPr>
      </w:pPr>
      <w:r>
        <w:rPr>
          <w:rFonts w:hAnsi="Times New Roman" w:hint="eastAsia"/>
          <w:b/>
          <w:szCs w:val="21"/>
        </w:rPr>
        <w:lastRenderedPageBreak/>
        <w:t>二、投资者可以通过以下途径咨询有关详情</w:t>
      </w:r>
    </w:p>
    <w:p w:rsidR="00ED40E7" w:rsidRDefault="00ED40E7" w:rsidP="00ED40E7">
      <w:pPr>
        <w:pStyle w:val="Default"/>
        <w:numPr>
          <w:ilvl w:val="0"/>
          <w:numId w:val="1"/>
        </w:numPr>
        <w:spacing w:line="360" w:lineRule="auto"/>
        <w:rPr>
          <w:rFonts w:hAnsi="Times New Roman"/>
          <w:szCs w:val="21"/>
        </w:rPr>
      </w:pPr>
      <w:r>
        <w:rPr>
          <w:rFonts w:hAnsi="Times New Roman" w:hint="eastAsia"/>
          <w:szCs w:val="21"/>
        </w:rPr>
        <w:t>中银基金管理有限公司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ED40E7" w:rsidRDefault="00F72189" w:rsidP="00ED40E7">
      <w:pPr>
        <w:pStyle w:val="Default"/>
        <w:numPr>
          <w:ilvl w:val="0"/>
          <w:numId w:val="1"/>
        </w:numPr>
        <w:spacing w:line="360" w:lineRule="auto"/>
        <w:rPr>
          <w:rFonts w:hAnsi="Times New Roman"/>
          <w:szCs w:val="21"/>
        </w:rPr>
      </w:pPr>
      <w:r>
        <w:rPr>
          <w:rFonts w:hint="eastAsia"/>
          <w:szCs w:val="21"/>
        </w:rPr>
        <w:t>国金证券</w:t>
      </w:r>
      <w:r>
        <w:rPr>
          <w:szCs w:val="21"/>
        </w:rPr>
        <w:t>股份有限公司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sidR="00417CC4">
        <w:rPr>
          <w:rFonts w:ascii="Times New Roman" w:hAnsi="Times New Roman" w:cs="Times New Roman"/>
          <w:szCs w:val="21"/>
        </w:rPr>
        <w:t>95310</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sidRPr="00ED40E7">
        <w:rPr>
          <w:rFonts w:ascii="Times New Roman" w:hAnsi="Times New Roman" w:cs="Times New Roman" w:hint="eastAsia"/>
          <w:szCs w:val="21"/>
        </w:rPr>
        <w:t>：</w:t>
      </w:r>
      <w:r w:rsidR="00417CC4">
        <w:rPr>
          <w:rFonts w:ascii="Times New Roman" w:hAnsi="Times New Roman" w:cs="Times New Roman" w:hint="eastAsia"/>
          <w:szCs w:val="21"/>
        </w:rPr>
        <w:t>www.</w:t>
      </w:r>
      <w:r w:rsidR="00417CC4">
        <w:rPr>
          <w:rFonts w:ascii="Times New Roman" w:hAnsi="Times New Roman" w:cs="Times New Roman"/>
          <w:szCs w:val="21"/>
        </w:rPr>
        <w:t>gjzq.com.cn</w:t>
      </w:r>
    </w:p>
    <w:p w:rsidR="00ED40E7" w:rsidRDefault="00ED40E7" w:rsidP="00ED40E7">
      <w:pPr>
        <w:pStyle w:val="Default"/>
        <w:spacing w:line="360" w:lineRule="auto"/>
        <w:ind w:firstLineChars="200" w:firstLine="480"/>
        <w:rPr>
          <w:rFonts w:hAnsi="Times New Roman"/>
          <w:szCs w:val="21"/>
        </w:rPr>
      </w:pPr>
    </w:p>
    <w:p w:rsidR="00ED40E7" w:rsidRDefault="00ED40E7" w:rsidP="00ED40E7">
      <w:pPr>
        <w:pStyle w:val="Default"/>
        <w:spacing w:line="360" w:lineRule="auto"/>
        <w:ind w:firstLineChars="200" w:firstLine="480"/>
        <w:rPr>
          <w:rFonts w:hAnsi="Times New Roman"/>
          <w:szCs w:val="21"/>
        </w:rPr>
      </w:pPr>
      <w:r>
        <w:rPr>
          <w:rFonts w:hAnsi="Times New Roman" w:hint="eastAsia"/>
          <w:szCs w:val="21"/>
        </w:rPr>
        <w:t>风险提示：</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t>特此公告。</w:t>
      </w:r>
    </w:p>
    <w:p w:rsidR="00ED40E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ED40E7" w:rsidRPr="006979B3" w:rsidRDefault="00ED40E7" w:rsidP="00ED40E7">
      <w:pPr>
        <w:spacing w:line="360" w:lineRule="auto"/>
        <w:ind w:firstLineChars="200" w:firstLine="480"/>
        <w:jc w:val="right"/>
        <w:rPr>
          <w:sz w:val="24"/>
        </w:rPr>
      </w:pPr>
      <w:r w:rsidRPr="006979B3">
        <w:rPr>
          <w:rFonts w:ascii="Times New Roman" w:hAnsi="Times New Roman" w:cs="Times New Roman"/>
          <w:sz w:val="24"/>
          <w:szCs w:val="21"/>
        </w:rPr>
        <w:t xml:space="preserve">     202</w:t>
      </w:r>
      <w:r>
        <w:rPr>
          <w:rFonts w:ascii="Times New Roman" w:hAnsi="Times New Roman" w:cs="Times New Roman" w:hint="eastAsia"/>
          <w:sz w:val="24"/>
          <w:szCs w:val="21"/>
        </w:rPr>
        <w:t>1</w:t>
      </w:r>
      <w:r w:rsidRPr="006979B3">
        <w:rPr>
          <w:rFonts w:hAnsi="Times New Roman" w:hint="eastAsia"/>
          <w:sz w:val="24"/>
          <w:szCs w:val="21"/>
        </w:rPr>
        <w:t>年</w:t>
      </w:r>
      <w:r w:rsidR="00094C0B">
        <w:rPr>
          <w:rFonts w:ascii="Times New Roman" w:hAnsi="Times New Roman" w:cs="Times New Roman"/>
          <w:sz w:val="24"/>
          <w:szCs w:val="21"/>
        </w:rPr>
        <w:t>8</w:t>
      </w:r>
      <w:r w:rsidR="00BE3729">
        <w:rPr>
          <w:rFonts w:ascii="Times New Roman" w:hAnsi="Times New Roman" w:cs="Times New Roman"/>
          <w:sz w:val="24"/>
          <w:szCs w:val="21"/>
        </w:rPr>
        <w:t>月</w:t>
      </w:r>
      <w:r w:rsidR="00094C0B">
        <w:rPr>
          <w:rFonts w:ascii="Times New Roman" w:hAnsi="Times New Roman" w:cs="Times New Roman"/>
          <w:sz w:val="24"/>
          <w:szCs w:val="21"/>
        </w:rPr>
        <w:t>24</w:t>
      </w:r>
      <w:r w:rsidR="00BE3729">
        <w:rPr>
          <w:rFonts w:ascii="Times New Roman" w:hAnsi="Times New Roman" w:cs="Times New Roman" w:hint="eastAsia"/>
          <w:sz w:val="24"/>
          <w:szCs w:val="21"/>
        </w:rPr>
        <w:t>日</w:t>
      </w:r>
    </w:p>
    <w:p w:rsidR="00ED40E7" w:rsidRDefault="00ED40E7" w:rsidP="00ED40E7"/>
    <w:p w:rsidR="00ED40E7" w:rsidRDefault="00ED40E7"/>
    <w:sectPr w:rsidR="00ED40E7" w:rsidSect="00F7770F">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D3" w:rsidRDefault="002C5CD3" w:rsidP="002C5CD3">
      <w:r>
        <w:separator/>
      </w:r>
    </w:p>
  </w:endnote>
  <w:endnote w:type="continuationSeparator" w:id="0">
    <w:p w:rsidR="002C5CD3" w:rsidRDefault="002C5CD3" w:rsidP="002C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1"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D3" w:rsidRDefault="002C5CD3" w:rsidP="002C5CD3">
      <w:r>
        <w:separator/>
      </w:r>
    </w:p>
  </w:footnote>
  <w:footnote w:type="continuationSeparator" w:id="0">
    <w:p w:rsidR="002C5CD3" w:rsidRDefault="002C5CD3" w:rsidP="002C5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hybridMultilevel"/>
    <w:tmpl w:val="CD68A9A2"/>
    <w:lvl w:ilvl="0" w:tplc="34F05C7C">
      <w:start w:val="1"/>
      <w:numFmt w:val="decimal"/>
      <w:lvlText w:val="%1."/>
      <w:lvlJc w:val="left"/>
      <w:pPr>
        <w:ind w:left="900" w:hanging="420"/>
      </w:pPr>
      <w:rPr>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94C0B"/>
    <w:rsid w:val="00286B3C"/>
    <w:rsid w:val="002C5CD3"/>
    <w:rsid w:val="002E2871"/>
    <w:rsid w:val="00417CC4"/>
    <w:rsid w:val="004B4CE2"/>
    <w:rsid w:val="004C3F72"/>
    <w:rsid w:val="0069472B"/>
    <w:rsid w:val="006F6676"/>
    <w:rsid w:val="00727C74"/>
    <w:rsid w:val="00804427"/>
    <w:rsid w:val="00A903DD"/>
    <w:rsid w:val="00BE3729"/>
    <w:rsid w:val="00D429DF"/>
    <w:rsid w:val="00DD2ADD"/>
    <w:rsid w:val="00ED40E7"/>
    <w:rsid w:val="00F62AAA"/>
    <w:rsid w:val="00F72189"/>
    <w:rsid w:val="00F77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E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40E7"/>
    <w:pPr>
      <w:widowControl w:val="0"/>
      <w:autoSpaceDE w:val="0"/>
      <w:autoSpaceDN w:val="0"/>
      <w:adjustRightInd w:val="0"/>
    </w:pPr>
    <w:rPr>
      <w:rFonts w:ascii="宋体" w:eastAsia="宋体" w:hAnsi="Calibri" w:cs="宋体"/>
      <w:color w:val="000000"/>
      <w:kern w:val="0"/>
      <w:sz w:val="24"/>
      <w:szCs w:val="24"/>
    </w:rPr>
  </w:style>
  <w:style w:type="table" w:styleId="a3">
    <w:name w:val="Table Grid"/>
    <w:basedOn w:val="a1"/>
    <w:uiPriority w:val="39"/>
    <w:rsid w:val="00ED40E7"/>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C5C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5CD3"/>
    <w:rPr>
      <w:rFonts w:ascii="Calibri" w:eastAsia="宋体" w:hAnsi="Calibri" w:cs="宋体"/>
      <w:sz w:val="18"/>
      <w:szCs w:val="18"/>
    </w:rPr>
  </w:style>
  <w:style w:type="paragraph" w:styleId="a5">
    <w:name w:val="footer"/>
    <w:basedOn w:val="a"/>
    <w:link w:val="Char0"/>
    <w:uiPriority w:val="99"/>
    <w:semiHidden/>
    <w:unhideWhenUsed/>
    <w:rsid w:val="002C5CD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C5CD3"/>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376440613">
      <w:bodyDiv w:val="1"/>
      <w:marLeft w:val="0"/>
      <w:marRight w:val="0"/>
      <w:marTop w:val="0"/>
      <w:marBottom w:val="0"/>
      <w:divBdr>
        <w:top w:val="none" w:sz="0" w:space="0" w:color="auto"/>
        <w:left w:val="none" w:sz="0" w:space="0" w:color="auto"/>
        <w:bottom w:val="none" w:sz="0" w:space="0" w:color="auto"/>
        <w:right w:val="none" w:sz="0" w:space="0" w:color="auto"/>
      </w:divBdr>
    </w:div>
    <w:div w:id="8759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4</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zhewei</dc:creator>
  <cp:keywords/>
  <dc:description/>
  <cp:lastModifiedBy>ZHONGM</cp:lastModifiedBy>
  <cp:revision>2</cp:revision>
  <dcterms:created xsi:type="dcterms:W3CDTF">2021-08-23T16:33:00Z</dcterms:created>
  <dcterms:modified xsi:type="dcterms:W3CDTF">2021-08-23T16:33:00Z</dcterms:modified>
</cp:coreProperties>
</file>