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776">
      <w:pPr>
        <w:autoSpaceDE w:val="0"/>
        <w:autoSpaceDN w:val="0"/>
        <w:adjustRightInd w:val="0"/>
        <w:jc w:val="center"/>
        <w:rPr>
          <w:rFonts w:ascii="仿宋" w:eastAsia="仿宋" w:hAnsi="仿宋" w:cs="仿宋" w:hint="eastAsia"/>
          <w:kern w:val="0"/>
          <w:sz w:val="30"/>
          <w:szCs w:val="30"/>
        </w:rPr>
      </w:pPr>
      <w:r>
        <w:rPr>
          <w:rFonts w:ascii="仿宋" w:eastAsia="仿宋" w:hAnsi="仿宋" w:cs="仿宋" w:hint="eastAsia"/>
          <w:kern w:val="0"/>
          <w:sz w:val="30"/>
          <w:szCs w:val="30"/>
        </w:rPr>
        <w:t>关于增加招商银行股份有限公司为</w:t>
      </w:r>
      <w:r>
        <w:rPr>
          <w:rFonts w:ascii="仿宋" w:eastAsia="仿宋" w:hAnsi="仿宋" w:cs="仿宋" w:hint="eastAsia"/>
          <w:kern w:val="0"/>
          <w:sz w:val="30"/>
          <w:szCs w:val="30"/>
        </w:rPr>
        <w:t>东方新能源汽车主题混合型证券投资基金</w:t>
      </w:r>
      <w:r>
        <w:rPr>
          <w:rFonts w:ascii="仿宋" w:eastAsia="仿宋" w:hAnsi="仿宋" w:cs="仿宋" w:hint="eastAsia"/>
          <w:kern w:val="0"/>
          <w:sz w:val="30"/>
          <w:szCs w:val="30"/>
        </w:rPr>
        <w:t>销售机构同时开通定投及转换业务的公告</w:t>
      </w:r>
    </w:p>
    <w:p w:rsidR="00000000" w:rsidRDefault="00D74776">
      <w:pPr>
        <w:autoSpaceDE w:val="0"/>
        <w:autoSpaceDN w:val="0"/>
        <w:adjustRightInd w:val="0"/>
        <w:spacing w:beforeLines="200"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kern w:val="0"/>
          <w:sz w:val="24"/>
        </w:rPr>
        <w:t>经东方基金管理股份有限公司（以下简称“本公司”）与招商银行股份有限公司（以下简称“招商银行”）协商一致，</w:t>
      </w:r>
      <w:r>
        <w:rPr>
          <w:rFonts w:ascii="仿宋" w:eastAsia="仿宋" w:hAnsi="仿宋" w:cs="仿宋" w:hint="eastAsia"/>
          <w:kern w:val="0"/>
          <w:sz w:val="24"/>
        </w:rPr>
        <w:t>自</w:t>
      </w:r>
      <w:r>
        <w:rPr>
          <w:rFonts w:ascii="仿宋" w:eastAsia="仿宋" w:hAnsi="仿宋" w:cs="仿宋" w:hint="eastAsia"/>
          <w:kern w:val="0"/>
          <w:sz w:val="24"/>
        </w:rPr>
        <w:t>2021</w:t>
      </w:r>
      <w:r>
        <w:rPr>
          <w:rFonts w:ascii="仿宋" w:eastAsia="仿宋" w:hAnsi="仿宋" w:cs="仿宋" w:hint="eastAsia"/>
          <w:kern w:val="0"/>
          <w:sz w:val="24"/>
        </w:rPr>
        <w:t>年</w:t>
      </w:r>
      <w:r>
        <w:rPr>
          <w:rFonts w:ascii="仿宋" w:eastAsia="仿宋" w:hAnsi="仿宋" w:cs="仿宋" w:hint="eastAsia"/>
          <w:kern w:val="0"/>
          <w:sz w:val="24"/>
        </w:rPr>
        <w:t>8</w:t>
      </w:r>
      <w:r>
        <w:rPr>
          <w:rFonts w:ascii="仿宋" w:eastAsia="仿宋" w:hAnsi="仿宋" w:cs="仿宋" w:hint="eastAsia"/>
          <w:kern w:val="0"/>
          <w:sz w:val="24"/>
        </w:rPr>
        <w:t>月</w:t>
      </w:r>
      <w:r>
        <w:rPr>
          <w:rFonts w:ascii="仿宋" w:eastAsia="仿宋" w:hAnsi="仿宋" w:cs="仿宋" w:hint="eastAsia"/>
          <w:kern w:val="0"/>
          <w:sz w:val="24"/>
        </w:rPr>
        <w:t>24</w:t>
      </w:r>
      <w:r>
        <w:rPr>
          <w:rFonts w:ascii="仿宋" w:eastAsia="仿宋" w:hAnsi="仿宋" w:cs="仿宋" w:hint="eastAsia"/>
          <w:kern w:val="0"/>
          <w:sz w:val="24"/>
        </w:rPr>
        <w:t>日起，</w:t>
      </w:r>
      <w:r>
        <w:rPr>
          <w:rFonts w:ascii="仿宋" w:eastAsia="仿宋" w:hAnsi="仿宋" w:cs="仿宋" w:hint="eastAsia"/>
          <w:color w:val="000000"/>
          <w:kern w:val="0"/>
          <w:sz w:val="24"/>
        </w:rPr>
        <w:t>将新增</w:t>
      </w:r>
      <w:r>
        <w:rPr>
          <w:rFonts w:ascii="仿宋" w:eastAsia="仿宋" w:hAnsi="仿宋" w:cs="仿宋" w:hint="eastAsia"/>
          <w:kern w:val="0"/>
          <w:sz w:val="24"/>
        </w:rPr>
        <w:t>招商银行</w:t>
      </w:r>
      <w:r>
        <w:rPr>
          <w:rFonts w:ascii="仿宋" w:eastAsia="仿宋" w:hAnsi="仿宋" w:cs="仿宋" w:hint="eastAsia"/>
          <w:color w:val="000000"/>
          <w:kern w:val="0"/>
          <w:sz w:val="24"/>
        </w:rPr>
        <w:t>办理本公司</w:t>
      </w:r>
      <w:r>
        <w:rPr>
          <w:rFonts w:ascii="仿宋" w:eastAsia="仿宋" w:hAnsi="仿宋" w:cs="仿宋" w:hint="eastAsia"/>
          <w:color w:val="000000"/>
          <w:kern w:val="0"/>
          <w:sz w:val="24"/>
        </w:rPr>
        <w:t>东方新能源汽车主题混合型证券投资基金</w:t>
      </w:r>
      <w:r>
        <w:rPr>
          <w:rFonts w:ascii="仿宋" w:eastAsia="仿宋" w:hAnsi="仿宋" w:cs="仿宋" w:hint="eastAsia"/>
          <w:color w:val="000000"/>
          <w:kern w:val="0"/>
          <w:sz w:val="24"/>
        </w:rPr>
        <w:t>的销售业务（仅限前端申购模式）。现将有关事项公告如下：</w:t>
      </w:r>
    </w:p>
    <w:p w:rsidR="00000000" w:rsidRDefault="00D74776" w:rsidP="00D74776">
      <w:pPr>
        <w:autoSpaceDE w:val="0"/>
        <w:autoSpaceDN w:val="0"/>
        <w:adjustRightInd w:val="0"/>
        <w:spacing w:beforeLines="50" w:afterLines="50" w:line="360" w:lineRule="auto"/>
        <w:ind w:firstLineChars="200" w:firstLine="480"/>
        <w:jc w:val="left"/>
        <w:rPr>
          <w:rFonts w:ascii="仿宋" w:eastAsia="仿宋" w:hAnsi="仿宋" w:cs="仿宋" w:hint="eastAsia"/>
          <w:b/>
          <w:color w:val="000000"/>
          <w:sz w:val="24"/>
        </w:rPr>
      </w:pPr>
      <w:r>
        <w:rPr>
          <w:rFonts w:ascii="仿宋" w:eastAsia="仿宋" w:hAnsi="仿宋" w:cs="仿宋" w:hint="eastAsia"/>
          <w:b/>
          <w:color w:val="000000"/>
          <w:sz w:val="24"/>
        </w:rPr>
        <w:t>一、适用基金及业务范围</w:t>
      </w:r>
    </w:p>
    <w:tbl>
      <w:tblPr>
        <w:tblW w:w="0" w:type="auto"/>
        <w:tblInd w:w="93" w:type="dxa"/>
        <w:tblLayout w:type="fixed"/>
        <w:tblLook w:val="0000"/>
      </w:tblPr>
      <w:tblGrid>
        <w:gridCol w:w="810"/>
        <w:gridCol w:w="4050"/>
        <w:gridCol w:w="1605"/>
        <w:gridCol w:w="2115"/>
      </w:tblGrid>
      <w:tr w:rsidR="00000000">
        <w:trPr>
          <w:trHeight w:val="1430"/>
        </w:trPr>
        <w:tc>
          <w:tcPr>
            <w:tcW w:w="810" w:type="dxa"/>
            <w:tcBorders>
              <w:top w:val="single" w:sz="4" w:space="0" w:color="auto"/>
              <w:left w:val="single" w:sz="4" w:space="0" w:color="auto"/>
              <w:bottom w:val="single" w:sz="4" w:space="0" w:color="auto"/>
              <w:right w:val="single" w:sz="4" w:space="0" w:color="auto"/>
            </w:tcBorders>
            <w:shd w:val="clear" w:color="auto" w:fill="DDD9C3"/>
            <w:vAlign w:val="center"/>
          </w:tcPr>
          <w:p w:rsidR="00000000" w:rsidRDefault="00D74776">
            <w:pPr>
              <w:widowControl/>
              <w:jc w:val="center"/>
              <w:textAlignment w:val="center"/>
              <w:rPr>
                <w:rFonts w:ascii="仿宋" w:eastAsia="仿宋" w:hAnsi="仿宋" w:cs="仿宋"/>
                <w:b/>
                <w:bCs/>
                <w:color w:val="000000"/>
                <w:sz w:val="22"/>
                <w:szCs w:val="22"/>
              </w:rPr>
            </w:pPr>
            <w:r>
              <w:rPr>
                <w:rFonts w:ascii="仿宋" w:eastAsia="仿宋" w:hAnsi="仿宋" w:cs="仿宋" w:hint="eastAsia"/>
                <w:b/>
                <w:bCs/>
                <w:color w:val="000000"/>
                <w:kern w:val="0"/>
                <w:sz w:val="22"/>
                <w:szCs w:val="22"/>
                <w:lang/>
              </w:rPr>
              <w:t>序号</w:t>
            </w:r>
          </w:p>
        </w:tc>
        <w:tc>
          <w:tcPr>
            <w:tcW w:w="4050" w:type="dxa"/>
            <w:tcBorders>
              <w:top w:val="single" w:sz="4" w:space="0" w:color="auto"/>
              <w:left w:val="single" w:sz="4" w:space="0" w:color="auto"/>
              <w:bottom w:val="single" w:sz="4" w:space="0" w:color="auto"/>
              <w:right w:val="single" w:sz="4" w:space="0" w:color="auto"/>
            </w:tcBorders>
            <w:shd w:val="clear" w:color="auto" w:fill="DDD9C3"/>
            <w:vAlign w:val="center"/>
          </w:tcPr>
          <w:p w:rsidR="00000000" w:rsidRDefault="00D74776">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lang/>
              </w:rPr>
              <w:t>基金名称</w:t>
            </w:r>
          </w:p>
        </w:tc>
        <w:tc>
          <w:tcPr>
            <w:tcW w:w="1605" w:type="dxa"/>
            <w:tcBorders>
              <w:top w:val="single" w:sz="4" w:space="0" w:color="auto"/>
              <w:left w:val="single" w:sz="4" w:space="0" w:color="auto"/>
              <w:bottom w:val="single" w:sz="4" w:space="0" w:color="auto"/>
              <w:right w:val="single" w:sz="4" w:space="0" w:color="auto"/>
            </w:tcBorders>
            <w:shd w:val="clear" w:color="auto" w:fill="DDD9C3"/>
            <w:vAlign w:val="center"/>
          </w:tcPr>
          <w:p w:rsidR="00000000" w:rsidRDefault="00D74776">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lang/>
              </w:rPr>
              <w:t>基金代码</w:t>
            </w:r>
          </w:p>
        </w:tc>
        <w:tc>
          <w:tcPr>
            <w:tcW w:w="2115" w:type="dxa"/>
            <w:tcBorders>
              <w:top w:val="single" w:sz="4" w:space="0" w:color="auto"/>
              <w:left w:val="single" w:sz="4" w:space="0" w:color="auto"/>
              <w:bottom w:val="single" w:sz="4" w:space="0" w:color="auto"/>
              <w:right w:val="single" w:sz="4" w:space="0" w:color="auto"/>
            </w:tcBorders>
            <w:shd w:val="clear" w:color="auto" w:fill="DDD9C3"/>
            <w:vAlign w:val="center"/>
          </w:tcPr>
          <w:p w:rsidR="00000000" w:rsidRDefault="00D74776">
            <w:pPr>
              <w:widowControl/>
              <w:jc w:val="center"/>
              <w:textAlignment w:val="center"/>
              <w:rPr>
                <w:rFonts w:ascii="仿宋" w:eastAsia="仿宋" w:hAnsi="仿宋" w:cs="仿宋" w:hint="eastAsia"/>
                <w:b/>
                <w:bCs/>
                <w:color w:val="000000"/>
                <w:sz w:val="22"/>
                <w:szCs w:val="22"/>
              </w:rPr>
            </w:pPr>
            <w:r>
              <w:rPr>
                <w:rFonts w:ascii="仿宋" w:eastAsia="仿宋" w:hAnsi="仿宋" w:cs="仿宋" w:hint="eastAsia"/>
                <w:b/>
                <w:bCs/>
                <w:color w:val="000000"/>
                <w:kern w:val="0"/>
                <w:sz w:val="22"/>
                <w:szCs w:val="22"/>
                <w:lang/>
              </w:rPr>
              <w:t>开户</w:t>
            </w:r>
            <w:r>
              <w:rPr>
                <w:rStyle w:val="font21"/>
                <w:rFonts w:hint="default"/>
                <w:lang/>
              </w:rPr>
              <w:t>、</w:t>
            </w:r>
            <w:r>
              <w:rPr>
                <w:rStyle w:val="font01"/>
                <w:rFonts w:hint="default"/>
                <w:lang/>
              </w:rPr>
              <w:t>申购</w:t>
            </w:r>
            <w:r>
              <w:rPr>
                <w:rStyle w:val="font21"/>
                <w:rFonts w:hint="default"/>
                <w:lang/>
              </w:rPr>
              <w:t>、</w:t>
            </w:r>
            <w:r>
              <w:rPr>
                <w:rStyle w:val="font01"/>
                <w:rFonts w:hint="default"/>
                <w:lang/>
              </w:rPr>
              <w:t>赎回、定期定额投资、转换业务</w:t>
            </w:r>
          </w:p>
        </w:tc>
      </w:tr>
      <w:tr w:rsidR="00000000">
        <w:trPr>
          <w:trHeight w:val="560"/>
        </w:trPr>
        <w:tc>
          <w:tcPr>
            <w:tcW w:w="810" w:type="dxa"/>
            <w:tcBorders>
              <w:top w:val="single" w:sz="4" w:space="0" w:color="auto"/>
              <w:left w:val="single" w:sz="4" w:space="0" w:color="auto"/>
              <w:bottom w:val="single" w:sz="4" w:space="0" w:color="auto"/>
              <w:right w:val="single" w:sz="4" w:space="0" w:color="auto"/>
            </w:tcBorders>
            <w:vAlign w:val="center"/>
          </w:tcPr>
          <w:p w:rsidR="00000000" w:rsidRDefault="00D74776">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1</w:t>
            </w:r>
          </w:p>
        </w:tc>
        <w:tc>
          <w:tcPr>
            <w:tcW w:w="4050" w:type="dxa"/>
            <w:tcBorders>
              <w:top w:val="single" w:sz="4" w:space="0" w:color="auto"/>
              <w:left w:val="single" w:sz="4" w:space="0" w:color="auto"/>
              <w:bottom w:val="single" w:sz="4" w:space="0" w:color="auto"/>
              <w:right w:val="single" w:sz="4" w:space="0" w:color="auto"/>
            </w:tcBorders>
            <w:vAlign w:val="center"/>
          </w:tcPr>
          <w:p w:rsidR="00000000" w:rsidRDefault="00D74776">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东方新能源汽车主题混合型证券投资基金</w:t>
            </w:r>
          </w:p>
        </w:tc>
        <w:tc>
          <w:tcPr>
            <w:tcW w:w="1605" w:type="dxa"/>
            <w:tcBorders>
              <w:top w:val="single" w:sz="4" w:space="0" w:color="auto"/>
              <w:left w:val="single" w:sz="4" w:space="0" w:color="auto"/>
              <w:bottom w:val="single" w:sz="4" w:space="0" w:color="auto"/>
              <w:right w:val="single" w:sz="4" w:space="0" w:color="auto"/>
            </w:tcBorders>
            <w:vAlign w:val="center"/>
          </w:tcPr>
          <w:p w:rsidR="00000000" w:rsidRDefault="00D74776">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400015</w:t>
            </w:r>
          </w:p>
        </w:tc>
        <w:tc>
          <w:tcPr>
            <w:tcW w:w="2115" w:type="dxa"/>
            <w:tcBorders>
              <w:top w:val="single" w:sz="4" w:space="0" w:color="auto"/>
              <w:left w:val="single" w:sz="4" w:space="0" w:color="auto"/>
              <w:bottom w:val="single" w:sz="4" w:space="0" w:color="auto"/>
              <w:right w:val="single" w:sz="4" w:space="0" w:color="auto"/>
            </w:tcBorders>
            <w:vAlign w:val="center"/>
          </w:tcPr>
          <w:p w:rsidR="00000000" w:rsidRDefault="00D74776">
            <w:pPr>
              <w:widowControl/>
              <w:jc w:val="center"/>
              <w:textAlignment w:val="center"/>
              <w:rPr>
                <w:rFonts w:ascii="仿宋" w:eastAsia="仿宋" w:hAnsi="仿宋" w:cs="仿宋" w:hint="eastAsia"/>
                <w:color w:val="000000"/>
                <w:szCs w:val="21"/>
              </w:rPr>
            </w:pPr>
            <w:r>
              <w:rPr>
                <w:rFonts w:ascii="仿宋" w:eastAsia="仿宋" w:hAnsi="仿宋" w:cs="仿宋" w:hint="eastAsia"/>
                <w:color w:val="000000"/>
                <w:kern w:val="0"/>
                <w:szCs w:val="21"/>
                <w:lang/>
              </w:rPr>
              <w:t>开通</w:t>
            </w:r>
          </w:p>
        </w:tc>
      </w:tr>
    </w:tbl>
    <w:p w:rsidR="00000000" w:rsidRDefault="00D74776">
      <w:pPr>
        <w:ind w:firstLineChars="200" w:firstLine="420"/>
        <w:rPr>
          <w:rFonts w:ascii="仿宋" w:eastAsia="仿宋" w:hAnsi="仿宋" w:cs="仿宋" w:hint="eastAsia"/>
          <w:vanish/>
        </w:rPr>
      </w:pPr>
    </w:p>
    <w:p w:rsidR="00000000" w:rsidRDefault="00D74776" w:rsidP="00D74776">
      <w:pPr>
        <w:autoSpaceDE w:val="0"/>
        <w:autoSpaceDN w:val="0"/>
        <w:adjustRightInd w:val="0"/>
        <w:spacing w:beforeLines="50" w:afterLines="50" w:line="360" w:lineRule="auto"/>
        <w:ind w:firstLineChars="200" w:firstLine="480"/>
        <w:jc w:val="left"/>
        <w:rPr>
          <w:rFonts w:ascii="仿宋" w:eastAsia="仿宋" w:hAnsi="仿宋" w:cs="仿宋" w:hint="eastAsia"/>
          <w:b/>
          <w:color w:val="000000"/>
          <w:sz w:val="24"/>
        </w:rPr>
      </w:pPr>
      <w:r>
        <w:rPr>
          <w:rFonts w:ascii="仿宋" w:eastAsia="仿宋" w:hAnsi="仿宋" w:cs="仿宋" w:hint="eastAsia"/>
          <w:b/>
          <w:color w:val="000000"/>
          <w:sz w:val="24"/>
        </w:rPr>
        <w:t>二</w:t>
      </w:r>
      <w:r>
        <w:rPr>
          <w:rFonts w:ascii="仿宋" w:eastAsia="仿宋" w:hAnsi="仿宋" w:cs="仿宋" w:hint="eastAsia"/>
          <w:b/>
          <w:color w:val="000000"/>
          <w:sz w:val="24"/>
        </w:rPr>
        <w:t>、重要提示</w:t>
      </w:r>
    </w:p>
    <w:p w:rsidR="00000000" w:rsidRDefault="00D74776">
      <w:pPr>
        <w:spacing w:line="440" w:lineRule="exact"/>
        <w:ind w:firstLineChars="200" w:firstLine="480"/>
        <w:jc w:val="left"/>
        <w:rPr>
          <w:rFonts w:ascii="仿宋" w:eastAsia="仿宋" w:hAnsi="仿宋" w:cs="仿宋" w:hint="eastAsia"/>
          <w:sz w:val="24"/>
        </w:rPr>
      </w:pPr>
      <w:r>
        <w:rPr>
          <w:rFonts w:ascii="仿宋" w:eastAsia="仿宋" w:hAnsi="仿宋" w:cs="仿宋" w:hint="eastAsia"/>
          <w:sz w:val="24"/>
        </w:rPr>
        <w:t>1</w:t>
      </w:r>
      <w:r>
        <w:rPr>
          <w:rFonts w:ascii="仿宋" w:eastAsia="仿宋" w:hAnsi="仿宋" w:cs="仿宋"/>
          <w:sz w:val="24"/>
        </w:rPr>
        <w:t>.</w:t>
      </w:r>
      <w:r>
        <w:rPr>
          <w:rFonts w:ascii="仿宋" w:eastAsia="仿宋" w:hAnsi="仿宋" w:cs="仿宋" w:hint="eastAsia"/>
          <w:sz w:val="24"/>
        </w:rPr>
        <w:t>上述基金费率请详见基金的《基金合同》、《招募说明书》、《基金产品资料概要》等相关法律文件及本公司发布的最新业务公告。</w:t>
      </w:r>
    </w:p>
    <w:p w:rsidR="00000000" w:rsidRDefault="00D74776">
      <w:pPr>
        <w:spacing w:line="440" w:lineRule="exact"/>
        <w:ind w:firstLineChars="200" w:firstLine="480"/>
        <w:jc w:val="left"/>
        <w:rPr>
          <w:rFonts w:ascii="仿宋" w:eastAsia="仿宋" w:hAnsi="仿宋" w:cs="仿宋" w:hint="eastAsia"/>
          <w:sz w:val="24"/>
        </w:rPr>
      </w:pPr>
      <w:r>
        <w:rPr>
          <w:rFonts w:ascii="仿宋" w:eastAsia="仿宋" w:hAnsi="仿宋" w:cs="仿宋" w:hint="eastAsia"/>
          <w:sz w:val="24"/>
        </w:rPr>
        <w:t>2.</w:t>
      </w:r>
      <w:r>
        <w:rPr>
          <w:rFonts w:ascii="仿宋" w:eastAsia="仿宋" w:hAnsi="仿宋" w:cs="仿宋" w:hint="eastAsia"/>
          <w:sz w:val="24"/>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000000" w:rsidRDefault="00D74776">
      <w:pPr>
        <w:spacing w:line="440" w:lineRule="exact"/>
        <w:ind w:firstLineChars="200" w:firstLine="480"/>
        <w:jc w:val="left"/>
        <w:rPr>
          <w:rFonts w:ascii="仿宋" w:eastAsia="仿宋" w:hAnsi="仿宋" w:cs="仿宋" w:hint="eastAsia"/>
          <w:sz w:val="24"/>
        </w:rPr>
      </w:pPr>
      <w:r>
        <w:rPr>
          <w:rFonts w:ascii="仿宋" w:eastAsia="仿宋" w:hAnsi="仿宋" w:cs="仿宋" w:hint="eastAsia"/>
          <w:sz w:val="24"/>
        </w:rPr>
        <w:t>3.</w:t>
      </w:r>
      <w:r>
        <w:rPr>
          <w:rFonts w:ascii="仿宋" w:eastAsia="仿宋" w:hAnsi="仿宋" w:cs="仿宋" w:hint="eastAsia"/>
          <w:sz w:val="24"/>
        </w:rPr>
        <w:t>基金转换是指投资者可将其持有的本公司旗下某只开放式基金的全部或部分基金份额转换为本公司</w:t>
      </w:r>
      <w:r>
        <w:rPr>
          <w:rFonts w:ascii="仿宋" w:eastAsia="仿宋" w:hAnsi="仿宋" w:cs="仿宋" w:hint="eastAsia"/>
          <w:sz w:val="24"/>
        </w:rPr>
        <w:t>管理的另一只开放式基金份额的交易行为。上述基金列表中的基金，若同时采用前端收费和后端收费，则只开通前端收费模式下的转换业务。</w:t>
      </w:r>
    </w:p>
    <w:p w:rsidR="00000000" w:rsidRDefault="00D74776" w:rsidP="00D74776">
      <w:pPr>
        <w:autoSpaceDE w:val="0"/>
        <w:autoSpaceDN w:val="0"/>
        <w:adjustRightInd w:val="0"/>
        <w:spacing w:beforeLines="50" w:afterLines="50" w:line="360" w:lineRule="auto"/>
        <w:ind w:firstLineChars="200" w:firstLine="480"/>
        <w:jc w:val="left"/>
        <w:rPr>
          <w:rFonts w:ascii="仿宋" w:eastAsia="仿宋" w:hAnsi="仿宋" w:cs="仿宋" w:hint="eastAsia"/>
          <w:b/>
          <w:color w:val="000000"/>
          <w:sz w:val="24"/>
        </w:rPr>
      </w:pPr>
      <w:r>
        <w:rPr>
          <w:rFonts w:ascii="仿宋" w:eastAsia="仿宋" w:hAnsi="仿宋" w:cs="仿宋" w:hint="eastAsia"/>
          <w:b/>
          <w:color w:val="000000"/>
          <w:sz w:val="24"/>
        </w:rPr>
        <w:t>三</w:t>
      </w:r>
      <w:r>
        <w:rPr>
          <w:rFonts w:ascii="仿宋" w:eastAsia="仿宋" w:hAnsi="仿宋" w:cs="仿宋" w:hint="eastAsia"/>
          <w:b/>
          <w:color w:val="000000"/>
          <w:sz w:val="24"/>
        </w:rPr>
        <w:t>、投资者可通过以下途径咨询有关详情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6"/>
        <w:gridCol w:w="4049"/>
        <w:gridCol w:w="1476"/>
      </w:tblGrid>
      <w:tr w:rsidR="00000000">
        <w:trPr>
          <w:jc w:val="center"/>
        </w:trPr>
        <w:tc>
          <w:tcPr>
            <w:tcW w:w="2736" w:type="dxa"/>
          </w:tcPr>
          <w:p w:rsidR="00000000" w:rsidRDefault="00D74776">
            <w:pPr>
              <w:spacing w:line="360" w:lineRule="auto"/>
              <w:jc w:val="center"/>
              <w:rPr>
                <w:rFonts w:ascii="仿宋" w:eastAsia="仿宋" w:hAnsi="仿宋" w:cs="仿宋" w:hint="eastAsia"/>
                <w:b/>
                <w:bCs/>
                <w:szCs w:val="21"/>
              </w:rPr>
            </w:pPr>
            <w:r>
              <w:rPr>
                <w:rFonts w:ascii="仿宋" w:eastAsia="仿宋" w:hAnsi="仿宋" w:cs="仿宋" w:hint="eastAsia"/>
                <w:b/>
                <w:bCs/>
                <w:szCs w:val="21"/>
              </w:rPr>
              <w:lastRenderedPageBreak/>
              <w:t>机构名称</w:t>
            </w:r>
          </w:p>
        </w:tc>
        <w:tc>
          <w:tcPr>
            <w:tcW w:w="4049" w:type="dxa"/>
          </w:tcPr>
          <w:p w:rsidR="00000000" w:rsidRDefault="00D74776">
            <w:pPr>
              <w:spacing w:line="360" w:lineRule="auto"/>
              <w:jc w:val="center"/>
              <w:rPr>
                <w:rFonts w:ascii="仿宋" w:eastAsia="仿宋" w:hAnsi="仿宋" w:cs="仿宋" w:hint="eastAsia"/>
                <w:b/>
                <w:bCs/>
                <w:szCs w:val="21"/>
              </w:rPr>
            </w:pPr>
            <w:r>
              <w:rPr>
                <w:rFonts w:ascii="仿宋" w:eastAsia="仿宋" w:hAnsi="仿宋" w:cs="仿宋" w:hint="eastAsia"/>
                <w:b/>
                <w:bCs/>
                <w:szCs w:val="21"/>
              </w:rPr>
              <w:t>网址</w:t>
            </w:r>
          </w:p>
        </w:tc>
        <w:tc>
          <w:tcPr>
            <w:tcW w:w="1476" w:type="dxa"/>
          </w:tcPr>
          <w:p w:rsidR="00000000" w:rsidRDefault="00D74776">
            <w:pPr>
              <w:spacing w:line="360" w:lineRule="auto"/>
              <w:jc w:val="center"/>
              <w:rPr>
                <w:rFonts w:ascii="仿宋" w:eastAsia="仿宋" w:hAnsi="仿宋" w:cs="仿宋" w:hint="eastAsia"/>
                <w:b/>
                <w:bCs/>
                <w:szCs w:val="21"/>
              </w:rPr>
            </w:pPr>
            <w:r>
              <w:rPr>
                <w:rFonts w:ascii="仿宋" w:eastAsia="仿宋" w:hAnsi="仿宋" w:cs="仿宋" w:hint="eastAsia"/>
                <w:b/>
                <w:bCs/>
                <w:szCs w:val="21"/>
              </w:rPr>
              <w:t>客服热线</w:t>
            </w:r>
          </w:p>
        </w:tc>
      </w:tr>
      <w:tr w:rsidR="00000000">
        <w:trPr>
          <w:jc w:val="center"/>
        </w:trPr>
        <w:tc>
          <w:tcPr>
            <w:tcW w:w="2736" w:type="dxa"/>
          </w:tcPr>
          <w:p w:rsidR="00000000" w:rsidRDefault="00D74776">
            <w:pPr>
              <w:spacing w:line="360" w:lineRule="auto"/>
              <w:jc w:val="center"/>
              <w:rPr>
                <w:rFonts w:ascii="仿宋" w:eastAsia="仿宋" w:hAnsi="仿宋" w:cs="仿宋" w:hint="eastAsia"/>
                <w:szCs w:val="21"/>
              </w:rPr>
            </w:pPr>
            <w:r>
              <w:rPr>
                <w:rFonts w:ascii="仿宋" w:eastAsia="仿宋" w:hAnsi="仿宋" w:cs="仿宋" w:hint="eastAsia"/>
                <w:szCs w:val="21"/>
              </w:rPr>
              <w:t>招商银行股份有限公司</w:t>
            </w:r>
          </w:p>
        </w:tc>
        <w:tc>
          <w:tcPr>
            <w:tcW w:w="4049" w:type="dxa"/>
          </w:tcPr>
          <w:p w:rsidR="00000000" w:rsidRDefault="00D74776">
            <w:pPr>
              <w:spacing w:line="360" w:lineRule="auto"/>
              <w:jc w:val="center"/>
              <w:rPr>
                <w:rFonts w:ascii="仿宋" w:eastAsia="仿宋" w:hAnsi="仿宋" w:cs="仿宋" w:hint="eastAsia"/>
                <w:szCs w:val="21"/>
              </w:rPr>
            </w:pPr>
            <w:r>
              <w:rPr>
                <w:rFonts w:ascii="仿宋" w:eastAsia="仿宋" w:hAnsi="仿宋" w:cs="仿宋" w:hint="eastAsia"/>
                <w:szCs w:val="21"/>
              </w:rPr>
              <w:t>www.cmbchina.com</w:t>
            </w:r>
          </w:p>
        </w:tc>
        <w:tc>
          <w:tcPr>
            <w:tcW w:w="1476" w:type="dxa"/>
          </w:tcPr>
          <w:p w:rsidR="00000000" w:rsidRDefault="00D74776">
            <w:pPr>
              <w:spacing w:line="360" w:lineRule="auto"/>
              <w:jc w:val="center"/>
              <w:rPr>
                <w:rFonts w:ascii="仿宋" w:eastAsia="仿宋" w:hAnsi="仿宋" w:cs="仿宋"/>
                <w:szCs w:val="21"/>
              </w:rPr>
            </w:pPr>
            <w:r>
              <w:rPr>
                <w:rFonts w:ascii="仿宋" w:eastAsia="仿宋" w:hAnsi="仿宋" w:cs="仿宋" w:hint="eastAsia"/>
                <w:szCs w:val="21"/>
                <w:shd w:val="clear" w:color="auto" w:fill="FFFFFF"/>
              </w:rPr>
              <w:t>95555</w:t>
            </w:r>
          </w:p>
        </w:tc>
      </w:tr>
      <w:tr w:rsidR="00000000">
        <w:trPr>
          <w:trHeight w:val="519"/>
          <w:jc w:val="center"/>
        </w:trPr>
        <w:tc>
          <w:tcPr>
            <w:tcW w:w="2736" w:type="dxa"/>
          </w:tcPr>
          <w:p w:rsidR="00000000" w:rsidRDefault="00D74776">
            <w:pPr>
              <w:spacing w:line="360" w:lineRule="auto"/>
              <w:jc w:val="center"/>
              <w:rPr>
                <w:rFonts w:ascii="仿宋" w:eastAsia="仿宋" w:hAnsi="仿宋" w:cs="仿宋" w:hint="eastAsia"/>
                <w:szCs w:val="21"/>
              </w:rPr>
            </w:pPr>
            <w:r>
              <w:rPr>
                <w:rFonts w:ascii="仿宋" w:eastAsia="仿宋" w:hAnsi="仿宋" w:cs="仿宋" w:hint="eastAsia"/>
                <w:szCs w:val="21"/>
              </w:rPr>
              <w:t>东方基金管理股份有限公司</w:t>
            </w:r>
          </w:p>
        </w:tc>
        <w:tc>
          <w:tcPr>
            <w:tcW w:w="4049" w:type="dxa"/>
          </w:tcPr>
          <w:p w:rsidR="00000000" w:rsidRDefault="00D74776">
            <w:pPr>
              <w:spacing w:line="360" w:lineRule="auto"/>
              <w:jc w:val="center"/>
              <w:rPr>
                <w:rFonts w:ascii="仿宋" w:eastAsia="仿宋" w:hAnsi="仿宋" w:cs="仿宋" w:hint="eastAsia"/>
                <w:szCs w:val="21"/>
              </w:rPr>
            </w:pPr>
            <w:r>
              <w:rPr>
                <w:rFonts w:ascii="仿宋" w:eastAsia="仿宋" w:hAnsi="仿宋" w:cs="仿宋" w:hint="eastAsia"/>
                <w:szCs w:val="21"/>
              </w:rPr>
              <w:t>www.df5888.com</w:t>
            </w:r>
            <w:r>
              <w:rPr>
                <w:rFonts w:ascii="仿宋" w:eastAsia="仿宋" w:hAnsi="仿宋" w:cs="仿宋" w:hint="eastAsia"/>
                <w:szCs w:val="21"/>
              </w:rPr>
              <w:t>或</w:t>
            </w:r>
            <w:r>
              <w:rPr>
                <w:rFonts w:ascii="仿宋" w:eastAsia="仿宋" w:hAnsi="仿宋" w:cs="仿宋" w:hint="eastAsia"/>
                <w:szCs w:val="21"/>
              </w:rPr>
              <w:t xml:space="preserve"> www.orient-fund.com</w:t>
            </w:r>
          </w:p>
        </w:tc>
        <w:tc>
          <w:tcPr>
            <w:tcW w:w="1476" w:type="dxa"/>
          </w:tcPr>
          <w:p w:rsidR="00000000" w:rsidRDefault="00D74776">
            <w:pPr>
              <w:spacing w:line="360" w:lineRule="auto"/>
              <w:jc w:val="center"/>
              <w:rPr>
                <w:rFonts w:ascii="仿宋" w:eastAsia="仿宋" w:hAnsi="仿宋" w:cs="仿宋" w:hint="eastAsia"/>
                <w:szCs w:val="21"/>
              </w:rPr>
            </w:pPr>
            <w:r>
              <w:rPr>
                <w:rFonts w:ascii="仿宋" w:eastAsia="仿宋" w:hAnsi="仿宋" w:cs="仿宋" w:hint="eastAsia"/>
                <w:szCs w:val="21"/>
              </w:rPr>
              <w:t>400-628-5888</w:t>
            </w:r>
          </w:p>
        </w:tc>
      </w:tr>
    </w:tbl>
    <w:p w:rsidR="00000000" w:rsidRDefault="00D74776" w:rsidP="00D74776">
      <w:pPr>
        <w:autoSpaceDE w:val="0"/>
        <w:autoSpaceDN w:val="0"/>
        <w:adjustRightInd w:val="0"/>
        <w:spacing w:beforeLines="50" w:afterLines="50" w:line="360" w:lineRule="auto"/>
        <w:ind w:firstLineChars="200" w:firstLine="480"/>
        <w:jc w:val="left"/>
        <w:rPr>
          <w:rFonts w:ascii="仿宋" w:eastAsia="仿宋" w:hAnsi="仿宋" w:cs="仿宋" w:hint="eastAsia"/>
          <w:b/>
          <w:color w:val="000000"/>
          <w:sz w:val="24"/>
        </w:rPr>
      </w:pPr>
      <w:r>
        <w:rPr>
          <w:rFonts w:ascii="仿宋" w:eastAsia="仿宋" w:hAnsi="仿宋" w:cs="仿宋" w:hint="eastAsia"/>
          <w:b/>
          <w:color w:val="000000"/>
          <w:sz w:val="24"/>
        </w:rPr>
        <w:t>四</w:t>
      </w:r>
      <w:r>
        <w:rPr>
          <w:rFonts w:ascii="仿宋" w:eastAsia="仿宋" w:hAnsi="仿宋" w:cs="仿宋" w:hint="eastAsia"/>
          <w:b/>
          <w:color w:val="000000"/>
          <w:sz w:val="24"/>
        </w:rPr>
        <w:t>、风险提示</w:t>
      </w:r>
    </w:p>
    <w:p w:rsidR="00000000" w:rsidRDefault="00D74776">
      <w:pPr>
        <w:spacing w:beforeLines="50" w:line="360" w:lineRule="auto"/>
        <w:ind w:firstLineChars="200" w:firstLine="480"/>
        <w:rPr>
          <w:rFonts w:ascii="仿宋" w:eastAsia="仿宋" w:hAnsi="仿宋" w:cs="仿宋" w:hint="eastAsia"/>
          <w:kern w:val="0"/>
          <w:sz w:val="24"/>
        </w:rPr>
      </w:pPr>
      <w:r>
        <w:rPr>
          <w:rFonts w:ascii="仿宋" w:eastAsia="仿宋" w:hAnsi="仿宋" w:cs="仿宋" w:hint="eastAsia"/>
          <w:kern w:val="0"/>
          <w:sz w:val="24"/>
        </w:rPr>
        <w:t>基金管理人承诺以诚实信用、勤勉尽责的原则管理和运用基金资产，但不保证基金一定盈利，也不保证最低收益。基金管理人</w:t>
      </w:r>
      <w:r>
        <w:rPr>
          <w:rFonts w:ascii="仿宋" w:eastAsia="仿宋" w:hAnsi="仿宋" w:cs="仿宋" w:hint="eastAsia"/>
          <w:kern w:val="0"/>
          <w:sz w:val="24"/>
        </w:rPr>
        <w:t>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000000" w:rsidRDefault="00D74776">
      <w:pPr>
        <w:spacing w:beforeLines="50" w:line="360" w:lineRule="auto"/>
        <w:ind w:firstLineChars="200" w:firstLine="480"/>
        <w:rPr>
          <w:rFonts w:ascii="仿宋" w:eastAsia="仿宋" w:hAnsi="仿宋" w:cs="仿宋" w:hint="eastAsia"/>
          <w:kern w:val="0"/>
          <w:sz w:val="24"/>
        </w:rPr>
      </w:pPr>
      <w:r>
        <w:rPr>
          <w:rFonts w:ascii="仿宋" w:eastAsia="仿宋" w:hAnsi="仿宋" w:cs="仿宋" w:hint="eastAsia"/>
          <w:kern w:val="0"/>
          <w:sz w:val="24"/>
        </w:rPr>
        <w:t>特此公告。</w:t>
      </w:r>
    </w:p>
    <w:p w:rsidR="00000000" w:rsidRDefault="00D74776">
      <w:pPr>
        <w:autoSpaceDE w:val="0"/>
        <w:autoSpaceDN w:val="0"/>
        <w:adjustRightInd w:val="0"/>
        <w:spacing w:line="360" w:lineRule="auto"/>
        <w:ind w:firstLineChars="200" w:firstLine="480"/>
        <w:jc w:val="left"/>
        <w:rPr>
          <w:rFonts w:ascii="仿宋" w:eastAsia="仿宋" w:hAnsi="仿宋" w:cs="仿宋" w:hint="eastAsia"/>
          <w:kern w:val="0"/>
          <w:sz w:val="24"/>
        </w:rPr>
      </w:pPr>
    </w:p>
    <w:p w:rsidR="00000000" w:rsidRDefault="00D74776">
      <w:pPr>
        <w:autoSpaceDE w:val="0"/>
        <w:autoSpaceDN w:val="0"/>
        <w:adjustRightInd w:val="0"/>
        <w:spacing w:line="360" w:lineRule="auto"/>
        <w:ind w:firstLineChars="200" w:firstLine="480"/>
        <w:jc w:val="left"/>
        <w:rPr>
          <w:rFonts w:ascii="仿宋" w:eastAsia="仿宋" w:hAnsi="仿宋" w:cs="仿宋" w:hint="eastAsia"/>
          <w:kern w:val="0"/>
          <w:sz w:val="24"/>
        </w:rPr>
      </w:pPr>
    </w:p>
    <w:p w:rsidR="00000000" w:rsidRDefault="00D74776">
      <w:pPr>
        <w:autoSpaceDE w:val="0"/>
        <w:autoSpaceDN w:val="0"/>
        <w:adjustRightInd w:val="0"/>
        <w:spacing w:line="360" w:lineRule="auto"/>
        <w:ind w:firstLineChars="200" w:firstLine="480"/>
        <w:jc w:val="right"/>
        <w:rPr>
          <w:rFonts w:ascii="仿宋" w:eastAsia="仿宋" w:hAnsi="仿宋" w:cs="仿宋" w:hint="eastAsia"/>
          <w:kern w:val="0"/>
          <w:sz w:val="24"/>
        </w:rPr>
      </w:pPr>
      <w:r>
        <w:rPr>
          <w:rFonts w:ascii="仿宋" w:eastAsia="仿宋" w:hAnsi="仿宋" w:cs="仿宋" w:hint="eastAsia"/>
          <w:kern w:val="0"/>
          <w:sz w:val="24"/>
        </w:rPr>
        <w:t>东方基金管理股份有限公司</w:t>
      </w:r>
    </w:p>
    <w:p w:rsidR="00000000" w:rsidRDefault="00D74776">
      <w:pPr>
        <w:wordWrap w:val="0"/>
        <w:spacing w:line="360" w:lineRule="auto"/>
        <w:ind w:firstLineChars="200" w:firstLine="480"/>
        <w:jc w:val="right"/>
        <w:rPr>
          <w:rFonts w:ascii="仿宋" w:eastAsia="仿宋" w:hAnsi="仿宋" w:cs="仿宋" w:hint="eastAsia"/>
          <w:kern w:val="0"/>
          <w:sz w:val="24"/>
        </w:rPr>
      </w:pPr>
      <w:r>
        <w:rPr>
          <w:rFonts w:ascii="仿宋" w:eastAsia="仿宋" w:hAnsi="仿宋" w:cs="仿宋" w:hint="eastAsia"/>
          <w:kern w:val="0"/>
          <w:sz w:val="24"/>
        </w:rPr>
        <w:t>二○二一年</w:t>
      </w:r>
      <w:r>
        <w:rPr>
          <w:rFonts w:ascii="仿宋" w:eastAsia="仿宋" w:hAnsi="仿宋" w:cs="仿宋" w:hint="eastAsia"/>
          <w:kern w:val="0"/>
          <w:sz w:val="24"/>
        </w:rPr>
        <w:t>八</w:t>
      </w:r>
      <w:r>
        <w:rPr>
          <w:rFonts w:ascii="仿宋" w:eastAsia="仿宋" w:hAnsi="仿宋" w:cs="仿宋" w:hint="eastAsia"/>
          <w:kern w:val="0"/>
          <w:sz w:val="24"/>
        </w:rPr>
        <w:t>月二十</w:t>
      </w:r>
      <w:r>
        <w:rPr>
          <w:rFonts w:ascii="仿宋" w:eastAsia="仿宋" w:hAnsi="仿宋" w:cs="仿宋" w:hint="eastAsia"/>
          <w:kern w:val="0"/>
          <w:sz w:val="24"/>
        </w:rPr>
        <w:t>三</w:t>
      </w:r>
      <w:r>
        <w:rPr>
          <w:rFonts w:ascii="仿宋" w:eastAsia="仿宋" w:hAnsi="仿宋" w:cs="仿宋" w:hint="eastAsia"/>
          <w:kern w:val="0"/>
          <w:sz w:val="24"/>
        </w:rPr>
        <w:t>日</w:t>
      </w:r>
    </w:p>
    <w:p w:rsidR="00000000" w:rsidRDefault="00D74776">
      <w:pPr>
        <w:ind w:firstLineChars="200" w:firstLine="420"/>
      </w:pPr>
    </w:p>
    <w:p w:rsidR="00000000" w:rsidRDefault="00D74776">
      <w:pPr>
        <w:ind w:firstLineChars="200" w:firstLine="420"/>
      </w:pPr>
    </w:p>
    <w:sectPr w:rsidR="00000000">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74776">
      <w:pPr>
        <w:rPr>
          <w:sz w:val="18"/>
        </w:rPr>
      </w:pPr>
    </w:p>
  </w:endnote>
  <w:endnote w:type="continuationSeparator" w:id="0">
    <w:p w:rsidR="00000000" w:rsidRDefault="00D74776">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74776">
      <w:pPr>
        <w:rPr>
          <w:sz w:val="18"/>
        </w:rPr>
      </w:pPr>
    </w:p>
  </w:footnote>
  <w:footnote w:type="continuationSeparator" w:id="0">
    <w:p w:rsidR="00000000" w:rsidRDefault="00D74776">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11EA6"/>
    <w:rsid w:val="00012B96"/>
    <w:rsid w:val="00012C56"/>
    <w:rsid w:val="00014E8D"/>
    <w:rsid w:val="00020A8B"/>
    <w:rsid w:val="00021A61"/>
    <w:rsid w:val="00021DC1"/>
    <w:rsid w:val="00022EBA"/>
    <w:rsid w:val="00023C82"/>
    <w:rsid w:val="00023D84"/>
    <w:rsid w:val="000276CA"/>
    <w:rsid w:val="00036882"/>
    <w:rsid w:val="00036B9E"/>
    <w:rsid w:val="00037889"/>
    <w:rsid w:val="00037EA5"/>
    <w:rsid w:val="000406AC"/>
    <w:rsid w:val="000408EB"/>
    <w:rsid w:val="0004250E"/>
    <w:rsid w:val="00042D3F"/>
    <w:rsid w:val="00043DB0"/>
    <w:rsid w:val="000447B3"/>
    <w:rsid w:val="00045CB9"/>
    <w:rsid w:val="00053144"/>
    <w:rsid w:val="00061C5B"/>
    <w:rsid w:val="00062FBA"/>
    <w:rsid w:val="00063883"/>
    <w:rsid w:val="00064445"/>
    <w:rsid w:val="00065418"/>
    <w:rsid w:val="0007010A"/>
    <w:rsid w:val="00070A88"/>
    <w:rsid w:val="00071326"/>
    <w:rsid w:val="000718CE"/>
    <w:rsid w:val="000737A1"/>
    <w:rsid w:val="0007415B"/>
    <w:rsid w:val="00075048"/>
    <w:rsid w:val="00080222"/>
    <w:rsid w:val="00080B5A"/>
    <w:rsid w:val="000819AD"/>
    <w:rsid w:val="00086904"/>
    <w:rsid w:val="0009004E"/>
    <w:rsid w:val="00092331"/>
    <w:rsid w:val="000928B7"/>
    <w:rsid w:val="000928EA"/>
    <w:rsid w:val="000939EE"/>
    <w:rsid w:val="000958E3"/>
    <w:rsid w:val="000963D0"/>
    <w:rsid w:val="000A0DE9"/>
    <w:rsid w:val="000A4983"/>
    <w:rsid w:val="000A7C50"/>
    <w:rsid w:val="000A7EC4"/>
    <w:rsid w:val="000B21F3"/>
    <w:rsid w:val="000B2744"/>
    <w:rsid w:val="000B6605"/>
    <w:rsid w:val="000C31BB"/>
    <w:rsid w:val="000C4F56"/>
    <w:rsid w:val="000C7012"/>
    <w:rsid w:val="000D1FBC"/>
    <w:rsid w:val="000D48F1"/>
    <w:rsid w:val="000D4AAA"/>
    <w:rsid w:val="000D5C1B"/>
    <w:rsid w:val="000E066A"/>
    <w:rsid w:val="000E1AD1"/>
    <w:rsid w:val="000E367B"/>
    <w:rsid w:val="000E4506"/>
    <w:rsid w:val="000F0B6B"/>
    <w:rsid w:val="000F0FDA"/>
    <w:rsid w:val="000F34C0"/>
    <w:rsid w:val="000F3BDD"/>
    <w:rsid w:val="000F7335"/>
    <w:rsid w:val="0010218F"/>
    <w:rsid w:val="00103172"/>
    <w:rsid w:val="00107213"/>
    <w:rsid w:val="0011025A"/>
    <w:rsid w:val="00112C2D"/>
    <w:rsid w:val="0011357B"/>
    <w:rsid w:val="001234A1"/>
    <w:rsid w:val="00123D9E"/>
    <w:rsid w:val="00123DC0"/>
    <w:rsid w:val="001254EA"/>
    <w:rsid w:val="001275A4"/>
    <w:rsid w:val="00130372"/>
    <w:rsid w:val="00130C75"/>
    <w:rsid w:val="00130E7D"/>
    <w:rsid w:val="00131547"/>
    <w:rsid w:val="00132BB1"/>
    <w:rsid w:val="00136E59"/>
    <w:rsid w:val="001409D2"/>
    <w:rsid w:val="00144BD9"/>
    <w:rsid w:val="00146720"/>
    <w:rsid w:val="001467F3"/>
    <w:rsid w:val="00157D0D"/>
    <w:rsid w:val="001656B8"/>
    <w:rsid w:val="00167EDB"/>
    <w:rsid w:val="00172EDD"/>
    <w:rsid w:val="00174B29"/>
    <w:rsid w:val="00181604"/>
    <w:rsid w:val="001825F6"/>
    <w:rsid w:val="00186504"/>
    <w:rsid w:val="00186517"/>
    <w:rsid w:val="00187FA6"/>
    <w:rsid w:val="00196F38"/>
    <w:rsid w:val="001978AE"/>
    <w:rsid w:val="001A1034"/>
    <w:rsid w:val="001B0E98"/>
    <w:rsid w:val="001B15BA"/>
    <w:rsid w:val="001B1CB6"/>
    <w:rsid w:val="001B355E"/>
    <w:rsid w:val="001B6567"/>
    <w:rsid w:val="001B6571"/>
    <w:rsid w:val="001C09E6"/>
    <w:rsid w:val="001C20BF"/>
    <w:rsid w:val="001C58FB"/>
    <w:rsid w:val="001D34E4"/>
    <w:rsid w:val="001E19B7"/>
    <w:rsid w:val="001E5ABB"/>
    <w:rsid w:val="001F032C"/>
    <w:rsid w:val="001F5202"/>
    <w:rsid w:val="001F750F"/>
    <w:rsid w:val="0020016F"/>
    <w:rsid w:val="00202D16"/>
    <w:rsid w:val="00206012"/>
    <w:rsid w:val="00207460"/>
    <w:rsid w:val="00221570"/>
    <w:rsid w:val="002241F7"/>
    <w:rsid w:val="00224213"/>
    <w:rsid w:val="00227D1D"/>
    <w:rsid w:val="00232A92"/>
    <w:rsid w:val="00235CBD"/>
    <w:rsid w:val="002375E7"/>
    <w:rsid w:val="0024083F"/>
    <w:rsid w:val="00240D39"/>
    <w:rsid w:val="00241445"/>
    <w:rsid w:val="00243955"/>
    <w:rsid w:val="002447BE"/>
    <w:rsid w:val="00245AB9"/>
    <w:rsid w:val="00250C68"/>
    <w:rsid w:val="0025244F"/>
    <w:rsid w:val="00253B71"/>
    <w:rsid w:val="00254012"/>
    <w:rsid w:val="00255725"/>
    <w:rsid w:val="00263353"/>
    <w:rsid w:val="002730EA"/>
    <w:rsid w:val="00275B6B"/>
    <w:rsid w:val="002804A5"/>
    <w:rsid w:val="0028098B"/>
    <w:rsid w:val="00280B05"/>
    <w:rsid w:val="00282EC5"/>
    <w:rsid w:val="00286309"/>
    <w:rsid w:val="002875BC"/>
    <w:rsid w:val="00290640"/>
    <w:rsid w:val="00290EC0"/>
    <w:rsid w:val="00291028"/>
    <w:rsid w:val="002916A6"/>
    <w:rsid w:val="00292603"/>
    <w:rsid w:val="0029296D"/>
    <w:rsid w:val="00292C1D"/>
    <w:rsid w:val="002944CA"/>
    <w:rsid w:val="002944F6"/>
    <w:rsid w:val="00296775"/>
    <w:rsid w:val="00296975"/>
    <w:rsid w:val="002A41BA"/>
    <w:rsid w:val="002A464D"/>
    <w:rsid w:val="002A7A08"/>
    <w:rsid w:val="002A7A90"/>
    <w:rsid w:val="002B2F3E"/>
    <w:rsid w:val="002B396A"/>
    <w:rsid w:val="002B43B7"/>
    <w:rsid w:val="002B5389"/>
    <w:rsid w:val="002C1AC7"/>
    <w:rsid w:val="002C4CD2"/>
    <w:rsid w:val="002C594D"/>
    <w:rsid w:val="002C7FFB"/>
    <w:rsid w:val="002D274D"/>
    <w:rsid w:val="002D49C4"/>
    <w:rsid w:val="002E039C"/>
    <w:rsid w:val="002E172A"/>
    <w:rsid w:val="002E4871"/>
    <w:rsid w:val="002E5FB1"/>
    <w:rsid w:val="002E72C6"/>
    <w:rsid w:val="002E7F7D"/>
    <w:rsid w:val="002F308B"/>
    <w:rsid w:val="002F3456"/>
    <w:rsid w:val="002F3B0A"/>
    <w:rsid w:val="002F529B"/>
    <w:rsid w:val="003006A0"/>
    <w:rsid w:val="00301140"/>
    <w:rsid w:val="00304F7F"/>
    <w:rsid w:val="003100FE"/>
    <w:rsid w:val="00310106"/>
    <w:rsid w:val="003112FB"/>
    <w:rsid w:val="00313B84"/>
    <w:rsid w:val="00316827"/>
    <w:rsid w:val="00323456"/>
    <w:rsid w:val="00323B43"/>
    <w:rsid w:val="00324856"/>
    <w:rsid w:val="00325B2E"/>
    <w:rsid w:val="00332FF1"/>
    <w:rsid w:val="0034132D"/>
    <w:rsid w:val="003424CF"/>
    <w:rsid w:val="0034282C"/>
    <w:rsid w:val="00342F16"/>
    <w:rsid w:val="00343044"/>
    <w:rsid w:val="00343D8C"/>
    <w:rsid w:val="0034441E"/>
    <w:rsid w:val="00346B9E"/>
    <w:rsid w:val="003503BB"/>
    <w:rsid w:val="0035148D"/>
    <w:rsid w:val="00354757"/>
    <w:rsid w:val="00356269"/>
    <w:rsid w:val="00357282"/>
    <w:rsid w:val="0036094E"/>
    <w:rsid w:val="003620AF"/>
    <w:rsid w:val="00366986"/>
    <w:rsid w:val="00366F52"/>
    <w:rsid w:val="0037031A"/>
    <w:rsid w:val="0037339B"/>
    <w:rsid w:val="0037374A"/>
    <w:rsid w:val="003753FD"/>
    <w:rsid w:val="00375B39"/>
    <w:rsid w:val="00377630"/>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0BE"/>
    <w:rsid w:val="003B2475"/>
    <w:rsid w:val="003C44EE"/>
    <w:rsid w:val="003C5190"/>
    <w:rsid w:val="003C74A8"/>
    <w:rsid w:val="003C7CB8"/>
    <w:rsid w:val="003D09E0"/>
    <w:rsid w:val="003D0D2E"/>
    <w:rsid w:val="003D2645"/>
    <w:rsid w:val="003D2F2B"/>
    <w:rsid w:val="003D434B"/>
    <w:rsid w:val="003E14E8"/>
    <w:rsid w:val="003E3726"/>
    <w:rsid w:val="00401A32"/>
    <w:rsid w:val="00403905"/>
    <w:rsid w:val="004112CB"/>
    <w:rsid w:val="004231D9"/>
    <w:rsid w:val="004235D4"/>
    <w:rsid w:val="00424C26"/>
    <w:rsid w:val="00426D38"/>
    <w:rsid w:val="00427866"/>
    <w:rsid w:val="00431CED"/>
    <w:rsid w:val="00433DC9"/>
    <w:rsid w:val="00434127"/>
    <w:rsid w:val="00434706"/>
    <w:rsid w:val="0043641D"/>
    <w:rsid w:val="0043666B"/>
    <w:rsid w:val="00436676"/>
    <w:rsid w:val="00441432"/>
    <w:rsid w:val="00441F95"/>
    <w:rsid w:val="004473D9"/>
    <w:rsid w:val="00450713"/>
    <w:rsid w:val="00450E06"/>
    <w:rsid w:val="00453822"/>
    <w:rsid w:val="0045586B"/>
    <w:rsid w:val="00462D51"/>
    <w:rsid w:val="00462FED"/>
    <w:rsid w:val="0046382A"/>
    <w:rsid w:val="004664F2"/>
    <w:rsid w:val="0046739E"/>
    <w:rsid w:val="00470202"/>
    <w:rsid w:val="00472CA2"/>
    <w:rsid w:val="00473DBA"/>
    <w:rsid w:val="004747CE"/>
    <w:rsid w:val="00474907"/>
    <w:rsid w:val="00477C17"/>
    <w:rsid w:val="00490DDF"/>
    <w:rsid w:val="004964C6"/>
    <w:rsid w:val="00496604"/>
    <w:rsid w:val="004A1EE6"/>
    <w:rsid w:val="004A345D"/>
    <w:rsid w:val="004A52D3"/>
    <w:rsid w:val="004A584F"/>
    <w:rsid w:val="004A6C48"/>
    <w:rsid w:val="004B2E9E"/>
    <w:rsid w:val="004B5D5B"/>
    <w:rsid w:val="004B65A9"/>
    <w:rsid w:val="004B6664"/>
    <w:rsid w:val="004C1249"/>
    <w:rsid w:val="004C25EA"/>
    <w:rsid w:val="004C3FE9"/>
    <w:rsid w:val="004D154F"/>
    <w:rsid w:val="004D2289"/>
    <w:rsid w:val="004D4784"/>
    <w:rsid w:val="004E4B7E"/>
    <w:rsid w:val="004F219A"/>
    <w:rsid w:val="004F221F"/>
    <w:rsid w:val="004F42B6"/>
    <w:rsid w:val="004F6D3A"/>
    <w:rsid w:val="004F796C"/>
    <w:rsid w:val="0050519D"/>
    <w:rsid w:val="00513F63"/>
    <w:rsid w:val="00514274"/>
    <w:rsid w:val="00514618"/>
    <w:rsid w:val="00515064"/>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5BD2"/>
    <w:rsid w:val="0055152E"/>
    <w:rsid w:val="005515BD"/>
    <w:rsid w:val="00552DCF"/>
    <w:rsid w:val="00553FC2"/>
    <w:rsid w:val="00555AA4"/>
    <w:rsid w:val="00557076"/>
    <w:rsid w:val="00557436"/>
    <w:rsid w:val="005576C4"/>
    <w:rsid w:val="00557D3B"/>
    <w:rsid w:val="005612A3"/>
    <w:rsid w:val="005620D7"/>
    <w:rsid w:val="00564541"/>
    <w:rsid w:val="00565AA1"/>
    <w:rsid w:val="00566309"/>
    <w:rsid w:val="00567D7C"/>
    <w:rsid w:val="00572C02"/>
    <w:rsid w:val="005734B7"/>
    <w:rsid w:val="00576290"/>
    <w:rsid w:val="00584E02"/>
    <w:rsid w:val="0059070D"/>
    <w:rsid w:val="00592749"/>
    <w:rsid w:val="00592F3E"/>
    <w:rsid w:val="005937DE"/>
    <w:rsid w:val="00594E1A"/>
    <w:rsid w:val="005A270E"/>
    <w:rsid w:val="005A3334"/>
    <w:rsid w:val="005A736D"/>
    <w:rsid w:val="005B0F97"/>
    <w:rsid w:val="005B10CD"/>
    <w:rsid w:val="005B7B4C"/>
    <w:rsid w:val="005C011C"/>
    <w:rsid w:val="005C608F"/>
    <w:rsid w:val="005C632B"/>
    <w:rsid w:val="005C7ABE"/>
    <w:rsid w:val="005D3FBD"/>
    <w:rsid w:val="005E0C16"/>
    <w:rsid w:val="005E2389"/>
    <w:rsid w:val="005E27F0"/>
    <w:rsid w:val="005E3983"/>
    <w:rsid w:val="005E47AB"/>
    <w:rsid w:val="005F02D6"/>
    <w:rsid w:val="005F0587"/>
    <w:rsid w:val="005F1ED1"/>
    <w:rsid w:val="005F645A"/>
    <w:rsid w:val="00601C46"/>
    <w:rsid w:val="00605B4B"/>
    <w:rsid w:val="006139B5"/>
    <w:rsid w:val="0061437B"/>
    <w:rsid w:val="006143FD"/>
    <w:rsid w:val="00614C98"/>
    <w:rsid w:val="00614E36"/>
    <w:rsid w:val="00616138"/>
    <w:rsid w:val="0061778D"/>
    <w:rsid w:val="00620584"/>
    <w:rsid w:val="00635671"/>
    <w:rsid w:val="006361BE"/>
    <w:rsid w:val="006364C2"/>
    <w:rsid w:val="00636AE0"/>
    <w:rsid w:val="00640183"/>
    <w:rsid w:val="00640E73"/>
    <w:rsid w:val="0064150D"/>
    <w:rsid w:val="006441DB"/>
    <w:rsid w:val="00647D65"/>
    <w:rsid w:val="00652BDC"/>
    <w:rsid w:val="00656081"/>
    <w:rsid w:val="00656BE4"/>
    <w:rsid w:val="00657540"/>
    <w:rsid w:val="0065781F"/>
    <w:rsid w:val="00657AAE"/>
    <w:rsid w:val="006618F5"/>
    <w:rsid w:val="00662262"/>
    <w:rsid w:val="00662668"/>
    <w:rsid w:val="00662CD0"/>
    <w:rsid w:val="00662FA1"/>
    <w:rsid w:val="0066615B"/>
    <w:rsid w:val="00666F2D"/>
    <w:rsid w:val="00671C77"/>
    <w:rsid w:val="00673450"/>
    <w:rsid w:val="006761CD"/>
    <w:rsid w:val="00676229"/>
    <w:rsid w:val="00681966"/>
    <w:rsid w:val="00682A50"/>
    <w:rsid w:val="006912DC"/>
    <w:rsid w:val="00694C38"/>
    <w:rsid w:val="00695167"/>
    <w:rsid w:val="006A1CB8"/>
    <w:rsid w:val="006A26EA"/>
    <w:rsid w:val="006A2C8D"/>
    <w:rsid w:val="006A63C7"/>
    <w:rsid w:val="006B1113"/>
    <w:rsid w:val="006B5622"/>
    <w:rsid w:val="006B5D8E"/>
    <w:rsid w:val="006C1509"/>
    <w:rsid w:val="006C287A"/>
    <w:rsid w:val="006C3706"/>
    <w:rsid w:val="006C3940"/>
    <w:rsid w:val="006C6CA7"/>
    <w:rsid w:val="006D3E3E"/>
    <w:rsid w:val="006D6182"/>
    <w:rsid w:val="006E1A12"/>
    <w:rsid w:val="006E21E7"/>
    <w:rsid w:val="006E76A3"/>
    <w:rsid w:val="006E7FFE"/>
    <w:rsid w:val="006F3288"/>
    <w:rsid w:val="006F4C1F"/>
    <w:rsid w:val="006F4C9C"/>
    <w:rsid w:val="006F55C4"/>
    <w:rsid w:val="006F5EAE"/>
    <w:rsid w:val="0070301F"/>
    <w:rsid w:val="00704648"/>
    <w:rsid w:val="00704D07"/>
    <w:rsid w:val="00704D8A"/>
    <w:rsid w:val="00706532"/>
    <w:rsid w:val="00706BA4"/>
    <w:rsid w:val="00706DE3"/>
    <w:rsid w:val="00707B03"/>
    <w:rsid w:val="00711863"/>
    <w:rsid w:val="0071386D"/>
    <w:rsid w:val="00713D18"/>
    <w:rsid w:val="00714859"/>
    <w:rsid w:val="00721259"/>
    <w:rsid w:val="007219EF"/>
    <w:rsid w:val="00722689"/>
    <w:rsid w:val="00726DCD"/>
    <w:rsid w:val="00730801"/>
    <w:rsid w:val="00731D33"/>
    <w:rsid w:val="00731F46"/>
    <w:rsid w:val="007330BD"/>
    <w:rsid w:val="00737A1B"/>
    <w:rsid w:val="0074060C"/>
    <w:rsid w:val="0074533C"/>
    <w:rsid w:val="00745663"/>
    <w:rsid w:val="00745E01"/>
    <w:rsid w:val="007507C9"/>
    <w:rsid w:val="00752092"/>
    <w:rsid w:val="00753CF8"/>
    <w:rsid w:val="00754417"/>
    <w:rsid w:val="00757653"/>
    <w:rsid w:val="00763B64"/>
    <w:rsid w:val="00766A6B"/>
    <w:rsid w:val="00771301"/>
    <w:rsid w:val="007724C3"/>
    <w:rsid w:val="0077458E"/>
    <w:rsid w:val="00777D0C"/>
    <w:rsid w:val="0078255E"/>
    <w:rsid w:val="007829CA"/>
    <w:rsid w:val="00783CA3"/>
    <w:rsid w:val="00784704"/>
    <w:rsid w:val="00786E7B"/>
    <w:rsid w:val="00791064"/>
    <w:rsid w:val="00792A7D"/>
    <w:rsid w:val="00793E5B"/>
    <w:rsid w:val="00794D57"/>
    <w:rsid w:val="007A286A"/>
    <w:rsid w:val="007A31F7"/>
    <w:rsid w:val="007A5732"/>
    <w:rsid w:val="007B2254"/>
    <w:rsid w:val="007B4DF3"/>
    <w:rsid w:val="007C0314"/>
    <w:rsid w:val="007C05BC"/>
    <w:rsid w:val="007C14ED"/>
    <w:rsid w:val="007C39D7"/>
    <w:rsid w:val="007C39FD"/>
    <w:rsid w:val="007C56F3"/>
    <w:rsid w:val="007D2637"/>
    <w:rsid w:val="007D4615"/>
    <w:rsid w:val="007D694C"/>
    <w:rsid w:val="007E3B99"/>
    <w:rsid w:val="007E3FBD"/>
    <w:rsid w:val="007E486F"/>
    <w:rsid w:val="007F19DD"/>
    <w:rsid w:val="007F1F44"/>
    <w:rsid w:val="007F3A7C"/>
    <w:rsid w:val="0080226F"/>
    <w:rsid w:val="00802749"/>
    <w:rsid w:val="0081117B"/>
    <w:rsid w:val="00811ED8"/>
    <w:rsid w:val="0081309C"/>
    <w:rsid w:val="00813DA0"/>
    <w:rsid w:val="008143E1"/>
    <w:rsid w:val="00821528"/>
    <w:rsid w:val="00822A68"/>
    <w:rsid w:val="00822CAC"/>
    <w:rsid w:val="00822FA8"/>
    <w:rsid w:val="00824888"/>
    <w:rsid w:val="008274B2"/>
    <w:rsid w:val="00827D8C"/>
    <w:rsid w:val="008316E8"/>
    <w:rsid w:val="008332DA"/>
    <w:rsid w:val="00836224"/>
    <w:rsid w:val="00836935"/>
    <w:rsid w:val="0084080B"/>
    <w:rsid w:val="00843644"/>
    <w:rsid w:val="008465EC"/>
    <w:rsid w:val="008467D7"/>
    <w:rsid w:val="00847496"/>
    <w:rsid w:val="0085090B"/>
    <w:rsid w:val="00851602"/>
    <w:rsid w:val="008545DA"/>
    <w:rsid w:val="008554FE"/>
    <w:rsid w:val="008557D7"/>
    <w:rsid w:val="00855B05"/>
    <w:rsid w:val="00863379"/>
    <w:rsid w:val="00866415"/>
    <w:rsid w:val="00867AA9"/>
    <w:rsid w:val="008720E6"/>
    <w:rsid w:val="00872917"/>
    <w:rsid w:val="00876044"/>
    <w:rsid w:val="00877A00"/>
    <w:rsid w:val="0088084F"/>
    <w:rsid w:val="00881837"/>
    <w:rsid w:val="00881EFB"/>
    <w:rsid w:val="0088254E"/>
    <w:rsid w:val="00883F7D"/>
    <w:rsid w:val="008854A3"/>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1A06"/>
    <w:rsid w:val="008D487A"/>
    <w:rsid w:val="008D4C0F"/>
    <w:rsid w:val="008D5AC5"/>
    <w:rsid w:val="008D7E71"/>
    <w:rsid w:val="008E142D"/>
    <w:rsid w:val="008E2E56"/>
    <w:rsid w:val="008E327D"/>
    <w:rsid w:val="008E438B"/>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20D5"/>
    <w:rsid w:val="009561FF"/>
    <w:rsid w:val="009563E9"/>
    <w:rsid w:val="009644C0"/>
    <w:rsid w:val="00971AC9"/>
    <w:rsid w:val="00972879"/>
    <w:rsid w:val="00975967"/>
    <w:rsid w:val="00977B4E"/>
    <w:rsid w:val="0098260D"/>
    <w:rsid w:val="00986CE6"/>
    <w:rsid w:val="00994507"/>
    <w:rsid w:val="00997DE6"/>
    <w:rsid w:val="009A2954"/>
    <w:rsid w:val="009A2C10"/>
    <w:rsid w:val="009A317E"/>
    <w:rsid w:val="009A420F"/>
    <w:rsid w:val="009A59E0"/>
    <w:rsid w:val="009A6C8C"/>
    <w:rsid w:val="009B12C0"/>
    <w:rsid w:val="009B21DE"/>
    <w:rsid w:val="009B2C00"/>
    <w:rsid w:val="009B3A00"/>
    <w:rsid w:val="009B41FE"/>
    <w:rsid w:val="009B754B"/>
    <w:rsid w:val="009C5750"/>
    <w:rsid w:val="009C6A7A"/>
    <w:rsid w:val="009D0B8F"/>
    <w:rsid w:val="009D5D08"/>
    <w:rsid w:val="009D5D0D"/>
    <w:rsid w:val="009E0243"/>
    <w:rsid w:val="009F0152"/>
    <w:rsid w:val="009F18FD"/>
    <w:rsid w:val="009F252C"/>
    <w:rsid w:val="009F3CAC"/>
    <w:rsid w:val="009F46AE"/>
    <w:rsid w:val="009F4C7E"/>
    <w:rsid w:val="009F579A"/>
    <w:rsid w:val="00A003E7"/>
    <w:rsid w:val="00A02601"/>
    <w:rsid w:val="00A04933"/>
    <w:rsid w:val="00A07883"/>
    <w:rsid w:val="00A07F20"/>
    <w:rsid w:val="00A10613"/>
    <w:rsid w:val="00A110E4"/>
    <w:rsid w:val="00A11903"/>
    <w:rsid w:val="00A11C78"/>
    <w:rsid w:val="00A12CB2"/>
    <w:rsid w:val="00A145BB"/>
    <w:rsid w:val="00A17A52"/>
    <w:rsid w:val="00A24717"/>
    <w:rsid w:val="00A36932"/>
    <w:rsid w:val="00A3764C"/>
    <w:rsid w:val="00A37A61"/>
    <w:rsid w:val="00A419BA"/>
    <w:rsid w:val="00A501A7"/>
    <w:rsid w:val="00A5348F"/>
    <w:rsid w:val="00A56E7A"/>
    <w:rsid w:val="00A61876"/>
    <w:rsid w:val="00A66168"/>
    <w:rsid w:val="00A661DA"/>
    <w:rsid w:val="00A66F8E"/>
    <w:rsid w:val="00A73FFD"/>
    <w:rsid w:val="00A74697"/>
    <w:rsid w:val="00A75D3A"/>
    <w:rsid w:val="00A7616F"/>
    <w:rsid w:val="00A770AA"/>
    <w:rsid w:val="00A81A70"/>
    <w:rsid w:val="00A82DB6"/>
    <w:rsid w:val="00A83DB5"/>
    <w:rsid w:val="00A94E34"/>
    <w:rsid w:val="00A96497"/>
    <w:rsid w:val="00A97653"/>
    <w:rsid w:val="00AA0EEB"/>
    <w:rsid w:val="00AA2AF1"/>
    <w:rsid w:val="00AA2E87"/>
    <w:rsid w:val="00AA2F98"/>
    <w:rsid w:val="00AA5EBD"/>
    <w:rsid w:val="00AA7F8E"/>
    <w:rsid w:val="00AB149C"/>
    <w:rsid w:val="00AB3522"/>
    <w:rsid w:val="00AB3E97"/>
    <w:rsid w:val="00AB40C4"/>
    <w:rsid w:val="00AB4A85"/>
    <w:rsid w:val="00AB5119"/>
    <w:rsid w:val="00AB74F1"/>
    <w:rsid w:val="00AC01A3"/>
    <w:rsid w:val="00AC32FE"/>
    <w:rsid w:val="00AC34AD"/>
    <w:rsid w:val="00AC3B73"/>
    <w:rsid w:val="00AC6F58"/>
    <w:rsid w:val="00AC718C"/>
    <w:rsid w:val="00AD19DC"/>
    <w:rsid w:val="00AD2BB8"/>
    <w:rsid w:val="00AD3B84"/>
    <w:rsid w:val="00AD628F"/>
    <w:rsid w:val="00AD6624"/>
    <w:rsid w:val="00AE20C1"/>
    <w:rsid w:val="00AE2A8E"/>
    <w:rsid w:val="00AE4F76"/>
    <w:rsid w:val="00AF26C2"/>
    <w:rsid w:val="00AF4295"/>
    <w:rsid w:val="00AF4518"/>
    <w:rsid w:val="00AF48C8"/>
    <w:rsid w:val="00AF4E3E"/>
    <w:rsid w:val="00AF71E1"/>
    <w:rsid w:val="00B0029E"/>
    <w:rsid w:val="00B04F34"/>
    <w:rsid w:val="00B05DD7"/>
    <w:rsid w:val="00B079DA"/>
    <w:rsid w:val="00B07DB6"/>
    <w:rsid w:val="00B15506"/>
    <w:rsid w:val="00B16736"/>
    <w:rsid w:val="00B17A05"/>
    <w:rsid w:val="00B26682"/>
    <w:rsid w:val="00B376C1"/>
    <w:rsid w:val="00B40F3C"/>
    <w:rsid w:val="00B424AF"/>
    <w:rsid w:val="00B42616"/>
    <w:rsid w:val="00B43378"/>
    <w:rsid w:val="00B44D13"/>
    <w:rsid w:val="00B5075F"/>
    <w:rsid w:val="00B51755"/>
    <w:rsid w:val="00B5262D"/>
    <w:rsid w:val="00B55705"/>
    <w:rsid w:val="00B55D33"/>
    <w:rsid w:val="00B56846"/>
    <w:rsid w:val="00B635B6"/>
    <w:rsid w:val="00B63E1E"/>
    <w:rsid w:val="00B6726D"/>
    <w:rsid w:val="00B7054F"/>
    <w:rsid w:val="00B721EE"/>
    <w:rsid w:val="00B76019"/>
    <w:rsid w:val="00B765D6"/>
    <w:rsid w:val="00B77192"/>
    <w:rsid w:val="00B77468"/>
    <w:rsid w:val="00B8255D"/>
    <w:rsid w:val="00B90671"/>
    <w:rsid w:val="00B918E4"/>
    <w:rsid w:val="00B91A8C"/>
    <w:rsid w:val="00B94143"/>
    <w:rsid w:val="00B94B5C"/>
    <w:rsid w:val="00B9595D"/>
    <w:rsid w:val="00B95F88"/>
    <w:rsid w:val="00BA0A7F"/>
    <w:rsid w:val="00BA1DD1"/>
    <w:rsid w:val="00BA28D5"/>
    <w:rsid w:val="00BA38FB"/>
    <w:rsid w:val="00BA3C33"/>
    <w:rsid w:val="00BB34E8"/>
    <w:rsid w:val="00BC16D8"/>
    <w:rsid w:val="00BC389C"/>
    <w:rsid w:val="00BC3F23"/>
    <w:rsid w:val="00BC444A"/>
    <w:rsid w:val="00BD1592"/>
    <w:rsid w:val="00BD503B"/>
    <w:rsid w:val="00BD6CB3"/>
    <w:rsid w:val="00BD6EA6"/>
    <w:rsid w:val="00BD73BF"/>
    <w:rsid w:val="00BE04B7"/>
    <w:rsid w:val="00BE1E3F"/>
    <w:rsid w:val="00BE2FB2"/>
    <w:rsid w:val="00BE5D73"/>
    <w:rsid w:val="00BF1D0E"/>
    <w:rsid w:val="00BF6C4D"/>
    <w:rsid w:val="00BF7700"/>
    <w:rsid w:val="00C003AC"/>
    <w:rsid w:val="00C0682B"/>
    <w:rsid w:val="00C06898"/>
    <w:rsid w:val="00C06C8F"/>
    <w:rsid w:val="00C10055"/>
    <w:rsid w:val="00C15034"/>
    <w:rsid w:val="00C15870"/>
    <w:rsid w:val="00C16427"/>
    <w:rsid w:val="00C166A1"/>
    <w:rsid w:val="00C16FAF"/>
    <w:rsid w:val="00C17199"/>
    <w:rsid w:val="00C173BE"/>
    <w:rsid w:val="00C21FD6"/>
    <w:rsid w:val="00C26635"/>
    <w:rsid w:val="00C27F08"/>
    <w:rsid w:val="00C32D5E"/>
    <w:rsid w:val="00C3640A"/>
    <w:rsid w:val="00C43951"/>
    <w:rsid w:val="00C43C8B"/>
    <w:rsid w:val="00C444E2"/>
    <w:rsid w:val="00C46035"/>
    <w:rsid w:val="00C4708D"/>
    <w:rsid w:val="00C5321D"/>
    <w:rsid w:val="00C5730E"/>
    <w:rsid w:val="00C57AB5"/>
    <w:rsid w:val="00C60AD2"/>
    <w:rsid w:val="00C639DB"/>
    <w:rsid w:val="00C64C8C"/>
    <w:rsid w:val="00C650F3"/>
    <w:rsid w:val="00C661A7"/>
    <w:rsid w:val="00C67D00"/>
    <w:rsid w:val="00C71C6D"/>
    <w:rsid w:val="00C739D6"/>
    <w:rsid w:val="00C74501"/>
    <w:rsid w:val="00C831C9"/>
    <w:rsid w:val="00C85B8B"/>
    <w:rsid w:val="00C87161"/>
    <w:rsid w:val="00C945E3"/>
    <w:rsid w:val="00C9630D"/>
    <w:rsid w:val="00C970C3"/>
    <w:rsid w:val="00CA0B4C"/>
    <w:rsid w:val="00CA5F5A"/>
    <w:rsid w:val="00CB41C3"/>
    <w:rsid w:val="00CB5676"/>
    <w:rsid w:val="00CB5E1C"/>
    <w:rsid w:val="00CC0855"/>
    <w:rsid w:val="00CD1B23"/>
    <w:rsid w:val="00CD6B18"/>
    <w:rsid w:val="00CE6691"/>
    <w:rsid w:val="00CF2615"/>
    <w:rsid w:val="00D00A37"/>
    <w:rsid w:val="00D02E45"/>
    <w:rsid w:val="00D046F0"/>
    <w:rsid w:val="00D21BCE"/>
    <w:rsid w:val="00D25A16"/>
    <w:rsid w:val="00D25CD3"/>
    <w:rsid w:val="00D26256"/>
    <w:rsid w:val="00D265AB"/>
    <w:rsid w:val="00D27297"/>
    <w:rsid w:val="00D275ED"/>
    <w:rsid w:val="00D32A02"/>
    <w:rsid w:val="00D32CFB"/>
    <w:rsid w:val="00D34D44"/>
    <w:rsid w:val="00D3628D"/>
    <w:rsid w:val="00D37EC5"/>
    <w:rsid w:val="00D41895"/>
    <w:rsid w:val="00D4274B"/>
    <w:rsid w:val="00D4407A"/>
    <w:rsid w:val="00D44BBF"/>
    <w:rsid w:val="00D45596"/>
    <w:rsid w:val="00D47468"/>
    <w:rsid w:val="00D531E8"/>
    <w:rsid w:val="00D54678"/>
    <w:rsid w:val="00D546B6"/>
    <w:rsid w:val="00D60766"/>
    <w:rsid w:val="00D65B21"/>
    <w:rsid w:val="00D66711"/>
    <w:rsid w:val="00D67F9C"/>
    <w:rsid w:val="00D70434"/>
    <w:rsid w:val="00D71321"/>
    <w:rsid w:val="00D72219"/>
    <w:rsid w:val="00D742E6"/>
    <w:rsid w:val="00D74776"/>
    <w:rsid w:val="00D74794"/>
    <w:rsid w:val="00D7574B"/>
    <w:rsid w:val="00D75DC3"/>
    <w:rsid w:val="00D80F02"/>
    <w:rsid w:val="00D816D6"/>
    <w:rsid w:val="00D81D27"/>
    <w:rsid w:val="00D8255E"/>
    <w:rsid w:val="00D85E32"/>
    <w:rsid w:val="00D90BC9"/>
    <w:rsid w:val="00DA1346"/>
    <w:rsid w:val="00DA2BF7"/>
    <w:rsid w:val="00DA31AB"/>
    <w:rsid w:val="00DA4010"/>
    <w:rsid w:val="00DA5760"/>
    <w:rsid w:val="00DA6910"/>
    <w:rsid w:val="00DA6A8F"/>
    <w:rsid w:val="00DA6C0C"/>
    <w:rsid w:val="00DB1F11"/>
    <w:rsid w:val="00DB2A63"/>
    <w:rsid w:val="00DB3492"/>
    <w:rsid w:val="00DB3933"/>
    <w:rsid w:val="00DB4112"/>
    <w:rsid w:val="00DB5301"/>
    <w:rsid w:val="00DB6C28"/>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7C80"/>
    <w:rsid w:val="00E10104"/>
    <w:rsid w:val="00E1294D"/>
    <w:rsid w:val="00E1354E"/>
    <w:rsid w:val="00E14F3B"/>
    <w:rsid w:val="00E209CB"/>
    <w:rsid w:val="00E30877"/>
    <w:rsid w:val="00E35255"/>
    <w:rsid w:val="00E370A5"/>
    <w:rsid w:val="00E41B39"/>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7972"/>
    <w:rsid w:val="00E90E64"/>
    <w:rsid w:val="00E97C54"/>
    <w:rsid w:val="00EA02BD"/>
    <w:rsid w:val="00EA20AB"/>
    <w:rsid w:val="00EA6409"/>
    <w:rsid w:val="00EA72AE"/>
    <w:rsid w:val="00EB051A"/>
    <w:rsid w:val="00EB21AE"/>
    <w:rsid w:val="00EB51E1"/>
    <w:rsid w:val="00EC01C5"/>
    <w:rsid w:val="00EC09AB"/>
    <w:rsid w:val="00EC0D6D"/>
    <w:rsid w:val="00EC371C"/>
    <w:rsid w:val="00ED1C43"/>
    <w:rsid w:val="00ED320E"/>
    <w:rsid w:val="00ED4362"/>
    <w:rsid w:val="00ED4927"/>
    <w:rsid w:val="00ED77C4"/>
    <w:rsid w:val="00EE1D4F"/>
    <w:rsid w:val="00EF08EA"/>
    <w:rsid w:val="00EF1702"/>
    <w:rsid w:val="00EF18B8"/>
    <w:rsid w:val="00EF2AAD"/>
    <w:rsid w:val="00F015A1"/>
    <w:rsid w:val="00F046B6"/>
    <w:rsid w:val="00F04FDC"/>
    <w:rsid w:val="00F07473"/>
    <w:rsid w:val="00F077E3"/>
    <w:rsid w:val="00F07E9F"/>
    <w:rsid w:val="00F1076E"/>
    <w:rsid w:val="00F15EA8"/>
    <w:rsid w:val="00F17DA7"/>
    <w:rsid w:val="00F20628"/>
    <w:rsid w:val="00F238C9"/>
    <w:rsid w:val="00F24FE1"/>
    <w:rsid w:val="00F300E9"/>
    <w:rsid w:val="00F304B6"/>
    <w:rsid w:val="00F304D0"/>
    <w:rsid w:val="00F310FB"/>
    <w:rsid w:val="00F3138A"/>
    <w:rsid w:val="00F363A8"/>
    <w:rsid w:val="00F43F3B"/>
    <w:rsid w:val="00F53A1C"/>
    <w:rsid w:val="00F556EB"/>
    <w:rsid w:val="00F56DE9"/>
    <w:rsid w:val="00F57025"/>
    <w:rsid w:val="00F61524"/>
    <w:rsid w:val="00F61CF8"/>
    <w:rsid w:val="00F63215"/>
    <w:rsid w:val="00F67683"/>
    <w:rsid w:val="00F702FE"/>
    <w:rsid w:val="00F71DEF"/>
    <w:rsid w:val="00F73636"/>
    <w:rsid w:val="00F73E0A"/>
    <w:rsid w:val="00F800FE"/>
    <w:rsid w:val="00F845B5"/>
    <w:rsid w:val="00F8480F"/>
    <w:rsid w:val="00F8791A"/>
    <w:rsid w:val="00F905B3"/>
    <w:rsid w:val="00F91C62"/>
    <w:rsid w:val="00F93983"/>
    <w:rsid w:val="00F939DB"/>
    <w:rsid w:val="00F979F4"/>
    <w:rsid w:val="00FA0E47"/>
    <w:rsid w:val="00FA3FE4"/>
    <w:rsid w:val="00FA4AE6"/>
    <w:rsid w:val="00FB32FD"/>
    <w:rsid w:val="00FB5BB2"/>
    <w:rsid w:val="00FB6003"/>
    <w:rsid w:val="00FB6104"/>
    <w:rsid w:val="00FC691D"/>
    <w:rsid w:val="00FC6A6A"/>
    <w:rsid w:val="00FD28A4"/>
    <w:rsid w:val="00FD4242"/>
    <w:rsid w:val="00FE08F3"/>
    <w:rsid w:val="00FE1F5B"/>
    <w:rsid w:val="00FE21DB"/>
    <w:rsid w:val="00FE362F"/>
    <w:rsid w:val="00FE44A3"/>
    <w:rsid w:val="00FE4A90"/>
    <w:rsid w:val="00FF03BF"/>
    <w:rsid w:val="02A43515"/>
    <w:rsid w:val="02A61E20"/>
    <w:rsid w:val="099F66B0"/>
    <w:rsid w:val="0D780A12"/>
    <w:rsid w:val="0E3A0B14"/>
    <w:rsid w:val="13994A50"/>
    <w:rsid w:val="18E0307D"/>
    <w:rsid w:val="1C2A2D0B"/>
    <w:rsid w:val="24867D09"/>
    <w:rsid w:val="259E0C6A"/>
    <w:rsid w:val="26BB023E"/>
    <w:rsid w:val="274611B4"/>
    <w:rsid w:val="27956C87"/>
    <w:rsid w:val="27F34A10"/>
    <w:rsid w:val="2F881AD9"/>
    <w:rsid w:val="2FAB2DC1"/>
    <w:rsid w:val="352A6DA9"/>
    <w:rsid w:val="3D897F83"/>
    <w:rsid w:val="416B0E7E"/>
    <w:rsid w:val="42873EF6"/>
    <w:rsid w:val="44FC2CC4"/>
    <w:rsid w:val="450C6967"/>
    <w:rsid w:val="45C07531"/>
    <w:rsid w:val="4DCD7126"/>
    <w:rsid w:val="4E497B99"/>
    <w:rsid w:val="50CE2DFF"/>
    <w:rsid w:val="5253174E"/>
    <w:rsid w:val="53B24F03"/>
    <w:rsid w:val="54815064"/>
    <w:rsid w:val="58484363"/>
    <w:rsid w:val="59453CEF"/>
    <w:rsid w:val="5FF93E8E"/>
    <w:rsid w:val="60A72086"/>
    <w:rsid w:val="653B350B"/>
    <w:rsid w:val="67EE224F"/>
    <w:rsid w:val="686C2C0E"/>
    <w:rsid w:val="6A353BA6"/>
    <w:rsid w:val="6B4D16FF"/>
    <w:rsid w:val="72AA3454"/>
    <w:rsid w:val="72BA72F1"/>
    <w:rsid w:val="7A8D4BF5"/>
    <w:rsid w:val="7BB00CD2"/>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555555"/>
      <w:u w:val="none"/>
    </w:rPr>
  </w:style>
  <w:style w:type="character" w:styleId="a5">
    <w:name w:val="Hyperlink"/>
    <w:rPr>
      <w:color w:val="555555"/>
      <w:u w:val="none"/>
    </w:rPr>
  </w:style>
  <w:style w:type="character" w:customStyle="1" w:styleId="ico1">
    <w:name w:val="ico1"/>
  </w:style>
  <w:style w:type="character" w:customStyle="1" w:styleId="font01">
    <w:name w:val="font01"/>
    <w:rPr>
      <w:rFonts w:ascii="仿宋" w:eastAsia="仿宋" w:hAnsi="仿宋" w:cs="仿宋" w:hint="eastAsia"/>
      <w:b/>
      <w:bCs/>
      <w:i w:val="0"/>
      <w:iCs w:val="0"/>
      <w:color w:val="000000"/>
      <w:sz w:val="22"/>
      <w:szCs w:val="22"/>
      <w:u w:val="none"/>
    </w:rPr>
  </w:style>
  <w:style w:type="character" w:customStyle="1" w:styleId="font21">
    <w:name w:val="font21"/>
    <w:rPr>
      <w:rFonts w:ascii="仿宋" w:eastAsia="仿宋" w:hAnsi="仿宋" w:cs="仿宋" w:hint="eastAsia"/>
      <w:i w:val="0"/>
      <w:iCs w:val="0"/>
      <w:color w:val="000000"/>
      <w:sz w:val="22"/>
      <w:szCs w:val="22"/>
      <w:u w:val="none"/>
    </w:rPr>
  </w:style>
  <w:style w:type="character" w:customStyle="1" w:styleId="Char">
    <w:name w:val="页脚 Char"/>
    <w:link w:val="a6"/>
    <w:rPr>
      <w:kern w:val="2"/>
      <w:sz w:val="18"/>
      <w:szCs w:val="18"/>
    </w:rPr>
  </w:style>
  <w:style w:type="character" w:customStyle="1" w:styleId="Char0">
    <w:name w:val="批注文字 Char"/>
    <w:link w:val="a7"/>
    <w:rPr>
      <w:kern w:val="2"/>
      <w:sz w:val="21"/>
      <w:szCs w:val="24"/>
    </w:rPr>
  </w:style>
  <w:style w:type="character" w:customStyle="1" w:styleId="Char1">
    <w:name w:val="批注主题 Char"/>
    <w:link w:val="a8"/>
    <w:rPr>
      <w:b/>
      <w:bCs/>
      <w:kern w:val="2"/>
      <w:sz w:val="21"/>
      <w:szCs w:val="24"/>
    </w:rPr>
  </w:style>
  <w:style w:type="character" w:customStyle="1" w:styleId="ico3">
    <w:name w:val="ico3"/>
  </w:style>
  <w:style w:type="character" w:customStyle="1" w:styleId="new">
    <w:name w:val="new"/>
  </w:style>
  <w:style w:type="character" w:customStyle="1" w:styleId="ico4">
    <w:name w:val="ico4"/>
  </w:style>
  <w:style w:type="character" w:customStyle="1" w:styleId="ico2">
    <w:name w:val="ico2"/>
  </w:style>
  <w:style w:type="character" w:customStyle="1" w:styleId="Char2">
    <w:name w:val="页眉 Char"/>
    <w:link w:val="a9"/>
    <w:rPr>
      <w:kern w:val="2"/>
      <w:sz w:val="18"/>
      <w:szCs w:val="18"/>
    </w:rPr>
  </w:style>
  <w:style w:type="paragraph" w:styleId="a8">
    <w:name w:val="annotation subject"/>
    <w:basedOn w:val="a7"/>
    <w:next w:val="a7"/>
    <w:link w:val="Char1"/>
    <w:rPr>
      <w:b/>
      <w:bCs/>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jc w:val="left"/>
    </w:pPr>
    <w:rPr>
      <w:rFonts w:ascii="宋体" w:hAnsi="宋体" w:cs="宋体"/>
      <w:kern w:val="0"/>
      <w:sz w:val="24"/>
    </w:rPr>
  </w:style>
  <w:style w:type="paragraph" w:styleId="a6">
    <w:name w:val="footer"/>
    <w:basedOn w:val="a"/>
    <w:link w:val="Char"/>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styleId="a7">
    <w:name w:val="annotation text"/>
    <w:basedOn w:val="a"/>
    <w:link w:val="Char0"/>
    <w:pPr>
      <w:jc w:val="left"/>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styleId="ac">
    <w:name w:val="Revision"/>
    <w:uiPriority w:val="99"/>
    <w:unhideWhenUsed/>
    <w:rPr>
      <w:kern w:val="2"/>
      <w:sz w:val="21"/>
      <w:szCs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4</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ZHONGM</cp:lastModifiedBy>
  <cp:revision>2</cp:revision>
  <cp:lastPrinted>2020-04-29T02:34:00Z</cp:lastPrinted>
  <dcterms:created xsi:type="dcterms:W3CDTF">2021-08-22T16:07:00Z</dcterms:created>
  <dcterms:modified xsi:type="dcterms:W3CDTF">2021-08-22T16:07:00Z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42F44A75093D4FF3ABE210C4A91EEA96</vt:lpwstr>
  </property>
</Properties>
</file>