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Pr="00CE6019" w:rsidRDefault="00AF1B51" w:rsidP="00AF1B51">
      <w:pPr>
        <w:spacing w:line="360" w:lineRule="auto"/>
        <w:jc w:val="center"/>
        <w:rPr>
          <w:b/>
          <w:kern w:val="0"/>
          <w:sz w:val="28"/>
          <w:szCs w:val="28"/>
        </w:rPr>
      </w:pPr>
      <w:r w:rsidRPr="00CE6019">
        <w:rPr>
          <w:rFonts w:hint="eastAsia"/>
          <w:b/>
          <w:kern w:val="0"/>
          <w:sz w:val="28"/>
          <w:szCs w:val="28"/>
        </w:rPr>
        <w:t>融通关于旗下</w:t>
      </w:r>
      <w:r w:rsidR="005F212B" w:rsidRPr="00CE6019">
        <w:rPr>
          <w:rFonts w:hint="eastAsia"/>
          <w:b/>
          <w:kern w:val="0"/>
          <w:sz w:val="28"/>
          <w:szCs w:val="28"/>
        </w:rPr>
        <w:t>部分开放式基金</w:t>
      </w:r>
      <w:r w:rsidR="000654F6" w:rsidRPr="00CE6019">
        <w:rPr>
          <w:rFonts w:hint="eastAsia"/>
          <w:b/>
          <w:kern w:val="0"/>
          <w:sz w:val="28"/>
          <w:szCs w:val="28"/>
        </w:rPr>
        <w:t>新增</w:t>
      </w:r>
      <w:r w:rsidR="00B8786B">
        <w:rPr>
          <w:rFonts w:hint="eastAsia"/>
          <w:b/>
          <w:kern w:val="0"/>
          <w:sz w:val="28"/>
          <w:szCs w:val="28"/>
        </w:rPr>
        <w:t>北京新浪仓石基金销售有限公司</w:t>
      </w:r>
      <w:r w:rsidR="000654F6" w:rsidRPr="00CE6019">
        <w:rPr>
          <w:rFonts w:hint="eastAsia"/>
          <w:b/>
          <w:kern w:val="0"/>
          <w:sz w:val="28"/>
          <w:szCs w:val="28"/>
        </w:rPr>
        <w:t>为销</w:t>
      </w:r>
      <w:r w:rsidR="00352E1A" w:rsidRPr="00CE6019">
        <w:rPr>
          <w:rFonts w:hint="eastAsia"/>
          <w:b/>
          <w:kern w:val="0"/>
          <w:sz w:val="28"/>
          <w:szCs w:val="28"/>
        </w:rPr>
        <w:t>售</w:t>
      </w:r>
      <w:r w:rsidR="000654F6" w:rsidRPr="00CE6019">
        <w:rPr>
          <w:rFonts w:hint="eastAsia"/>
          <w:b/>
          <w:kern w:val="0"/>
          <w:sz w:val="28"/>
          <w:szCs w:val="28"/>
        </w:rPr>
        <w:t>机构</w:t>
      </w:r>
      <w:r w:rsidR="005F212B" w:rsidRPr="00CE6019">
        <w:rPr>
          <w:rFonts w:hint="eastAsia"/>
          <w:b/>
          <w:kern w:val="0"/>
          <w:sz w:val="28"/>
          <w:szCs w:val="28"/>
        </w:rPr>
        <w:t>并</w:t>
      </w:r>
      <w:r w:rsidR="007F788A" w:rsidRPr="00CE6019">
        <w:rPr>
          <w:rFonts w:hint="eastAsia"/>
          <w:b/>
          <w:kern w:val="0"/>
          <w:sz w:val="28"/>
          <w:szCs w:val="28"/>
        </w:rPr>
        <w:t>参加其费率优惠</w:t>
      </w:r>
      <w:r w:rsidR="002229E8" w:rsidRPr="00CE6019">
        <w:rPr>
          <w:rFonts w:hint="eastAsia"/>
          <w:b/>
          <w:kern w:val="0"/>
          <w:sz w:val="28"/>
          <w:szCs w:val="28"/>
        </w:rPr>
        <w:t>活动</w:t>
      </w:r>
      <w:r w:rsidR="000654F6" w:rsidRPr="00CE6019">
        <w:rPr>
          <w:rFonts w:hint="eastAsia"/>
          <w:b/>
          <w:kern w:val="0"/>
          <w:sz w:val="28"/>
          <w:szCs w:val="28"/>
        </w:rPr>
        <w:t>的公告</w:t>
      </w:r>
    </w:p>
    <w:p w:rsidR="0062650E" w:rsidRPr="00CE6019" w:rsidRDefault="0062650E" w:rsidP="007F788A">
      <w:pPr>
        <w:spacing w:line="360" w:lineRule="auto"/>
        <w:jc w:val="center"/>
        <w:rPr>
          <w:rFonts w:hint="eastAsia"/>
          <w:b/>
          <w:kern w:val="0"/>
          <w:sz w:val="28"/>
          <w:szCs w:val="28"/>
        </w:rPr>
      </w:pPr>
    </w:p>
    <w:p w:rsidR="008B703B" w:rsidRPr="00CE6019" w:rsidRDefault="002D4F0E" w:rsidP="00626584">
      <w:pPr>
        <w:spacing w:line="360" w:lineRule="auto"/>
        <w:ind w:firstLineChars="200" w:firstLine="420"/>
        <w:rPr>
          <w:rFonts w:ascii="宋体" w:hAnsi="宋体" w:hint="eastAsia"/>
          <w:kern w:val="0"/>
          <w:szCs w:val="21"/>
        </w:rPr>
      </w:pPr>
      <w:r w:rsidRPr="00CE6019">
        <w:rPr>
          <w:rFonts w:ascii="宋体" w:hAnsi="宋体" w:hint="eastAsia"/>
          <w:kern w:val="0"/>
          <w:szCs w:val="21"/>
        </w:rPr>
        <w:t>为了更好地满足广大投资者的理财需求，根据融通基金管理有限公司</w:t>
      </w:r>
      <w:r w:rsidR="00153926" w:rsidRPr="00CE6019">
        <w:rPr>
          <w:rFonts w:ascii="宋体" w:hAnsi="宋体" w:hint="eastAsia"/>
          <w:kern w:val="0"/>
          <w:szCs w:val="21"/>
        </w:rPr>
        <w:t>（以下简称“融通基金”）</w:t>
      </w:r>
      <w:r w:rsidRPr="00CE6019">
        <w:rPr>
          <w:rFonts w:ascii="宋体" w:hAnsi="宋体" w:hint="eastAsia"/>
          <w:kern w:val="0"/>
          <w:szCs w:val="21"/>
        </w:rPr>
        <w:t>与</w:t>
      </w:r>
      <w:r w:rsidR="00B8786B">
        <w:rPr>
          <w:rFonts w:ascii="宋体" w:hAnsi="宋体" w:hint="eastAsia"/>
          <w:kern w:val="0"/>
          <w:szCs w:val="21"/>
        </w:rPr>
        <w:t>北京新浪仓石基金销售有限公司</w:t>
      </w:r>
      <w:r w:rsidR="003B7EEC" w:rsidRPr="00CE6019">
        <w:rPr>
          <w:rFonts w:ascii="宋体" w:hAnsi="宋体" w:hint="eastAsia"/>
          <w:kern w:val="0"/>
          <w:szCs w:val="21"/>
        </w:rPr>
        <w:t>（以下简称</w:t>
      </w:r>
      <w:r w:rsidR="00D12411" w:rsidRPr="00CE6019">
        <w:rPr>
          <w:rFonts w:ascii="宋体" w:hAnsi="宋体" w:hint="eastAsia"/>
          <w:kern w:val="0"/>
          <w:szCs w:val="21"/>
        </w:rPr>
        <w:t>“</w:t>
      </w:r>
      <w:r w:rsidR="00B8786B">
        <w:rPr>
          <w:rFonts w:ascii="宋体" w:hAnsi="宋体" w:hint="eastAsia"/>
          <w:kern w:val="0"/>
          <w:szCs w:val="21"/>
        </w:rPr>
        <w:t>北京新浪仓石</w:t>
      </w:r>
      <w:r w:rsidR="00BF4746" w:rsidRPr="00CE6019">
        <w:rPr>
          <w:rFonts w:ascii="宋体" w:hAnsi="宋体" w:hint="eastAsia"/>
          <w:kern w:val="0"/>
          <w:szCs w:val="21"/>
        </w:rPr>
        <w:t xml:space="preserve"> </w:t>
      </w:r>
      <w:r w:rsidR="00D12411" w:rsidRPr="00CE6019">
        <w:rPr>
          <w:rFonts w:ascii="宋体" w:hAnsi="宋体" w:hint="eastAsia"/>
          <w:kern w:val="0"/>
          <w:szCs w:val="21"/>
        </w:rPr>
        <w:t>”</w:t>
      </w:r>
      <w:r w:rsidR="003B7EEC" w:rsidRPr="00CE6019">
        <w:rPr>
          <w:rFonts w:ascii="宋体" w:hAnsi="宋体"/>
          <w:kern w:val="0"/>
          <w:szCs w:val="21"/>
        </w:rPr>
        <w:t>）</w:t>
      </w:r>
      <w:r w:rsidRPr="00CE6019">
        <w:rPr>
          <w:rFonts w:ascii="宋体" w:hAnsi="宋体" w:hint="eastAsia"/>
          <w:kern w:val="0"/>
          <w:szCs w:val="21"/>
        </w:rPr>
        <w:t>签署的销售协议，</w:t>
      </w:r>
      <w:r w:rsidR="004138D9" w:rsidRPr="00CE6019">
        <w:rPr>
          <w:rFonts w:ascii="宋体" w:hAnsi="宋体" w:hint="eastAsia"/>
          <w:kern w:val="0"/>
          <w:szCs w:val="21"/>
        </w:rPr>
        <w:t>自</w:t>
      </w:r>
      <w:r w:rsidR="00B8786B">
        <w:rPr>
          <w:rFonts w:ascii="宋体" w:hAnsi="宋体" w:hint="eastAsia"/>
          <w:kern w:val="0"/>
          <w:szCs w:val="21"/>
        </w:rPr>
        <w:t>2021年</w:t>
      </w:r>
      <w:r w:rsidR="00281517">
        <w:rPr>
          <w:rFonts w:ascii="宋体" w:hAnsi="宋体"/>
          <w:kern w:val="0"/>
          <w:szCs w:val="21"/>
        </w:rPr>
        <w:t>8月20日</w:t>
      </w:r>
      <w:r w:rsidR="004138D9" w:rsidRPr="00CE6019">
        <w:rPr>
          <w:rFonts w:ascii="宋体" w:hAnsi="宋体" w:hint="eastAsia"/>
          <w:kern w:val="0"/>
          <w:szCs w:val="21"/>
        </w:rPr>
        <w:t>起，</w:t>
      </w:r>
      <w:r w:rsidR="00B8786B">
        <w:rPr>
          <w:rFonts w:ascii="宋体" w:hAnsi="宋体" w:hint="eastAsia"/>
          <w:kern w:val="0"/>
          <w:szCs w:val="21"/>
        </w:rPr>
        <w:t>北京新浪仓石</w:t>
      </w:r>
      <w:r w:rsidR="00DE371D" w:rsidRPr="00CE6019">
        <w:rPr>
          <w:rFonts w:ascii="宋体" w:hAnsi="宋体" w:hint="eastAsia"/>
          <w:kern w:val="0"/>
          <w:szCs w:val="21"/>
        </w:rPr>
        <w:t>新增销售</w:t>
      </w:r>
      <w:r w:rsidR="00B96B45" w:rsidRPr="00CE6019">
        <w:rPr>
          <w:rFonts w:ascii="宋体" w:hAnsi="宋体" w:hint="eastAsia"/>
          <w:kern w:val="0"/>
          <w:szCs w:val="21"/>
        </w:rPr>
        <w:t>融通基金</w:t>
      </w:r>
      <w:r w:rsidR="00DE371D" w:rsidRPr="00CE6019">
        <w:rPr>
          <w:rFonts w:ascii="宋体" w:hAnsi="宋体" w:hint="eastAsia"/>
          <w:kern w:val="0"/>
          <w:szCs w:val="21"/>
        </w:rPr>
        <w:t>旗下</w:t>
      </w:r>
      <w:r w:rsidR="005F212B" w:rsidRPr="00CE6019">
        <w:rPr>
          <w:rFonts w:ascii="宋体" w:hAnsi="宋体" w:hint="eastAsia"/>
          <w:kern w:val="0"/>
          <w:szCs w:val="21"/>
        </w:rPr>
        <w:t>部分开放式基金</w:t>
      </w:r>
      <w:r w:rsidR="00295AE9" w:rsidRPr="00CE6019">
        <w:rPr>
          <w:rFonts w:ascii="宋体" w:hAnsi="宋体" w:hint="eastAsia"/>
          <w:kern w:val="0"/>
          <w:szCs w:val="21"/>
        </w:rPr>
        <w:t>并开通定期定额投资业务、转换业务及参加</w:t>
      </w:r>
      <w:r w:rsidR="00B8786B">
        <w:rPr>
          <w:rFonts w:ascii="宋体" w:hAnsi="宋体" w:hint="eastAsia"/>
          <w:kern w:val="0"/>
          <w:szCs w:val="21"/>
        </w:rPr>
        <w:t>北京新浪仓石</w:t>
      </w:r>
      <w:r w:rsidR="00295AE9" w:rsidRPr="00CE6019">
        <w:rPr>
          <w:rFonts w:ascii="宋体" w:hAnsi="宋体" w:hint="eastAsia"/>
          <w:kern w:val="0"/>
          <w:szCs w:val="21"/>
        </w:rPr>
        <w:t>正在开展的前端申购费率优惠活动。</w:t>
      </w:r>
      <w:r w:rsidR="00597EA2" w:rsidRPr="00CE6019">
        <w:rPr>
          <w:rFonts w:ascii="宋体" w:hAnsi="宋体" w:hint="eastAsia"/>
          <w:kern w:val="0"/>
          <w:szCs w:val="21"/>
        </w:rPr>
        <w:t>现将有关事项公告如下：</w:t>
      </w:r>
    </w:p>
    <w:p w:rsidR="002D4F0E" w:rsidRDefault="00603E6A" w:rsidP="00E80F16">
      <w:pPr>
        <w:spacing w:line="360" w:lineRule="auto"/>
        <w:ind w:left="420"/>
        <w:rPr>
          <w:rFonts w:ascii="宋体" w:hAnsi="宋体"/>
          <w:kern w:val="0"/>
          <w:szCs w:val="21"/>
        </w:rPr>
      </w:pPr>
      <w:r>
        <w:rPr>
          <w:rFonts w:ascii="宋体" w:hAnsi="宋体" w:hint="eastAsia"/>
          <w:kern w:val="0"/>
          <w:szCs w:val="21"/>
        </w:rPr>
        <w:t>一、</w:t>
      </w:r>
      <w:r w:rsidR="003B7EEC" w:rsidRPr="00CE6019">
        <w:rPr>
          <w:rFonts w:ascii="宋体" w:hAnsi="宋体" w:hint="eastAsia"/>
          <w:kern w:val="0"/>
          <w:szCs w:val="21"/>
        </w:rPr>
        <w:t>新增</w:t>
      </w:r>
      <w:r w:rsidR="003A276D" w:rsidRPr="00CE6019">
        <w:rPr>
          <w:rFonts w:ascii="宋体" w:hAnsi="宋体" w:hint="eastAsia"/>
          <w:kern w:val="0"/>
          <w:szCs w:val="21"/>
        </w:rPr>
        <w:t>销售的基金情况</w:t>
      </w:r>
      <w:r w:rsidR="002D4F0E" w:rsidRPr="00CE6019">
        <w:rPr>
          <w:rFonts w:ascii="宋体" w:hAnsi="宋体" w:hint="eastAsia"/>
          <w:kern w:val="0"/>
          <w:szCs w:val="21"/>
        </w:rPr>
        <w:t>：</w:t>
      </w:r>
    </w:p>
    <w:tbl>
      <w:tblPr>
        <w:tblW w:w="8526" w:type="dxa"/>
        <w:tblInd w:w="113" w:type="dxa"/>
        <w:tblLook w:val="04A0"/>
      </w:tblPr>
      <w:tblGrid>
        <w:gridCol w:w="5382"/>
        <w:gridCol w:w="3144"/>
      </w:tblGrid>
      <w:tr w:rsidR="00E80F16" w:rsidRPr="00603E6A" w:rsidTr="00603E6A">
        <w:trPr>
          <w:trHeight w:val="285"/>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E80F16" w:rsidRPr="00603E6A" w:rsidRDefault="00E80F16" w:rsidP="00B8786B">
            <w:pPr>
              <w:widowControl/>
              <w:jc w:val="center"/>
              <w:rPr>
                <w:rFonts w:ascii="宋体" w:hAnsi="宋体" w:cs="宋体"/>
                <w:b/>
                <w:bCs/>
                <w:color w:val="000000"/>
                <w:kern w:val="0"/>
                <w:szCs w:val="21"/>
              </w:rPr>
            </w:pPr>
            <w:r w:rsidRPr="00603E6A">
              <w:rPr>
                <w:rFonts w:ascii="宋体" w:hAnsi="宋体" w:cs="宋体" w:hint="eastAsia"/>
                <w:b/>
                <w:bCs/>
                <w:color w:val="000000"/>
                <w:kern w:val="0"/>
                <w:szCs w:val="21"/>
              </w:rPr>
              <w:t>基金名称</w:t>
            </w:r>
          </w:p>
        </w:tc>
        <w:tc>
          <w:tcPr>
            <w:tcW w:w="3144" w:type="dxa"/>
            <w:tcBorders>
              <w:top w:val="single" w:sz="4" w:space="0" w:color="auto"/>
              <w:left w:val="nil"/>
              <w:bottom w:val="single" w:sz="4" w:space="0" w:color="auto"/>
              <w:right w:val="single" w:sz="4" w:space="0" w:color="auto"/>
            </w:tcBorders>
            <w:noWrap/>
            <w:vAlign w:val="center"/>
            <w:hideMark/>
          </w:tcPr>
          <w:p w:rsidR="00E80F16" w:rsidRPr="00603E6A" w:rsidRDefault="00E80F16" w:rsidP="00B8786B">
            <w:pPr>
              <w:widowControl/>
              <w:jc w:val="center"/>
              <w:rPr>
                <w:rFonts w:ascii="宋体" w:hAnsi="宋体" w:cs="宋体" w:hint="eastAsia"/>
                <w:b/>
                <w:bCs/>
                <w:color w:val="000000"/>
                <w:kern w:val="0"/>
                <w:szCs w:val="21"/>
              </w:rPr>
            </w:pPr>
            <w:r w:rsidRPr="00603E6A">
              <w:rPr>
                <w:rFonts w:ascii="宋体" w:hAnsi="宋体" w:cs="宋体" w:hint="eastAsia"/>
                <w:b/>
                <w:bCs/>
                <w:color w:val="000000"/>
                <w:kern w:val="0"/>
                <w:szCs w:val="21"/>
              </w:rPr>
              <w:t>基金代码</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融通增强收益债券型证券投资基金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rsidP="00DD0FA8">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000142（A类）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融通通源短融债券型证券投资基金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000394（A类）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融通通瑞债券型证券投资基金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000466（A类）、000859（C类）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融通转型三动力灵活配置混合型证券投资基金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000717（A类）、009828（C类）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融通健康产业灵活配置混合型证券投资基金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000727（A类）、009274（C类）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融通互联网传媒灵活配置混合型证券投资基金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001150（前端）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融通新区域新经济灵活配置混合型证券投资基金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001152（前端）</w:t>
            </w:r>
          </w:p>
        </w:tc>
      </w:tr>
      <w:tr w:rsidR="00421B12"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421B12" w:rsidRPr="00603E6A" w:rsidRDefault="00421B12" w:rsidP="00421B12">
            <w:pPr>
              <w:widowControl/>
              <w:jc w:val="left"/>
              <w:rPr>
                <w:rFonts w:ascii="宋体" w:hAnsi="宋体" w:cs="宋体" w:hint="eastAsia"/>
                <w:color w:val="000000"/>
                <w:kern w:val="0"/>
                <w:szCs w:val="21"/>
              </w:rPr>
            </w:pPr>
            <w:r w:rsidRPr="00EC74FE">
              <w:rPr>
                <w:rFonts w:ascii="宋体" w:hAnsi="宋体" w:cs="宋体" w:hint="eastAsia"/>
                <w:color w:val="000000"/>
                <w:kern w:val="0"/>
                <w:szCs w:val="21"/>
              </w:rPr>
              <w:t>融通通鑫灵活配置混合型证券投资基金</w:t>
            </w:r>
          </w:p>
        </w:tc>
        <w:tc>
          <w:tcPr>
            <w:tcW w:w="3144" w:type="dxa"/>
            <w:tcBorders>
              <w:top w:val="nil"/>
              <w:left w:val="nil"/>
              <w:bottom w:val="single" w:sz="4" w:space="0" w:color="auto"/>
              <w:right w:val="single" w:sz="4" w:space="0" w:color="auto"/>
            </w:tcBorders>
            <w:noWrap/>
            <w:vAlign w:val="center"/>
          </w:tcPr>
          <w:p w:rsidR="00421B12" w:rsidRPr="00603E6A" w:rsidRDefault="00421B12" w:rsidP="00421B12">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00147</w:t>
            </w:r>
            <w:r>
              <w:rPr>
                <w:rFonts w:ascii="宋体" w:hAnsi="宋体" w:cs="宋体" w:hint="eastAsia"/>
                <w:color w:val="000000"/>
                <w:kern w:val="0"/>
                <w:szCs w:val="21"/>
              </w:rPr>
              <w:t>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融通新能源灵活配置混合型证券投资基金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001471（前端）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融通跨界成长灵活配置混合型证券投资基金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001830（前端）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融通中国风1号灵活配置混合型证券投资基金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001852（A类）、009273（C类）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融通新机遇灵活配置混合型证券投资基金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002049</w:t>
            </w:r>
            <w:r w:rsidR="00D222AA"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融通成长30灵活配置混合型证券投资基金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002252</w:t>
            </w:r>
            <w:r w:rsidR="00D222AA"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融通通盈灵活配置混合型证券投资基金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002415</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融通新消费灵活配置混合型证券投资基金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002605（前端）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融通通慧混合型证券投资基金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rsidP="00DD0FA8">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002612（A类）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融通现金宝货币市场基金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002788（A类）、004398（B类）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融通新趋势灵活配置混合型证券投资基金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002955</w:t>
            </w:r>
            <w:r w:rsidR="00C872B5"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融通通乾研究精选灵活配置混合型证券投资基金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002989</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融通沪港深智慧生活灵活配置混合型证券投资基金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003279</w:t>
            </w:r>
          </w:p>
        </w:tc>
      </w:tr>
      <w:tr w:rsidR="00C872B5"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C872B5" w:rsidRPr="00603E6A" w:rsidRDefault="00C872B5" w:rsidP="00C872B5">
            <w:pPr>
              <w:widowControl/>
              <w:jc w:val="left"/>
              <w:rPr>
                <w:rFonts w:ascii="宋体" w:hAnsi="宋体" w:cs="宋体" w:hint="eastAsia"/>
                <w:color w:val="000000"/>
                <w:kern w:val="0"/>
                <w:szCs w:val="21"/>
              </w:rPr>
            </w:pPr>
            <w:r w:rsidRPr="00AA7B38">
              <w:rPr>
                <w:rFonts w:ascii="宋体" w:hAnsi="宋体" w:cs="宋体" w:hint="eastAsia"/>
                <w:color w:val="000000"/>
                <w:kern w:val="0"/>
                <w:szCs w:val="21"/>
              </w:rPr>
              <w:t>融通通润债券型证券投资基金</w:t>
            </w:r>
          </w:p>
        </w:tc>
        <w:tc>
          <w:tcPr>
            <w:tcW w:w="3144" w:type="dxa"/>
            <w:tcBorders>
              <w:top w:val="nil"/>
              <w:left w:val="nil"/>
              <w:bottom w:val="single" w:sz="4" w:space="0" w:color="auto"/>
              <w:right w:val="single" w:sz="4" w:space="0" w:color="auto"/>
            </w:tcBorders>
            <w:noWrap/>
            <w:vAlign w:val="center"/>
          </w:tcPr>
          <w:p w:rsidR="00C872B5" w:rsidRPr="00603E6A" w:rsidRDefault="00C872B5" w:rsidP="00C872B5">
            <w:pPr>
              <w:widowControl/>
              <w:jc w:val="left"/>
              <w:rPr>
                <w:rFonts w:ascii="宋体" w:hAnsi="宋体" w:cs="宋体" w:hint="eastAsia"/>
                <w:color w:val="000000"/>
                <w:kern w:val="0"/>
                <w:szCs w:val="21"/>
              </w:rPr>
            </w:pPr>
            <w:r w:rsidRPr="00AA7B38">
              <w:rPr>
                <w:rFonts w:ascii="宋体" w:hAnsi="宋体" w:cs="宋体"/>
                <w:color w:val="000000"/>
                <w:kern w:val="0"/>
                <w:szCs w:val="21"/>
              </w:rPr>
              <w:t>003650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融通收益增强债券型证券投资基金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004025（A类）、004026(C类）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融通逆向策略灵活配置混合型证券投资基金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005067（A类）、009270（C类）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融通中国概念债券型证券投资基金（QDII）</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005243</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融通红利机会主题精选灵活配置混合型证券投资基金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005618（A类）、005619(C类）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融通新能源汽车主题精选灵活配置混合型证券投资基金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005668（A类）、009835(C类）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融通研究优选混合型证券投资基金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006084</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融通消费升级混合型证券投资基金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007261</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融通量化多策略灵活配置混合型证券投资基金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007527（A类）、007528(C类）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融通产业趋势股票型证券投资基金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008382</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lastRenderedPageBreak/>
              <w:t>融通产业趋势先锋股票型证券投资基金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008445</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融通产业趋势臻选股票型证券投资基金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009891</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融通稳健添盈灵活配置混合型证券投资基金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010395(A类）、010396(C类）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融通价值趋势混合型证券投资基金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010646（A类）、010647（C类）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融通核心趋势混合型证券投资基金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011595（A类）、011596（C类）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融通新蓝筹证券投资基金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融通债券投资基金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161603（A类）、161693（C类）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融通深证100指数证券投资基金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161604（A类）、004876（C类）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融通蓝筹成长证券投资基金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161605（前端）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融通行业景气证券投资基金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161606（A类）、009277（C类）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融通易支付货币市场证券投资基金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161608（A类）、161615（B类）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融通动力先锋混合型证券投资基金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161609（前端）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融通内需驱动混合型证券投资基金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融通深证成份指数证券投资基金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161612（A类）、004875（C类）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融通创业板指数增强型证券投资基金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161613（A类）、004870（C类）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融通医疗保健行业混合型证券投资基金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161616（A类）、009275（C类）</w:t>
            </w:r>
          </w:p>
        </w:tc>
      </w:tr>
      <w:tr w:rsidR="00B8786B"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B8786B" w:rsidRPr="00603E6A" w:rsidRDefault="00B8786B">
            <w:pPr>
              <w:widowControl/>
              <w:jc w:val="left"/>
              <w:rPr>
                <w:rFonts w:ascii="宋体" w:hAnsi="宋体" w:cs="宋体" w:hint="eastAsia"/>
                <w:color w:val="000000"/>
                <w:kern w:val="0"/>
                <w:szCs w:val="21"/>
              </w:rPr>
            </w:pPr>
            <w:r w:rsidRPr="00B8786B">
              <w:rPr>
                <w:rFonts w:ascii="宋体" w:hAnsi="宋体" w:cs="宋体" w:hint="eastAsia"/>
                <w:color w:val="000000"/>
                <w:kern w:val="0"/>
                <w:szCs w:val="21"/>
              </w:rPr>
              <w:t>融通岁岁添利定期开放债券型证券投资基金</w:t>
            </w:r>
          </w:p>
        </w:tc>
        <w:tc>
          <w:tcPr>
            <w:tcW w:w="3144" w:type="dxa"/>
            <w:tcBorders>
              <w:top w:val="nil"/>
              <w:left w:val="nil"/>
              <w:bottom w:val="single" w:sz="4" w:space="0" w:color="auto"/>
              <w:right w:val="single" w:sz="4" w:space="0" w:color="auto"/>
            </w:tcBorders>
            <w:noWrap/>
            <w:vAlign w:val="center"/>
          </w:tcPr>
          <w:p w:rsidR="00B8786B" w:rsidRPr="00603E6A" w:rsidRDefault="00B8786B">
            <w:pPr>
              <w:widowControl/>
              <w:jc w:val="left"/>
              <w:rPr>
                <w:rFonts w:ascii="宋体" w:hAnsi="宋体" w:cs="宋体" w:hint="eastAsia"/>
                <w:color w:val="000000"/>
                <w:kern w:val="0"/>
                <w:szCs w:val="21"/>
              </w:rPr>
            </w:pPr>
            <w:r w:rsidRPr="00B8786B">
              <w:rPr>
                <w:rFonts w:ascii="宋体" w:hAnsi="宋体" w:cs="宋体"/>
                <w:color w:val="000000"/>
                <w:kern w:val="0"/>
                <w:szCs w:val="21"/>
              </w:rPr>
              <w:t>161618</w:t>
            </w:r>
            <w:r>
              <w:rPr>
                <w:rFonts w:ascii="宋体" w:hAnsi="宋体" w:cs="宋体" w:hint="eastAsia"/>
                <w:color w:val="000000"/>
                <w:kern w:val="0"/>
                <w:szCs w:val="21"/>
              </w:rPr>
              <w:t>（A类）、</w:t>
            </w:r>
            <w:r w:rsidRPr="00B8786B">
              <w:rPr>
                <w:rFonts w:ascii="宋体" w:hAnsi="宋体" w:cs="宋体"/>
                <w:color w:val="000000"/>
                <w:kern w:val="0"/>
                <w:szCs w:val="21"/>
              </w:rPr>
              <w:t>161619</w:t>
            </w:r>
            <w:r>
              <w:rPr>
                <w:rFonts w:ascii="宋体" w:hAnsi="宋体" w:cs="宋体" w:hint="eastAsia"/>
                <w:color w:val="000000"/>
                <w:kern w:val="0"/>
                <w:szCs w:val="21"/>
              </w:rPr>
              <w:t>（B类）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融通核心价值混合型证券投资基金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融通汇财宝货币市场基金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161622（A类）、161623（B类）、004399（E类）</w:t>
            </w:r>
          </w:p>
        </w:tc>
      </w:tr>
      <w:tr w:rsidR="009D2C02"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9D2C02" w:rsidRPr="00603E6A" w:rsidRDefault="009D2C02" w:rsidP="009D2C02">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融通可转债债券型证券投资基金</w:t>
            </w:r>
          </w:p>
        </w:tc>
        <w:tc>
          <w:tcPr>
            <w:tcW w:w="3144" w:type="dxa"/>
            <w:tcBorders>
              <w:top w:val="nil"/>
              <w:left w:val="nil"/>
              <w:bottom w:val="single" w:sz="4" w:space="0" w:color="auto"/>
              <w:right w:val="single" w:sz="4" w:space="0" w:color="auto"/>
            </w:tcBorders>
            <w:noWrap/>
            <w:vAlign w:val="center"/>
          </w:tcPr>
          <w:p w:rsidR="009D2C02" w:rsidRPr="00603E6A" w:rsidRDefault="009D2C02" w:rsidP="009D2C02">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161624（A类）、161625（C类）</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color w:val="000000"/>
                <w:kern w:val="0"/>
                <w:szCs w:val="21"/>
              </w:rPr>
            </w:pPr>
            <w:r w:rsidRPr="00ED069B">
              <w:rPr>
                <w:rFonts w:ascii="宋体" w:hAnsi="宋体" w:cs="宋体" w:hint="eastAsia"/>
                <w:color w:val="000000"/>
                <w:kern w:val="0"/>
                <w:szCs w:val="21"/>
              </w:rPr>
              <w:t>融通巨潮100指数证券投资基金(LOF)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161607（A类）、004874(C类）</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融通领先成长混合型证券投资基金(LOF)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161610（A类）、009241(C类）</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融通四季添利债券型证券投资基金(LOF)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161614（A类）、000673（C类）</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融通通福债券型证券投资基金（LOF）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161626(A类）、161627（C类）</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融通中证云计算与大数据主题指数证券投资基金（LOF）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161628</w:t>
            </w:r>
          </w:p>
        </w:tc>
      </w:tr>
      <w:tr w:rsidR="00ED069B" w:rsidRPr="00ED069B" w:rsidTr="00ED069B">
        <w:trPr>
          <w:trHeight w:val="285"/>
        </w:trPr>
        <w:tc>
          <w:tcPr>
            <w:tcW w:w="5382" w:type="dxa"/>
            <w:tcBorders>
              <w:top w:val="nil"/>
              <w:left w:val="single" w:sz="4" w:space="0" w:color="auto"/>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融通中证人工智能主题指数证券投资基金（LOF）</w:t>
            </w:r>
          </w:p>
        </w:tc>
        <w:tc>
          <w:tcPr>
            <w:tcW w:w="3144" w:type="dxa"/>
            <w:tcBorders>
              <w:top w:val="nil"/>
              <w:left w:val="nil"/>
              <w:bottom w:val="single" w:sz="4" w:space="0" w:color="auto"/>
              <w:right w:val="single" w:sz="4" w:space="0" w:color="auto"/>
            </w:tcBorders>
            <w:noWrap/>
            <w:vAlign w:val="center"/>
            <w:hideMark/>
          </w:tcPr>
          <w:p w:rsidR="00ED069B" w:rsidRPr="00ED069B" w:rsidRDefault="00ED069B">
            <w:pPr>
              <w:widowControl/>
              <w:jc w:val="left"/>
              <w:rPr>
                <w:rFonts w:ascii="宋体" w:hAnsi="宋体" w:cs="宋体" w:hint="eastAsia"/>
                <w:color w:val="000000"/>
                <w:kern w:val="0"/>
                <w:szCs w:val="21"/>
              </w:rPr>
            </w:pPr>
            <w:r w:rsidRPr="00ED069B">
              <w:rPr>
                <w:rFonts w:ascii="宋体" w:hAnsi="宋体" w:cs="宋体" w:hint="eastAsia"/>
                <w:color w:val="000000"/>
                <w:kern w:val="0"/>
                <w:szCs w:val="21"/>
              </w:rPr>
              <w:t>161631（A类）、009239（C类）</w:t>
            </w:r>
          </w:p>
        </w:tc>
      </w:tr>
    </w:tbl>
    <w:p w:rsidR="0058318A" w:rsidRPr="00463B39" w:rsidRDefault="0058318A" w:rsidP="00463B39">
      <w:pPr>
        <w:spacing w:line="360" w:lineRule="auto"/>
        <w:ind w:firstLineChars="200" w:firstLine="420"/>
        <w:rPr>
          <w:rFonts w:ascii="宋体" w:hAnsi="宋体" w:hint="eastAsia"/>
          <w:szCs w:val="21"/>
        </w:rPr>
      </w:pPr>
      <w:r w:rsidRPr="00463B39">
        <w:rPr>
          <w:rFonts w:ascii="宋体" w:hAnsi="宋体" w:hint="eastAsia"/>
          <w:szCs w:val="21"/>
        </w:rPr>
        <w:t>注：1、</w:t>
      </w:r>
      <w:r w:rsidR="00E3424B" w:rsidRPr="00463B39">
        <w:rPr>
          <w:rFonts w:ascii="宋体" w:hAnsi="宋体" w:hint="eastAsia"/>
          <w:szCs w:val="21"/>
        </w:rPr>
        <w:t>融通增强收益债券型证券投资基金A类、</w:t>
      </w:r>
      <w:r w:rsidR="000F5575" w:rsidRPr="00463B39">
        <w:rPr>
          <w:rFonts w:ascii="宋体" w:hAnsi="宋体" w:hint="eastAsia"/>
          <w:szCs w:val="21"/>
        </w:rPr>
        <w:t>融通通鑫灵活配置混合型证券投资基金</w:t>
      </w:r>
      <w:r w:rsidR="00E3424B" w:rsidRPr="00463B39">
        <w:rPr>
          <w:rFonts w:ascii="宋体" w:hAnsi="宋体" w:hint="eastAsia"/>
          <w:szCs w:val="21"/>
        </w:rPr>
        <w:t>、</w:t>
      </w:r>
      <w:r w:rsidR="00881226" w:rsidRPr="00463B39">
        <w:rPr>
          <w:rFonts w:ascii="宋体" w:hAnsi="宋体" w:hint="eastAsia"/>
          <w:szCs w:val="21"/>
        </w:rPr>
        <w:t>融通岁岁添利定期开放债券型证券投资基金、</w:t>
      </w:r>
      <w:r w:rsidR="00E3424B" w:rsidRPr="00463B39">
        <w:rPr>
          <w:rFonts w:ascii="宋体" w:hAnsi="宋体" w:hint="eastAsia"/>
          <w:szCs w:val="21"/>
        </w:rPr>
        <w:t>融通新机遇灵活配置混合型证券投资基金、融通通盈灵活配置混合型证券投资基金、融通稳健添盈灵活配置混合型证券投资基金A类、</w:t>
      </w:r>
      <w:r w:rsidR="000F5575" w:rsidRPr="00463B39">
        <w:rPr>
          <w:rFonts w:ascii="宋体" w:hAnsi="宋体" w:hint="eastAsia"/>
          <w:szCs w:val="21"/>
        </w:rPr>
        <w:t>融通易支付货币市场证券投资基金B类、</w:t>
      </w:r>
      <w:r w:rsidR="00E3424B" w:rsidRPr="00463B39">
        <w:rPr>
          <w:rFonts w:ascii="宋体" w:hAnsi="宋体" w:hint="eastAsia"/>
          <w:szCs w:val="21"/>
        </w:rPr>
        <w:t>融通汇财宝货币市场基金A</w:t>
      </w:r>
      <w:r w:rsidR="000F5575" w:rsidRPr="00463B39">
        <w:rPr>
          <w:rFonts w:ascii="宋体" w:hAnsi="宋体" w:hint="eastAsia"/>
          <w:szCs w:val="21"/>
        </w:rPr>
        <w:t>/B</w:t>
      </w:r>
      <w:r w:rsidR="00E3424B" w:rsidRPr="00463B39">
        <w:rPr>
          <w:rFonts w:ascii="宋体" w:hAnsi="宋体" w:hint="eastAsia"/>
          <w:szCs w:val="21"/>
        </w:rPr>
        <w:t>类</w:t>
      </w:r>
      <w:r w:rsidR="000F5575" w:rsidRPr="00463B39">
        <w:rPr>
          <w:rFonts w:ascii="宋体" w:hAnsi="宋体" w:hint="eastAsia"/>
          <w:szCs w:val="21"/>
        </w:rPr>
        <w:t>、融通通福债券型证券投资基金（LOF）</w:t>
      </w:r>
      <w:r w:rsidRPr="00463B39">
        <w:rPr>
          <w:rFonts w:ascii="宋体" w:hAnsi="宋体" w:hint="eastAsia"/>
          <w:szCs w:val="21"/>
        </w:rPr>
        <w:t>暂不开通定期定额投资业务。</w:t>
      </w:r>
    </w:p>
    <w:p w:rsidR="00FF6721" w:rsidRDefault="0058318A" w:rsidP="00FF6721">
      <w:pPr>
        <w:spacing w:line="360" w:lineRule="auto"/>
        <w:ind w:firstLineChars="200" w:firstLine="420"/>
        <w:rPr>
          <w:rFonts w:ascii="宋体" w:hAnsi="宋体"/>
          <w:szCs w:val="21"/>
        </w:rPr>
      </w:pPr>
      <w:r w:rsidRPr="00463B39">
        <w:rPr>
          <w:rFonts w:ascii="宋体" w:hAnsi="宋体" w:hint="eastAsia"/>
          <w:szCs w:val="21"/>
        </w:rPr>
        <w:t>2、</w:t>
      </w:r>
      <w:r w:rsidR="00FF6721" w:rsidRPr="00EA68DF">
        <w:rPr>
          <w:rFonts w:ascii="宋体" w:hAnsi="宋体" w:hint="eastAsia"/>
          <w:szCs w:val="21"/>
        </w:rPr>
        <w:t>融通中国概念债券型证券投资基金（QDII)、</w:t>
      </w:r>
      <w:r w:rsidR="00FF6721" w:rsidRPr="00453361">
        <w:rPr>
          <w:rFonts w:ascii="宋体" w:hAnsi="宋体" w:hint="eastAsia"/>
          <w:szCs w:val="21"/>
        </w:rPr>
        <w:t>融通深证100指数证券投资基金C类、融通巨潮100指数证券投资基金(LOF)C类、融通领先成长混合型证券投资基金（LOF）C类、融通深证成份指数证券投资基金C类、融通创业板指数增强型证券投资基金C类、融通四季添利债券型证券投资基金（LOF）C类、</w:t>
      </w:r>
      <w:r w:rsidR="00FF6721" w:rsidRPr="00EA68DF">
        <w:rPr>
          <w:rFonts w:ascii="宋体" w:hAnsi="宋体" w:hint="eastAsia"/>
          <w:szCs w:val="21"/>
        </w:rPr>
        <w:t>融通核心价值混合型证券投资基金（QDII)、融通通福债券型证券投资基金（LOF）</w:t>
      </w:r>
      <w:r w:rsidR="00FF6721">
        <w:rPr>
          <w:rFonts w:ascii="宋体" w:hAnsi="宋体" w:hint="eastAsia"/>
          <w:szCs w:val="21"/>
        </w:rPr>
        <w:t>、</w:t>
      </w:r>
      <w:r w:rsidR="00FF6721" w:rsidRPr="00453361">
        <w:rPr>
          <w:rFonts w:ascii="宋体" w:hAnsi="宋体" w:hint="eastAsia"/>
          <w:szCs w:val="21"/>
        </w:rPr>
        <w:t>融通中证人工智能主题指数证券投资基金（LOF) C类</w:t>
      </w:r>
      <w:r w:rsidR="00FF6721">
        <w:rPr>
          <w:rFonts w:ascii="宋体" w:hAnsi="宋体" w:hint="eastAsia"/>
          <w:szCs w:val="21"/>
        </w:rPr>
        <w:t>、</w:t>
      </w:r>
      <w:r w:rsidR="00FF6721" w:rsidRPr="008E3283">
        <w:rPr>
          <w:rFonts w:ascii="宋体" w:hAnsi="宋体" w:hint="eastAsia"/>
          <w:szCs w:val="21"/>
        </w:rPr>
        <w:t>融通转型三动力灵活配置混合型证券投资基金</w:t>
      </w:r>
      <w:r w:rsidR="00FF6721" w:rsidRPr="00453361">
        <w:rPr>
          <w:rFonts w:ascii="宋体" w:hAnsi="宋体" w:hint="eastAsia"/>
          <w:szCs w:val="21"/>
        </w:rPr>
        <w:t>C类</w:t>
      </w:r>
      <w:r w:rsidR="00FF6721">
        <w:rPr>
          <w:rFonts w:ascii="宋体" w:hAnsi="宋体" w:hint="eastAsia"/>
          <w:szCs w:val="21"/>
        </w:rPr>
        <w:t>、</w:t>
      </w:r>
      <w:r w:rsidR="00FF6721" w:rsidRPr="00EA68DF">
        <w:rPr>
          <w:rFonts w:ascii="宋体" w:hAnsi="宋体" w:cs="宋体" w:hint="eastAsia"/>
          <w:color w:val="000000"/>
          <w:kern w:val="0"/>
          <w:szCs w:val="21"/>
        </w:rPr>
        <w:t>融通新能源汽车主题精选灵活配置混合型证券投资基金</w:t>
      </w:r>
      <w:r w:rsidR="00FF6721" w:rsidRPr="00453361">
        <w:rPr>
          <w:rFonts w:ascii="宋体" w:hAnsi="宋体" w:hint="eastAsia"/>
          <w:szCs w:val="21"/>
        </w:rPr>
        <w:t>C类</w:t>
      </w:r>
      <w:r w:rsidR="00FF6721" w:rsidRPr="00EA68DF">
        <w:rPr>
          <w:rFonts w:ascii="宋体" w:hAnsi="宋体" w:hint="eastAsia"/>
          <w:szCs w:val="21"/>
        </w:rPr>
        <w:t>暂不开通转换业务。</w:t>
      </w:r>
    </w:p>
    <w:p w:rsidR="00562111" w:rsidRDefault="00562111" w:rsidP="00FF6721">
      <w:pPr>
        <w:spacing w:line="360" w:lineRule="auto"/>
        <w:ind w:firstLineChars="200" w:firstLine="420"/>
        <w:rPr>
          <w:rFonts w:ascii="宋体" w:hAnsi="宋体" w:hint="eastAsia"/>
          <w:szCs w:val="21"/>
        </w:rPr>
      </w:pPr>
    </w:p>
    <w:p w:rsidR="00CC4983" w:rsidRPr="00CE6019" w:rsidRDefault="00D4219D" w:rsidP="00EB1DAE">
      <w:pPr>
        <w:spacing w:line="360" w:lineRule="auto"/>
        <w:ind w:firstLineChars="200" w:firstLine="420"/>
        <w:rPr>
          <w:rFonts w:ascii="宋体" w:hAnsi="宋体"/>
          <w:kern w:val="0"/>
          <w:szCs w:val="21"/>
        </w:rPr>
      </w:pPr>
      <w:r w:rsidRPr="00CE6019">
        <w:rPr>
          <w:rFonts w:ascii="宋体" w:hAnsi="宋体" w:hint="eastAsia"/>
          <w:kern w:val="0"/>
          <w:szCs w:val="21"/>
        </w:rPr>
        <w:lastRenderedPageBreak/>
        <w:t>二</w:t>
      </w:r>
      <w:r w:rsidR="0061373F" w:rsidRPr="00CE6019">
        <w:rPr>
          <w:rFonts w:ascii="宋体" w:hAnsi="宋体" w:hint="eastAsia"/>
          <w:kern w:val="0"/>
          <w:szCs w:val="21"/>
        </w:rPr>
        <w:t>、</w:t>
      </w:r>
      <w:r w:rsidR="00CC4983" w:rsidRPr="00CE6019">
        <w:rPr>
          <w:rFonts w:ascii="宋体" w:hAnsi="宋体" w:hint="eastAsia"/>
          <w:kern w:val="0"/>
          <w:szCs w:val="21"/>
        </w:rPr>
        <w:t>费率优惠内容：</w:t>
      </w:r>
    </w:p>
    <w:p w:rsidR="00FA290A" w:rsidRDefault="00FA290A" w:rsidP="00FA290A">
      <w:pPr>
        <w:spacing w:line="360" w:lineRule="auto"/>
        <w:ind w:firstLine="480"/>
        <w:rPr>
          <w:rFonts w:ascii="宋体" w:hAnsi="宋体" w:hint="eastAsia"/>
          <w:szCs w:val="21"/>
        </w:rPr>
      </w:pPr>
      <w:r>
        <w:rPr>
          <w:rFonts w:ascii="宋体" w:hAnsi="宋体" w:hint="eastAsia"/>
          <w:szCs w:val="21"/>
        </w:rPr>
        <w:t>1、申购费率优惠：</w:t>
      </w:r>
    </w:p>
    <w:p w:rsidR="00FA290A" w:rsidRDefault="00FA290A" w:rsidP="00FA290A">
      <w:pPr>
        <w:spacing w:line="360" w:lineRule="auto"/>
        <w:ind w:firstLine="480"/>
        <w:rPr>
          <w:rFonts w:ascii="宋体" w:hAnsi="宋体" w:hint="eastAsia"/>
          <w:szCs w:val="21"/>
        </w:rPr>
      </w:pPr>
      <w:r>
        <w:rPr>
          <w:rFonts w:ascii="宋体" w:hAnsi="宋体" w:hint="eastAsia"/>
          <w:szCs w:val="21"/>
        </w:rPr>
        <w:t>自本公告日起，投资者通过</w:t>
      </w:r>
      <w:r w:rsidR="00B8786B">
        <w:rPr>
          <w:rFonts w:ascii="宋体" w:hAnsi="宋体" w:hint="eastAsia"/>
          <w:szCs w:val="21"/>
        </w:rPr>
        <w:t>北京新浪仓石</w:t>
      </w:r>
      <w:r>
        <w:rPr>
          <w:rFonts w:ascii="宋体" w:hAnsi="宋体" w:hint="eastAsia"/>
          <w:szCs w:val="21"/>
        </w:rPr>
        <w:t>申购</w:t>
      </w:r>
      <w:r w:rsidR="00E07F08">
        <w:rPr>
          <w:rFonts w:ascii="宋体" w:hAnsi="宋体" w:hint="eastAsia"/>
          <w:szCs w:val="21"/>
        </w:rPr>
        <w:t>及定期定额申购</w:t>
      </w:r>
      <w:r>
        <w:rPr>
          <w:rFonts w:ascii="宋体" w:hAnsi="宋体" w:hint="eastAsia"/>
          <w:szCs w:val="21"/>
        </w:rPr>
        <w:t>上述基金，其申购费率享有最低至1折的优惠，各基金具体折扣费率以</w:t>
      </w:r>
      <w:r w:rsidR="00B8786B">
        <w:rPr>
          <w:rFonts w:ascii="宋体" w:hAnsi="宋体" w:hint="eastAsia"/>
          <w:szCs w:val="21"/>
        </w:rPr>
        <w:t>北京新浪仓石</w:t>
      </w:r>
      <w:r>
        <w:rPr>
          <w:rFonts w:ascii="宋体" w:hAnsi="宋体" w:hint="eastAsia"/>
          <w:szCs w:val="21"/>
        </w:rPr>
        <w:t>活动公告为准。若申购费率是固定费用的，则按固定费用执行，不再享有费率折扣。</w:t>
      </w:r>
    </w:p>
    <w:p w:rsidR="00FA290A" w:rsidRPr="00D1170D" w:rsidRDefault="00FA290A" w:rsidP="00FA290A">
      <w:pPr>
        <w:spacing w:line="360" w:lineRule="auto"/>
        <w:ind w:firstLineChars="200" w:firstLine="420"/>
        <w:rPr>
          <w:rFonts w:ascii="宋体" w:hAnsi="宋体" w:hint="eastAsia"/>
          <w:szCs w:val="21"/>
        </w:rPr>
      </w:pPr>
      <w:r>
        <w:rPr>
          <w:rFonts w:ascii="宋体" w:hAnsi="宋体" w:cs="Arial" w:hint="eastAsia"/>
          <w:szCs w:val="21"/>
        </w:rPr>
        <w:t>申购费率</w:t>
      </w:r>
      <w:r w:rsidRPr="007F0E44">
        <w:rPr>
          <w:rFonts w:ascii="宋体" w:hAnsi="宋体" w:cs="Arial"/>
          <w:szCs w:val="21"/>
        </w:rPr>
        <w:t>优惠活动仅适用于处于正常申购期的基金产品的前端收费模式的申购手续费，不包括各基金的后端收费模式的申购手续费以及处于基金募集期的基金认购费及基金转换业务等其他业务的基金手续费。</w:t>
      </w:r>
    </w:p>
    <w:p w:rsidR="00FA290A" w:rsidRDefault="00FA290A" w:rsidP="00FA290A">
      <w:pPr>
        <w:spacing w:line="360" w:lineRule="auto"/>
        <w:ind w:firstLineChars="200" w:firstLine="420"/>
        <w:rPr>
          <w:rFonts w:ascii="宋体" w:hAnsi="宋体" w:hint="eastAsia"/>
          <w:szCs w:val="21"/>
        </w:rPr>
      </w:pPr>
      <w:r>
        <w:rPr>
          <w:rFonts w:ascii="宋体" w:hAnsi="宋体" w:hint="eastAsia"/>
          <w:szCs w:val="21"/>
        </w:rPr>
        <w:t>2、关于本次优惠活动的结束时间，</w:t>
      </w:r>
      <w:r w:rsidR="00AE2BBA">
        <w:rPr>
          <w:rFonts w:ascii="宋体" w:hAnsi="宋体" w:hint="eastAsia"/>
          <w:szCs w:val="21"/>
        </w:rPr>
        <w:t>请</w:t>
      </w:r>
      <w:r w:rsidR="00AE2BBA">
        <w:rPr>
          <w:rFonts w:ascii="宋体" w:hAnsi="宋体"/>
          <w:szCs w:val="21"/>
        </w:rPr>
        <w:t>以</w:t>
      </w:r>
      <w:r w:rsidR="00B8786B">
        <w:rPr>
          <w:rFonts w:ascii="宋体" w:hAnsi="宋体" w:hint="eastAsia"/>
          <w:szCs w:val="21"/>
        </w:rPr>
        <w:t>北京新浪仓石</w:t>
      </w:r>
      <w:r w:rsidR="00AE2BBA">
        <w:rPr>
          <w:rFonts w:ascii="宋体" w:hAnsi="宋体" w:hint="eastAsia"/>
          <w:szCs w:val="21"/>
        </w:rPr>
        <w:t>的</w:t>
      </w:r>
      <w:r w:rsidR="00AE2BBA">
        <w:rPr>
          <w:rFonts w:ascii="宋体" w:hAnsi="宋体"/>
          <w:szCs w:val="21"/>
        </w:rPr>
        <w:t>公告为</w:t>
      </w:r>
      <w:r w:rsidR="00AE2BBA">
        <w:rPr>
          <w:rFonts w:ascii="宋体" w:hAnsi="宋体" w:hint="eastAsia"/>
          <w:szCs w:val="21"/>
        </w:rPr>
        <w:t>准</w:t>
      </w:r>
      <w:r>
        <w:rPr>
          <w:rFonts w:ascii="宋体" w:hAnsi="宋体" w:hint="eastAsia"/>
          <w:szCs w:val="21"/>
        </w:rPr>
        <w:t>，</w:t>
      </w:r>
      <w:r w:rsidR="00AE2BBA">
        <w:rPr>
          <w:rFonts w:ascii="宋体" w:hAnsi="宋体" w:hint="eastAsia"/>
          <w:szCs w:val="21"/>
        </w:rPr>
        <w:t>本公司</w:t>
      </w:r>
      <w:r w:rsidR="00AE2BBA">
        <w:rPr>
          <w:rFonts w:ascii="宋体" w:hAnsi="宋体"/>
          <w:szCs w:val="21"/>
        </w:rPr>
        <w:t>不再</w:t>
      </w:r>
      <w:r>
        <w:rPr>
          <w:rFonts w:ascii="宋体" w:hAnsi="宋体" w:hint="eastAsia"/>
          <w:szCs w:val="21"/>
        </w:rPr>
        <w:t>另行公告。相关业务规则如有变动，请以</w:t>
      </w:r>
      <w:r w:rsidR="00B8786B">
        <w:rPr>
          <w:rFonts w:ascii="宋体" w:hAnsi="宋体" w:hint="eastAsia"/>
          <w:szCs w:val="21"/>
        </w:rPr>
        <w:t>北京新浪仓石</w:t>
      </w:r>
      <w:r>
        <w:rPr>
          <w:rFonts w:ascii="宋体" w:hAnsi="宋体" w:hint="eastAsia"/>
          <w:szCs w:val="21"/>
        </w:rPr>
        <w:t>的最新规定为准。</w:t>
      </w:r>
    </w:p>
    <w:p w:rsidR="00FA290A" w:rsidRDefault="00FA290A" w:rsidP="00FA290A">
      <w:pPr>
        <w:spacing w:line="360" w:lineRule="auto"/>
        <w:ind w:firstLineChars="200" w:firstLine="420"/>
        <w:rPr>
          <w:rFonts w:ascii="宋体" w:hAnsi="宋体" w:hint="eastAsia"/>
          <w:szCs w:val="21"/>
        </w:rPr>
      </w:pPr>
      <w:r>
        <w:rPr>
          <w:rFonts w:ascii="宋体" w:hAnsi="宋体" w:hint="eastAsia"/>
          <w:szCs w:val="21"/>
        </w:rPr>
        <w:t>3、上述适用基金的原相关费率参见各基金的相关法律文件及本公司发布的最新相关公告。</w:t>
      </w:r>
    </w:p>
    <w:p w:rsidR="00127D98" w:rsidRPr="00CE6019" w:rsidRDefault="00127D98" w:rsidP="00127D98">
      <w:pPr>
        <w:spacing w:line="360" w:lineRule="auto"/>
        <w:ind w:firstLineChars="200" w:firstLine="420"/>
        <w:rPr>
          <w:rFonts w:ascii="宋体" w:hAnsi="宋体" w:hint="eastAsia"/>
          <w:kern w:val="0"/>
          <w:szCs w:val="21"/>
        </w:rPr>
      </w:pPr>
    </w:p>
    <w:p w:rsidR="00295AE9" w:rsidRPr="00CE6019" w:rsidRDefault="002450CA" w:rsidP="00295AE9">
      <w:pPr>
        <w:spacing w:line="360" w:lineRule="auto"/>
        <w:ind w:firstLineChars="200" w:firstLine="420"/>
        <w:rPr>
          <w:rFonts w:ascii="宋体" w:hAnsi="宋体"/>
          <w:kern w:val="0"/>
          <w:szCs w:val="21"/>
        </w:rPr>
      </w:pPr>
      <w:r w:rsidRPr="00CE6019">
        <w:rPr>
          <w:rFonts w:ascii="宋体" w:hAnsi="宋体" w:hint="eastAsia"/>
          <w:kern w:val="0"/>
          <w:szCs w:val="21"/>
        </w:rPr>
        <w:t>三</w:t>
      </w:r>
      <w:r w:rsidR="001F6796" w:rsidRPr="00CE6019">
        <w:rPr>
          <w:rFonts w:ascii="宋体" w:hAnsi="宋体" w:hint="eastAsia"/>
          <w:kern w:val="0"/>
          <w:szCs w:val="21"/>
        </w:rPr>
        <w:t>、</w:t>
      </w:r>
      <w:r w:rsidR="00295AE9" w:rsidRPr="00CE6019">
        <w:rPr>
          <w:rFonts w:ascii="宋体" w:hAnsi="宋体" w:hint="eastAsia"/>
          <w:kern w:val="0"/>
          <w:szCs w:val="21"/>
        </w:rPr>
        <w:t>其他提示：</w:t>
      </w:r>
    </w:p>
    <w:p w:rsidR="00295AE9" w:rsidRPr="00CE6019" w:rsidRDefault="00295AE9" w:rsidP="00295AE9">
      <w:pPr>
        <w:spacing w:line="360" w:lineRule="auto"/>
        <w:ind w:firstLineChars="200" w:firstLine="420"/>
        <w:rPr>
          <w:rFonts w:ascii="宋体" w:hAnsi="宋体" w:hint="eastAsia"/>
          <w:kern w:val="0"/>
          <w:szCs w:val="21"/>
        </w:rPr>
      </w:pPr>
      <w:r w:rsidRPr="00CE6019">
        <w:rPr>
          <w:rFonts w:ascii="宋体" w:hAnsi="宋体" w:hint="eastAsia"/>
          <w:kern w:val="0"/>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w:t>
      </w:r>
      <w:r w:rsidR="0086660F" w:rsidRPr="00CE6019">
        <w:rPr>
          <w:rFonts w:hint="eastAsia"/>
          <w:kern w:val="0"/>
          <w:szCs w:val="21"/>
        </w:rPr>
        <w:t>同一基金不同份额类别之间不能相互转换。</w:t>
      </w:r>
      <w:r w:rsidRPr="00CE6019">
        <w:rPr>
          <w:rFonts w:ascii="宋体" w:hAnsi="宋体" w:hint="eastAsia"/>
          <w:kern w:val="0"/>
          <w:szCs w:val="21"/>
        </w:rPr>
        <w:t>相关业务规则如有变动，请以融通基金最新发布的公告为准。</w:t>
      </w:r>
    </w:p>
    <w:p w:rsidR="00295AE9" w:rsidRPr="00CE6019" w:rsidRDefault="00295AE9" w:rsidP="00295AE9">
      <w:pPr>
        <w:spacing w:line="360" w:lineRule="auto"/>
        <w:ind w:firstLineChars="200" w:firstLine="420"/>
        <w:rPr>
          <w:rFonts w:ascii="宋体" w:hAnsi="宋体" w:hint="eastAsia"/>
          <w:kern w:val="0"/>
          <w:szCs w:val="21"/>
        </w:rPr>
      </w:pPr>
      <w:r w:rsidRPr="00CE6019">
        <w:rPr>
          <w:rFonts w:ascii="宋体" w:hAnsi="宋体" w:hint="eastAsia"/>
          <w:kern w:val="0"/>
          <w:szCs w:val="21"/>
        </w:rPr>
        <w:t>2、投资者通过</w:t>
      </w:r>
      <w:r w:rsidR="00B8786B">
        <w:rPr>
          <w:rFonts w:ascii="宋体" w:hAnsi="宋体" w:hint="eastAsia"/>
          <w:kern w:val="0"/>
          <w:szCs w:val="21"/>
        </w:rPr>
        <w:t>北京新浪仓石</w:t>
      </w:r>
      <w:r w:rsidRPr="00CE6019">
        <w:rPr>
          <w:rFonts w:ascii="宋体" w:hAnsi="宋体" w:hint="eastAsia"/>
          <w:kern w:val="0"/>
          <w:szCs w:val="21"/>
        </w:rPr>
        <w:t>办理定期定额投资业务，相关的定期定额投资业务具体程序和业务规则详见</w:t>
      </w:r>
      <w:r w:rsidR="00B8786B">
        <w:rPr>
          <w:rFonts w:ascii="宋体" w:hAnsi="宋体" w:hint="eastAsia"/>
          <w:kern w:val="0"/>
          <w:szCs w:val="21"/>
        </w:rPr>
        <w:t>北京新浪仓石</w:t>
      </w:r>
      <w:r w:rsidRPr="00CE6019">
        <w:rPr>
          <w:rFonts w:ascii="宋体" w:hAnsi="宋体" w:hint="eastAsia"/>
          <w:kern w:val="0"/>
          <w:szCs w:val="21"/>
        </w:rPr>
        <w:t>的相关规定。</w:t>
      </w:r>
    </w:p>
    <w:p w:rsidR="00295AE9" w:rsidRPr="00CE6019" w:rsidRDefault="00295AE9" w:rsidP="00295AE9">
      <w:pPr>
        <w:spacing w:line="360" w:lineRule="auto"/>
        <w:ind w:firstLineChars="200" w:firstLine="420"/>
        <w:rPr>
          <w:rFonts w:ascii="宋体" w:hAnsi="宋体"/>
          <w:kern w:val="0"/>
          <w:szCs w:val="21"/>
        </w:rPr>
      </w:pPr>
      <w:r w:rsidRPr="00CE6019">
        <w:rPr>
          <w:rFonts w:ascii="宋体" w:hAnsi="宋体" w:hint="eastAsia"/>
          <w:kern w:val="0"/>
          <w:szCs w:val="21"/>
        </w:rPr>
        <w:t>3、投资者欲了解基金的详细情况，请仔细阅读各基金《基金合同》和《招募说明书》等法律文件。</w:t>
      </w:r>
    </w:p>
    <w:p w:rsidR="00295AE9" w:rsidRPr="00CE6019" w:rsidRDefault="00295AE9" w:rsidP="00AB7371">
      <w:pPr>
        <w:spacing w:line="360" w:lineRule="auto"/>
        <w:ind w:firstLineChars="200" w:firstLine="420"/>
        <w:rPr>
          <w:rFonts w:ascii="宋体" w:hAnsi="宋体"/>
          <w:kern w:val="0"/>
          <w:szCs w:val="21"/>
        </w:rPr>
      </w:pPr>
    </w:p>
    <w:p w:rsidR="002D4F0E" w:rsidRPr="00CE6019" w:rsidRDefault="00295AE9" w:rsidP="00AB7371">
      <w:pPr>
        <w:spacing w:line="360" w:lineRule="auto"/>
        <w:ind w:firstLineChars="200" w:firstLine="420"/>
        <w:rPr>
          <w:rFonts w:ascii="宋体" w:hAnsi="宋体"/>
          <w:kern w:val="0"/>
          <w:szCs w:val="21"/>
        </w:rPr>
      </w:pPr>
      <w:r w:rsidRPr="00CE6019">
        <w:rPr>
          <w:rFonts w:ascii="宋体" w:hAnsi="宋体" w:hint="eastAsia"/>
          <w:kern w:val="0"/>
          <w:szCs w:val="21"/>
        </w:rPr>
        <w:t>四、</w:t>
      </w:r>
      <w:r w:rsidR="002D4F0E" w:rsidRPr="00CE6019">
        <w:rPr>
          <w:rFonts w:ascii="宋体" w:hAnsi="宋体" w:hint="eastAsia"/>
          <w:kern w:val="0"/>
          <w:szCs w:val="21"/>
        </w:rPr>
        <w:t>投资者可通过以下途径咨询有关详情：</w:t>
      </w:r>
    </w:p>
    <w:p w:rsidR="00641DFE" w:rsidRPr="00F2664E" w:rsidRDefault="00AC0D38" w:rsidP="00641DFE">
      <w:pPr>
        <w:spacing w:line="360" w:lineRule="auto"/>
        <w:ind w:firstLineChars="200" w:firstLine="420"/>
        <w:rPr>
          <w:rFonts w:ascii="宋体" w:hAnsi="宋体"/>
          <w:kern w:val="0"/>
          <w:szCs w:val="21"/>
        </w:rPr>
      </w:pPr>
      <w:r w:rsidRPr="00F2664E">
        <w:rPr>
          <w:rFonts w:ascii="宋体" w:hAnsi="宋体" w:hint="eastAsia"/>
          <w:kern w:val="0"/>
          <w:szCs w:val="21"/>
        </w:rPr>
        <w:t>1、</w:t>
      </w:r>
      <w:r w:rsidR="00B8786B">
        <w:rPr>
          <w:rFonts w:ascii="宋体" w:hAnsi="宋体" w:hint="eastAsia"/>
          <w:kern w:val="0"/>
          <w:szCs w:val="21"/>
        </w:rPr>
        <w:t>北京新浪仓石基金销售有限公司</w:t>
      </w:r>
    </w:p>
    <w:p w:rsidR="00641DFE" w:rsidRPr="00F2664E" w:rsidRDefault="00641DFE" w:rsidP="00641DFE">
      <w:pPr>
        <w:spacing w:line="360" w:lineRule="auto"/>
        <w:ind w:firstLineChars="200" w:firstLine="420"/>
        <w:rPr>
          <w:rStyle w:val="txtcontent11"/>
          <w:rFonts w:ascii="宋体" w:hAnsi="宋体"/>
          <w:kern w:val="0"/>
        </w:rPr>
      </w:pPr>
      <w:r w:rsidRPr="00F2664E">
        <w:rPr>
          <w:rStyle w:val="txtcontent11"/>
          <w:rFonts w:ascii="宋体" w:hAnsi="宋体" w:hint="eastAsia"/>
          <w:kern w:val="0"/>
        </w:rPr>
        <w:t>客服热线：</w:t>
      </w:r>
      <w:r w:rsidR="00281517" w:rsidRPr="00281517">
        <w:rPr>
          <w:rStyle w:val="txtcontent11"/>
          <w:rFonts w:ascii="宋体" w:hAnsi="宋体"/>
          <w:kern w:val="0"/>
        </w:rPr>
        <w:t>010-6267 5369</w:t>
      </w:r>
      <w:r w:rsidR="00B8786B">
        <w:rPr>
          <w:rFonts w:ascii="宋体" w:hAnsi="宋体"/>
        </w:rPr>
        <w:t xml:space="preserve"> </w:t>
      </w:r>
      <w:r w:rsidRPr="00F2664E">
        <w:rPr>
          <w:rStyle w:val="txtcontent11"/>
          <w:rFonts w:ascii="宋体" w:hAnsi="宋体" w:hint="eastAsia"/>
          <w:kern w:val="0"/>
        </w:rPr>
        <w:t>；</w:t>
      </w:r>
    </w:p>
    <w:p w:rsidR="00281517" w:rsidRDefault="00641DFE" w:rsidP="00281517">
      <w:pPr>
        <w:adjustRightInd w:val="0"/>
        <w:snapToGrid w:val="0"/>
        <w:spacing w:line="360" w:lineRule="auto"/>
        <w:ind w:firstLineChars="200" w:firstLine="420"/>
        <w:rPr>
          <w:kern w:val="0"/>
          <w:sz w:val="24"/>
        </w:rPr>
      </w:pPr>
      <w:r w:rsidRPr="00281517">
        <w:rPr>
          <w:rFonts w:hint="eastAsia"/>
        </w:rPr>
        <w:t>公司</w:t>
      </w:r>
      <w:r w:rsidRPr="00F2664E">
        <w:rPr>
          <w:rStyle w:val="txtcontent11"/>
          <w:rFonts w:ascii="宋体" w:hAnsi="宋体" w:hint="eastAsia"/>
          <w:kern w:val="0"/>
        </w:rPr>
        <w:t>网站：</w:t>
      </w:r>
      <w:r w:rsidR="00281517" w:rsidRPr="00281517">
        <w:rPr>
          <w:rStyle w:val="txtcontent11"/>
          <w:rFonts w:ascii="宋体" w:hAnsi="宋体"/>
          <w:kern w:val="0"/>
        </w:rPr>
        <w:t>www.xincai.com</w:t>
      </w:r>
      <w:r w:rsidR="00B8786B">
        <w:rPr>
          <w:rFonts w:ascii="宋体" w:hAnsi="宋体"/>
        </w:rPr>
        <w:t xml:space="preserve"> </w:t>
      </w:r>
      <w:r w:rsidRPr="00F2664E">
        <w:rPr>
          <w:rStyle w:val="txtcontent11"/>
          <w:rFonts w:ascii="宋体" w:hAnsi="宋体" w:hint="eastAsia"/>
          <w:kern w:val="0"/>
        </w:rPr>
        <w:t>。</w:t>
      </w:r>
      <w:r w:rsidR="00281517">
        <w:rPr>
          <w:rFonts w:hint="eastAsia"/>
        </w:rPr>
        <w:t xml:space="preserve"> </w:t>
      </w:r>
    </w:p>
    <w:p w:rsidR="00641DFE" w:rsidRPr="00281517" w:rsidRDefault="00641DFE" w:rsidP="00641DFE">
      <w:pPr>
        <w:spacing w:line="360" w:lineRule="auto"/>
        <w:ind w:firstLineChars="200" w:firstLine="420"/>
        <w:rPr>
          <w:rStyle w:val="txtcontent11"/>
          <w:rFonts w:ascii="宋体" w:hAnsi="宋体"/>
          <w:kern w:val="0"/>
        </w:rPr>
      </w:pPr>
    </w:p>
    <w:p w:rsidR="006E7304" w:rsidRPr="00B8786B" w:rsidRDefault="00AC0D38" w:rsidP="00641DFE">
      <w:pPr>
        <w:adjustRightInd w:val="0"/>
        <w:snapToGrid w:val="0"/>
        <w:spacing w:line="360" w:lineRule="auto"/>
        <w:ind w:firstLineChars="200" w:firstLine="420"/>
        <w:rPr>
          <w:rFonts w:ascii="宋体" w:hAnsi="宋体"/>
          <w:kern w:val="0"/>
          <w:szCs w:val="21"/>
        </w:rPr>
      </w:pPr>
      <w:r w:rsidRPr="00F2664E">
        <w:rPr>
          <w:rFonts w:ascii="宋体" w:hAnsi="宋体" w:hint="eastAsia"/>
          <w:kern w:val="0"/>
          <w:szCs w:val="21"/>
        </w:rPr>
        <w:t>2</w:t>
      </w:r>
      <w:r w:rsidRPr="00B8786B">
        <w:rPr>
          <w:rFonts w:ascii="宋体" w:hAnsi="宋体" w:hint="eastAsia"/>
          <w:kern w:val="0"/>
          <w:szCs w:val="21"/>
        </w:rPr>
        <w:t>、</w:t>
      </w:r>
      <w:r w:rsidR="002D4F0E" w:rsidRPr="00B8786B">
        <w:rPr>
          <w:rFonts w:ascii="宋体" w:hAnsi="宋体" w:hint="eastAsia"/>
          <w:kern w:val="0"/>
          <w:szCs w:val="21"/>
        </w:rPr>
        <w:t>融通基金</w:t>
      </w:r>
      <w:r w:rsidR="006E7304" w:rsidRPr="00B8786B">
        <w:rPr>
          <w:rFonts w:ascii="宋体" w:hAnsi="宋体" w:hint="eastAsia"/>
          <w:kern w:val="0"/>
          <w:szCs w:val="21"/>
        </w:rPr>
        <w:t>管理有限公司</w:t>
      </w:r>
    </w:p>
    <w:p w:rsidR="00FA61E9" w:rsidRPr="00B8786B" w:rsidRDefault="002D4F0E" w:rsidP="00125550">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t>客</w:t>
      </w:r>
      <w:r w:rsidR="00015491" w:rsidRPr="00B8786B">
        <w:rPr>
          <w:rFonts w:ascii="宋体" w:hAnsi="宋体" w:hint="eastAsia"/>
          <w:kern w:val="0"/>
          <w:szCs w:val="21"/>
        </w:rPr>
        <w:t>服</w:t>
      </w:r>
      <w:r w:rsidR="00F478F9" w:rsidRPr="00B8786B">
        <w:rPr>
          <w:rFonts w:ascii="宋体" w:hAnsi="宋体" w:hint="eastAsia"/>
          <w:kern w:val="0"/>
          <w:szCs w:val="21"/>
        </w:rPr>
        <w:t>热线</w:t>
      </w:r>
      <w:r w:rsidRPr="00B8786B">
        <w:rPr>
          <w:rFonts w:ascii="宋体" w:hAnsi="宋体" w:hint="eastAsia"/>
          <w:kern w:val="0"/>
          <w:szCs w:val="21"/>
        </w:rPr>
        <w:t>：400-883-8088</w:t>
      </w:r>
      <w:r w:rsidR="00DE0BDE" w:rsidRPr="00B8786B">
        <w:rPr>
          <w:rFonts w:ascii="宋体" w:hAnsi="宋体" w:hint="eastAsia"/>
          <w:kern w:val="0"/>
          <w:szCs w:val="21"/>
        </w:rPr>
        <w:t>（免长途话费）</w:t>
      </w:r>
      <w:r w:rsidRPr="00B8786B">
        <w:rPr>
          <w:rFonts w:ascii="宋体" w:hAnsi="宋体" w:hint="eastAsia"/>
          <w:kern w:val="0"/>
          <w:szCs w:val="21"/>
        </w:rPr>
        <w:t>、0755-26948088</w:t>
      </w:r>
      <w:r w:rsidR="00BE3EB2" w:rsidRPr="00B8786B">
        <w:rPr>
          <w:rFonts w:ascii="宋体" w:hAnsi="宋体" w:hint="eastAsia"/>
          <w:kern w:val="0"/>
          <w:szCs w:val="21"/>
        </w:rPr>
        <w:t>；</w:t>
      </w:r>
    </w:p>
    <w:p w:rsidR="00FB5465" w:rsidRPr="00F2664E" w:rsidRDefault="002D4F0E" w:rsidP="00F54BFA">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t>公司网站：</w:t>
      </w:r>
      <w:r w:rsidR="00F2664E" w:rsidRPr="00B8786B">
        <w:rPr>
          <w:rFonts w:ascii="宋体" w:hAnsi="宋体" w:hint="eastAsia"/>
          <w:kern w:val="0"/>
          <w:szCs w:val="21"/>
        </w:rPr>
        <w:t>www.rtfund.com</w:t>
      </w:r>
      <w:r w:rsidR="00DA066F" w:rsidRPr="00F2664E">
        <w:rPr>
          <w:rFonts w:ascii="宋体" w:hAnsi="宋体" w:hint="eastAsia"/>
          <w:kern w:val="0"/>
          <w:szCs w:val="21"/>
        </w:rPr>
        <w:t>。</w:t>
      </w:r>
    </w:p>
    <w:p w:rsidR="00D01ED2" w:rsidRPr="00CE6019" w:rsidRDefault="00D01ED2" w:rsidP="00641DFE">
      <w:pPr>
        <w:adjustRightInd w:val="0"/>
        <w:snapToGrid w:val="0"/>
        <w:spacing w:line="360" w:lineRule="auto"/>
        <w:rPr>
          <w:rFonts w:ascii="宋体" w:hAnsi="宋体" w:hint="eastAsia"/>
          <w:kern w:val="0"/>
          <w:szCs w:val="21"/>
        </w:rPr>
      </w:pPr>
    </w:p>
    <w:p w:rsidR="00217834" w:rsidRPr="00CE6019" w:rsidRDefault="00295AE9" w:rsidP="00AF1B51">
      <w:pPr>
        <w:spacing w:line="360" w:lineRule="auto"/>
        <w:ind w:firstLineChars="200" w:firstLine="420"/>
        <w:rPr>
          <w:rFonts w:ascii="宋体" w:hAnsi="宋体" w:hint="eastAsia"/>
          <w:kern w:val="0"/>
          <w:szCs w:val="21"/>
        </w:rPr>
      </w:pPr>
      <w:r w:rsidRPr="00CE6019">
        <w:rPr>
          <w:rFonts w:ascii="宋体" w:hAnsi="宋体" w:hint="eastAsia"/>
          <w:kern w:val="0"/>
          <w:szCs w:val="21"/>
        </w:rPr>
        <w:t>五</w:t>
      </w:r>
      <w:r w:rsidR="00B64DDD" w:rsidRPr="00CE6019">
        <w:rPr>
          <w:rFonts w:ascii="宋体" w:hAnsi="宋体" w:hint="eastAsia"/>
          <w:kern w:val="0"/>
          <w:szCs w:val="21"/>
        </w:rPr>
        <w:t>、</w:t>
      </w:r>
      <w:r w:rsidR="00993B68" w:rsidRPr="00CE6019">
        <w:rPr>
          <w:rFonts w:ascii="宋体" w:hAnsi="宋体" w:hint="eastAsia"/>
          <w:kern w:val="0"/>
          <w:szCs w:val="21"/>
        </w:rPr>
        <w:t>风险提示</w:t>
      </w:r>
      <w:r w:rsidR="00E974EE" w:rsidRPr="00CE6019">
        <w:rPr>
          <w:rFonts w:ascii="宋体" w:hAnsi="宋体" w:hint="eastAsia"/>
          <w:kern w:val="0"/>
          <w:szCs w:val="21"/>
        </w:rPr>
        <w:t>：</w:t>
      </w:r>
    </w:p>
    <w:p w:rsidR="00CB2F36" w:rsidRPr="00CE6019" w:rsidRDefault="00993B68" w:rsidP="00641DFE">
      <w:pPr>
        <w:spacing w:line="360" w:lineRule="auto"/>
        <w:ind w:firstLineChars="200" w:firstLine="420"/>
        <w:rPr>
          <w:rFonts w:ascii="宋体" w:hAnsi="宋体"/>
          <w:kern w:val="0"/>
          <w:szCs w:val="21"/>
        </w:rPr>
      </w:pPr>
      <w:r w:rsidRPr="00CE6019">
        <w:rPr>
          <w:rStyle w:val="txtcontent11"/>
          <w:rFonts w:ascii="宋体" w:hAnsi="宋体" w:hint="eastAsia"/>
          <w:kern w:val="0"/>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CE6019">
        <w:rPr>
          <w:rStyle w:val="txtcontent11"/>
          <w:rFonts w:ascii="宋体" w:hAnsi="宋体" w:hint="eastAsia"/>
          <w:kern w:val="0"/>
        </w:rPr>
        <w:t>投资者</w:t>
      </w:r>
      <w:r w:rsidRPr="00CE6019">
        <w:rPr>
          <w:rStyle w:val="txtcontent11"/>
          <w:rFonts w:ascii="宋体" w:hAnsi="宋体" w:hint="eastAsia"/>
          <w:kern w:val="0"/>
        </w:rPr>
        <w:t>在购买基金前认真考虑、谨慎决策。</w:t>
      </w:r>
    </w:p>
    <w:p w:rsidR="00641DFE" w:rsidRPr="00CE6019" w:rsidRDefault="00641DFE" w:rsidP="00641DFE">
      <w:pPr>
        <w:snapToGrid w:val="0"/>
        <w:spacing w:line="360" w:lineRule="auto"/>
        <w:ind w:firstLineChars="2950" w:firstLine="6195"/>
        <w:rPr>
          <w:rFonts w:ascii="宋体" w:hAnsi="宋体"/>
          <w:kern w:val="0"/>
          <w:szCs w:val="21"/>
        </w:rPr>
      </w:pPr>
      <w:r w:rsidRPr="00CE6019">
        <w:rPr>
          <w:rFonts w:ascii="宋体" w:hAnsi="宋体" w:hint="eastAsia"/>
          <w:kern w:val="0"/>
          <w:szCs w:val="21"/>
        </w:rPr>
        <w:t>融通基金管理有限公司</w:t>
      </w:r>
    </w:p>
    <w:p w:rsidR="002D4F0E" w:rsidRPr="00CE6019" w:rsidRDefault="00641DFE" w:rsidP="00641DFE">
      <w:pPr>
        <w:snapToGrid w:val="0"/>
        <w:spacing w:line="360" w:lineRule="auto"/>
        <w:jc w:val="right"/>
        <w:rPr>
          <w:rFonts w:ascii="宋体" w:hAnsi="宋体"/>
          <w:kern w:val="0"/>
          <w:szCs w:val="21"/>
        </w:rPr>
      </w:pPr>
      <w:r w:rsidRPr="00CE6019">
        <w:rPr>
          <w:rFonts w:ascii="宋体" w:hAnsi="宋体" w:hint="eastAsia"/>
          <w:kern w:val="0"/>
          <w:szCs w:val="21"/>
        </w:rPr>
        <w:t>二〇二</w:t>
      </w:r>
      <w:r w:rsidR="00CE6019">
        <w:rPr>
          <w:rFonts w:ascii="宋体" w:hAnsi="宋体" w:hint="eastAsia"/>
          <w:kern w:val="0"/>
          <w:szCs w:val="21"/>
        </w:rPr>
        <w:t>一</w:t>
      </w:r>
      <w:r w:rsidRPr="00CE6019">
        <w:rPr>
          <w:rFonts w:ascii="宋体" w:hAnsi="宋体" w:hint="eastAsia"/>
          <w:kern w:val="0"/>
          <w:szCs w:val="21"/>
        </w:rPr>
        <w:t>年</w:t>
      </w:r>
      <w:r w:rsidR="00B8786B">
        <w:rPr>
          <w:rFonts w:ascii="宋体" w:hAnsi="宋体" w:hint="eastAsia"/>
          <w:kern w:val="0"/>
          <w:szCs w:val="21"/>
        </w:rPr>
        <w:t>八</w:t>
      </w:r>
      <w:r w:rsidRPr="00CE6019">
        <w:rPr>
          <w:rFonts w:ascii="宋体" w:hAnsi="宋体" w:hint="eastAsia"/>
          <w:kern w:val="0"/>
          <w:szCs w:val="21"/>
        </w:rPr>
        <w:t>月</w:t>
      </w:r>
      <w:r w:rsidR="00281517">
        <w:rPr>
          <w:rFonts w:ascii="宋体" w:hAnsi="宋体" w:hint="eastAsia"/>
          <w:kern w:val="0"/>
          <w:szCs w:val="21"/>
        </w:rPr>
        <w:t>二十</w:t>
      </w:r>
      <w:r w:rsidRPr="00CE6019">
        <w:rPr>
          <w:rFonts w:ascii="宋体" w:hAnsi="宋体" w:hint="eastAsia"/>
          <w:kern w:val="0"/>
          <w:szCs w:val="21"/>
        </w:rPr>
        <w:t>日</w:t>
      </w:r>
    </w:p>
    <w:sectPr w:rsidR="002D4F0E" w:rsidRPr="00CE6019"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36" w:rsidRDefault="00AE1836" w:rsidP="00415679">
      <w:r>
        <w:separator/>
      </w:r>
    </w:p>
  </w:endnote>
  <w:endnote w:type="continuationSeparator" w:id="0">
    <w:p w:rsidR="00AE1836" w:rsidRDefault="00AE1836"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36" w:rsidRDefault="00AE1836" w:rsidP="00415679">
      <w:r>
        <w:separator/>
      </w:r>
    </w:p>
  </w:footnote>
  <w:footnote w:type="continuationSeparator" w:id="0">
    <w:p w:rsidR="00AE1836" w:rsidRDefault="00AE1836"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6EA7538"/>
    <w:multiLevelType w:val="hybridMultilevel"/>
    <w:tmpl w:val="9B84A108"/>
    <w:lvl w:ilvl="0" w:tplc="7BF00B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04B4017"/>
    <w:multiLevelType w:val="hybridMultilevel"/>
    <w:tmpl w:val="9FBEEE28"/>
    <w:lvl w:ilvl="0" w:tplc="80F24E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1B76F9"/>
    <w:multiLevelType w:val="hybridMultilevel"/>
    <w:tmpl w:val="01D489B2"/>
    <w:lvl w:ilvl="0" w:tplc="4B2C6E3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0CB11BD"/>
    <w:multiLevelType w:val="hybridMultilevel"/>
    <w:tmpl w:val="8618E1B4"/>
    <w:lvl w:ilvl="0" w:tplc="53F8DD76">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E97018"/>
    <w:multiLevelType w:val="hybridMultilevel"/>
    <w:tmpl w:val="DE724D58"/>
    <w:lvl w:ilvl="0" w:tplc="0212EFB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7E30AAF"/>
    <w:multiLevelType w:val="hybridMultilevel"/>
    <w:tmpl w:val="50E4C6A4"/>
    <w:lvl w:ilvl="0" w:tplc="DA5C96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00F0D60"/>
    <w:multiLevelType w:val="hybridMultilevel"/>
    <w:tmpl w:val="E3A615B8"/>
    <w:lvl w:ilvl="0" w:tplc="0B1211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ED76C75"/>
    <w:multiLevelType w:val="hybridMultilevel"/>
    <w:tmpl w:val="54ACA4D6"/>
    <w:lvl w:ilvl="0" w:tplc="85F0ED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E02FA8"/>
    <w:multiLevelType w:val="hybridMultilevel"/>
    <w:tmpl w:val="72209BE4"/>
    <w:lvl w:ilvl="0" w:tplc="FCC82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A83CFA"/>
    <w:multiLevelType w:val="hybridMultilevel"/>
    <w:tmpl w:val="5E5AFFF4"/>
    <w:lvl w:ilvl="0" w:tplc="143829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7"/>
  </w:num>
  <w:num w:numId="4">
    <w:abstractNumId w:val="0"/>
  </w:num>
  <w:num w:numId="5">
    <w:abstractNumId w:val="4"/>
  </w:num>
  <w:num w:numId="6">
    <w:abstractNumId w:val="12"/>
  </w:num>
  <w:num w:numId="7">
    <w:abstractNumId w:val="5"/>
  </w:num>
  <w:num w:numId="8">
    <w:abstractNumId w:val="1"/>
  </w:num>
  <w:num w:numId="9">
    <w:abstractNumId w:val="3"/>
  </w:num>
  <w:num w:numId="10">
    <w:abstractNumId w:val="6"/>
  </w:num>
  <w:num w:numId="11">
    <w:abstractNumId w:val="15"/>
  </w:num>
  <w:num w:numId="12">
    <w:abstractNumId w:val="8"/>
  </w:num>
  <w:num w:numId="13">
    <w:abstractNumId w:val="11"/>
  </w:num>
  <w:num w:numId="14">
    <w:abstractNumId w:val="9"/>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4EE8"/>
    <w:rsid w:val="00007CA1"/>
    <w:rsid w:val="00011D71"/>
    <w:rsid w:val="0001326A"/>
    <w:rsid w:val="00015491"/>
    <w:rsid w:val="00020ADE"/>
    <w:rsid w:val="00022B13"/>
    <w:rsid w:val="00030996"/>
    <w:rsid w:val="000362C9"/>
    <w:rsid w:val="000368CC"/>
    <w:rsid w:val="000506BA"/>
    <w:rsid w:val="00050AD8"/>
    <w:rsid w:val="00051AB0"/>
    <w:rsid w:val="00053E11"/>
    <w:rsid w:val="00055A14"/>
    <w:rsid w:val="0005605E"/>
    <w:rsid w:val="00056089"/>
    <w:rsid w:val="00057737"/>
    <w:rsid w:val="0006357D"/>
    <w:rsid w:val="000654F6"/>
    <w:rsid w:val="00071FD3"/>
    <w:rsid w:val="00076E63"/>
    <w:rsid w:val="00077A7D"/>
    <w:rsid w:val="00081695"/>
    <w:rsid w:val="00082778"/>
    <w:rsid w:val="000829B0"/>
    <w:rsid w:val="00086D54"/>
    <w:rsid w:val="00090672"/>
    <w:rsid w:val="0009272E"/>
    <w:rsid w:val="00097332"/>
    <w:rsid w:val="000A1B9A"/>
    <w:rsid w:val="000A6793"/>
    <w:rsid w:val="000B2E67"/>
    <w:rsid w:val="000B3147"/>
    <w:rsid w:val="000B5052"/>
    <w:rsid w:val="000B66DF"/>
    <w:rsid w:val="000C0313"/>
    <w:rsid w:val="000C5F3C"/>
    <w:rsid w:val="000C7E43"/>
    <w:rsid w:val="000D6DCD"/>
    <w:rsid w:val="000F5575"/>
    <w:rsid w:val="000F6D45"/>
    <w:rsid w:val="0010032D"/>
    <w:rsid w:val="00115092"/>
    <w:rsid w:val="00125550"/>
    <w:rsid w:val="00127D98"/>
    <w:rsid w:val="001310B8"/>
    <w:rsid w:val="0013117A"/>
    <w:rsid w:val="00131675"/>
    <w:rsid w:val="001340FD"/>
    <w:rsid w:val="00137023"/>
    <w:rsid w:val="00141843"/>
    <w:rsid w:val="00153926"/>
    <w:rsid w:val="00153A24"/>
    <w:rsid w:val="00153AF9"/>
    <w:rsid w:val="001628E9"/>
    <w:rsid w:val="0016612F"/>
    <w:rsid w:val="00167EF6"/>
    <w:rsid w:val="001824AA"/>
    <w:rsid w:val="00182F19"/>
    <w:rsid w:val="00191446"/>
    <w:rsid w:val="001936B4"/>
    <w:rsid w:val="00197C8D"/>
    <w:rsid w:val="001A2AB6"/>
    <w:rsid w:val="001A3602"/>
    <w:rsid w:val="001B29A1"/>
    <w:rsid w:val="001B4975"/>
    <w:rsid w:val="001C5879"/>
    <w:rsid w:val="001D48A0"/>
    <w:rsid w:val="001D6EF7"/>
    <w:rsid w:val="001E03E7"/>
    <w:rsid w:val="001E5C1F"/>
    <w:rsid w:val="001E7280"/>
    <w:rsid w:val="001F3F6B"/>
    <w:rsid w:val="001F6796"/>
    <w:rsid w:val="001F68D1"/>
    <w:rsid w:val="001F6F5D"/>
    <w:rsid w:val="002028E0"/>
    <w:rsid w:val="00206DB5"/>
    <w:rsid w:val="002124ED"/>
    <w:rsid w:val="00212B15"/>
    <w:rsid w:val="00217834"/>
    <w:rsid w:val="002226BB"/>
    <w:rsid w:val="002229E8"/>
    <w:rsid w:val="00225162"/>
    <w:rsid w:val="0022604E"/>
    <w:rsid w:val="002370C1"/>
    <w:rsid w:val="00237A4C"/>
    <w:rsid w:val="00242D59"/>
    <w:rsid w:val="002450CA"/>
    <w:rsid w:val="00246305"/>
    <w:rsid w:val="002561BE"/>
    <w:rsid w:val="00257C71"/>
    <w:rsid w:val="00275437"/>
    <w:rsid w:val="00281517"/>
    <w:rsid w:val="00282641"/>
    <w:rsid w:val="002827E3"/>
    <w:rsid w:val="002859A5"/>
    <w:rsid w:val="00291301"/>
    <w:rsid w:val="00295AE9"/>
    <w:rsid w:val="002A15BA"/>
    <w:rsid w:val="002A70FB"/>
    <w:rsid w:val="002B05D8"/>
    <w:rsid w:val="002C08DA"/>
    <w:rsid w:val="002C6725"/>
    <w:rsid w:val="002D0BC1"/>
    <w:rsid w:val="002D4F0E"/>
    <w:rsid w:val="002E1C71"/>
    <w:rsid w:val="002E2927"/>
    <w:rsid w:val="002E6026"/>
    <w:rsid w:val="002E6566"/>
    <w:rsid w:val="002E6BED"/>
    <w:rsid w:val="002F0217"/>
    <w:rsid w:val="002F0F9B"/>
    <w:rsid w:val="002F4040"/>
    <w:rsid w:val="002F43E5"/>
    <w:rsid w:val="002F6694"/>
    <w:rsid w:val="00301AD4"/>
    <w:rsid w:val="00305D11"/>
    <w:rsid w:val="003175E7"/>
    <w:rsid w:val="003177D7"/>
    <w:rsid w:val="0032068B"/>
    <w:rsid w:val="00325E6B"/>
    <w:rsid w:val="003372E6"/>
    <w:rsid w:val="00337EE3"/>
    <w:rsid w:val="003410F4"/>
    <w:rsid w:val="0034337C"/>
    <w:rsid w:val="00347F75"/>
    <w:rsid w:val="0035166A"/>
    <w:rsid w:val="00352C67"/>
    <w:rsid w:val="00352E1A"/>
    <w:rsid w:val="003547EC"/>
    <w:rsid w:val="00357284"/>
    <w:rsid w:val="003572C4"/>
    <w:rsid w:val="003614A7"/>
    <w:rsid w:val="003621F3"/>
    <w:rsid w:val="00363A4D"/>
    <w:rsid w:val="00366FC8"/>
    <w:rsid w:val="0037172D"/>
    <w:rsid w:val="00374ABA"/>
    <w:rsid w:val="00376D37"/>
    <w:rsid w:val="00390A5F"/>
    <w:rsid w:val="003A0D67"/>
    <w:rsid w:val="003A276D"/>
    <w:rsid w:val="003A5E5D"/>
    <w:rsid w:val="003B1104"/>
    <w:rsid w:val="003B4F73"/>
    <w:rsid w:val="003B606B"/>
    <w:rsid w:val="003B7EEC"/>
    <w:rsid w:val="003C06AB"/>
    <w:rsid w:val="003C5ED4"/>
    <w:rsid w:val="003C6C5F"/>
    <w:rsid w:val="003D60CD"/>
    <w:rsid w:val="003F0107"/>
    <w:rsid w:val="003F25B5"/>
    <w:rsid w:val="00402C99"/>
    <w:rsid w:val="004138D9"/>
    <w:rsid w:val="00415679"/>
    <w:rsid w:val="004160A4"/>
    <w:rsid w:val="0041767C"/>
    <w:rsid w:val="00421B12"/>
    <w:rsid w:val="00424101"/>
    <w:rsid w:val="0042468C"/>
    <w:rsid w:val="00425EB9"/>
    <w:rsid w:val="00430A01"/>
    <w:rsid w:val="004311CE"/>
    <w:rsid w:val="00431749"/>
    <w:rsid w:val="00434796"/>
    <w:rsid w:val="00443FA3"/>
    <w:rsid w:val="00446541"/>
    <w:rsid w:val="00450273"/>
    <w:rsid w:val="00453F90"/>
    <w:rsid w:val="0045402B"/>
    <w:rsid w:val="00457BB0"/>
    <w:rsid w:val="00463B39"/>
    <w:rsid w:val="0046634C"/>
    <w:rsid w:val="004752C5"/>
    <w:rsid w:val="00476606"/>
    <w:rsid w:val="0048016F"/>
    <w:rsid w:val="00484FC7"/>
    <w:rsid w:val="00492EB7"/>
    <w:rsid w:val="004947F4"/>
    <w:rsid w:val="004959D7"/>
    <w:rsid w:val="00495ED0"/>
    <w:rsid w:val="004A09B8"/>
    <w:rsid w:val="004A1C1A"/>
    <w:rsid w:val="004A3371"/>
    <w:rsid w:val="004A5D85"/>
    <w:rsid w:val="004A5DD3"/>
    <w:rsid w:val="004B1DDA"/>
    <w:rsid w:val="004B22E2"/>
    <w:rsid w:val="004B5963"/>
    <w:rsid w:val="004C02E7"/>
    <w:rsid w:val="004D1DDD"/>
    <w:rsid w:val="004D4177"/>
    <w:rsid w:val="004E1E4D"/>
    <w:rsid w:val="004E273D"/>
    <w:rsid w:val="004E5F61"/>
    <w:rsid w:val="004F39E1"/>
    <w:rsid w:val="004F7263"/>
    <w:rsid w:val="00512EC1"/>
    <w:rsid w:val="005140BD"/>
    <w:rsid w:val="005162C5"/>
    <w:rsid w:val="00530C2C"/>
    <w:rsid w:val="00531A64"/>
    <w:rsid w:val="0053739D"/>
    <w:rsid w:val="00545C6F"/>
    <w:rsid w:val="00554F77"/>
    <w:rsid w:val="00562111"/>
    <w:rsid w:val="00562892"/>
    <w:rsid w:val="0057398A"/>
    <w:rsid w:val="0058033B"/>
    <w:rsid w:val="00581E67"/>
    <w:rsid w:val="0058318A"/>
    <w:rsid w:val="00586604"/>
    <w:rsid w:val="00594B68"/>
    <w:rsid w:val="00597EA2"/>
    <w:rsid w:val="005A2AC1"/>
    <w:rsid w:val="005A60F5"/>
    <w:rsid w:val="005A759D"/>
    <w:rsid w:val="005B0348"/>
    <w:rsid w:val="005B153F"/>
    <w:rsid w:val="005B473A"/>
    <w:rsid w:val="005C0018"/>
    <w:rsid w:val="005C316E"/>
    <w:rsid w:val="005E0B92"/>
    <w:rsid w:val="005E0F7B"/>
    <w:rsid w:val="005E1C4D"/>
    <w:rsid w:val="005E1E2D"/>
    <w:rsid w:val="005E2BEC"/>
    <w:rsid w:val="005E4B21"/>
    <w:rsid w:val="005E78C9"/>
    <w:rsid w:val="005F046B"/>
    <w:rsid w:val="005F1A03"/>
    <w:rsid w:val="005F212B"/>
    <w:rsid w:val="005F4758"/>
    <w:rsid w:val="005F55B9"/>
    <w:rsid w:val="005F575D"/>
    <w:rsid w:val="005F650C"/>
    <w:rsid w:val="00603E6A"/>
    <w:rsid w:val="006073EA"/>
    <w:rsid w:val="0061373F"/>
    <w:rsid w:val="00616823"/>
    <w:rsid w:val="00623A21"/>
    <w:rsid w:val="0062650E"/>
    <w:rsid w:val="00626584"/>
    <w:rsid w:val="00632019"/>
    <w:rsid w:val="00640152"/>
    <w:rsid w:val="00641DFE"/>
    <w:rsid w:val="00643916"/>
    <w:rsid w:val="00647DFA"/>
    <w:rsid w:val="00651CCD"/>
    <w:rsid w:val="0065415B"/>
    <w:rsid w:val="006560E6"/>
    <w:rsid w:val="00657A77"/>
    <w:rsid w:val="006702D0"/>
    <w:rsid w:val="006743CD"/>
    <w:rsid w:val="00676E35"/>
    <w:rsid w:val="00677074"/>
    <w:rsid w:val="006813FF"/>
    <w:rsid w:val="00681DB7"/>
    <w:rsid w:val="00682BAF"/>
    <w:rsid w:val="00693167"/>
    <w:rsid w:val="00696766"/>
    <w:rsid w:val="006A18B9"/>
    <w:rsid w:val="006C646C"/>
    <w:rsid w:val="006D37A0"/>
    <w:rsid w:val="006D6A3B"/>
    <w:rsid w:val="006E2C21"/>
    <w:rsid w:val="006E7304"/>
    <w:rsid w:val="006F4FC8"/>
    <w:rsid w:val="00701FFC"/>
    <w:rsid w:val="00710063"/>
    <w:rsid w:val="00720E53"/>
    <w:rsid w:val="0072105E"/>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82CD0"/>
    <w:rsid w:val="007833D5"/>
    <w:rsid w:val="007853DE"/>
    <w:rsid w:val="0079156C"/>
    <w:rsid w:val="00792CA3"/>
    <w:rsid w:val="00794BDC"/>
    <w:rsid w:val="007A6A8A"/>
    <w:rsid w:val="007A6EC8"/>
    <w:rsid w:val="007B4E11"/>
    <w:rsid w:val="007B5294"/>
    <w:rsid w:val="007C0E7E"/>
    <w:rsid w:val="007D5245"/>
    <w:rsid w:val="007E4455"/>
    <w:rsid w:val="007F3256"/>
    <w:rsid w:val="007F677B"/>
    <w:rsid w:val="007F788A"/>
    <w:rsid w:val="007F7E6E"/>
    <w:rsid w:val="0080491B"/>
    <w:rsid w:val="00807A35"/>
    <w:rsid w:val="008109E2"/>
    <w:rsid w:val="00815E5C"/>
    <w:rsid w:val="00822127"/>
    <w:rsid w:val="0082278C"/>
    <w:rsid w:val="008244D9"/>
    <w:rsid w:val="00824809"/>
    <w:rsid w:val="00827147"/>
    <w:rsid w:val="00847F59"/>
    <w:rsid w:val="00853F32"/>
    <w:rsid w:val="00861487"/>
    <w:rsid w:val="00865479"/>
    <w:rsid w:val="0086660F"/>
    <w:rsid w:val="00874CAE"/>
    <w:rsid w:val="00881226"/>
    <w:rsid w:val="00886A5D"/>
    <w:rsid w:val="008970EC"/>
    <w:rsid w:val="008A3752"/>
    <w:rsid w:val="008A5593"/>
    <w:rsid w:val="008B51B9"/>
    <w:rsid w:val="008B703B"/>
    <w:rsid w:val="008C580C"/>
    <w:rsid w:val="008C6C53"/>
    <w:rsid w:val="008D2517"/>
    <w:rsid w:val="008D260F"/>
    <w:rsid w:val="008D56CE"/>
    <w:rsid w:val="008E4F11"/>
    <w:rsid w:val="008F6472"/>
    <w:rsid w:val="008F671D"/>
    <w:rsid w:val="00907A01"/>
    <w:rsid w:val="0092230C"/>
    <w:rsid w:val="00926A59"/>
    <w:rsid w:val="0093410C"/>
    <w:rsid w:val="0094202B"/>
    <w:rsid w:val="009434B2"/>
    <w:rsid w:val="009466F6"/>
    <w:rsid w:val="0095420F"/>
    <w:rsid w:val="009574FA"/>
    <w:rsid w:val="00962819"/>
    <w:rsid w:val="009631DC"/>
    <w:rsid w:val="00965406"/>
    <w:rsid w:val="00965769"/>
    <w:rsid w:val="00971F73"/>
    <w:rsid w:val="00982951"/>
    <w:rsid w:val="0098466E"/>
    <w:rsid w:val="0099159F"/>
    <w:rsid w:val="00993B68"/>
    <w:rsid w:val="009A0E3B"/>
    <w:rsid w:val="009A703F"/>
    <w:rsid w:val="009B6F40"/>
    <w:rsid w:val="009D2C02"/>
    <w:rsid w:val="009E665C"/>
    <w:rsid w:val="00A0051F"/>
    <w:rsid w:val="00A0479B"/>
    <w:rsid w:val="00A12B03"/>
    <w:rsid w:val="00A15914"/>
    <w:rsid w:val="00A20E45"/>
    <w:rsid w:val="00A2391E"/>
    <w:rsid w:val="00A27619"/>
    <w:rsid w:val="00A27F57"/>
    <w:rsid w:val="00A30DB0"/>
    <w:rsid w:val="00A3251E"/>
    <w:rsid w:val="00A355D2"/>
    <w:rsid w:val="00A35932"/>
    <w:rsid w:val="00A42D91"/>
    <w:rsid w:val="00A42E49"/>
    <w:rsid w:val="00A50F4A"/>
    <w:rsid w:val="00A51638"/>
    <w:rsid w:val="00A61F04"/>
    <w:rsid w:val="00A62570"/>
    <w:rsid w:val="00A64BF1"/>
    <w:rsid w:val="00A763D5"/>
    <w:rsid w:val="00A80441"/>
    <w:rsid w:val="00A806E2"/>
    <w:rsid w:val="00A842BA"/>
    <w:rsid w:val="00A85038"/>
    <w:rsid w:val="00A8572A"/>
    <w:rsid w:val="00A85D05"/>
    <w:rsid w:val="00AA13C1"/>
    <w:rsid w:val="00AA2251"/>
    <w:rsid w:val="00AA6C12"/>
    <w:rsid w:val="00AB01A7"/>
    <w:rsid w:val="00AB1612"/>
    <w:rsid w:val="00AB29E4"/>
    <w:rsid w:val="00AB6B13"/>
    <w:rsid w:val="00AB7371"/>
    <w:rsid w:val="00AC0D38"/>
    <w:rsid w:val="00AD6CDE"/>
    <w:rsid w:val="00AD6DD5"/>
    <w:rsid w:val="00AE1836"/>
    <w:rsid w:val="00AE2BBA"/>
    <w:rsid w:val="00AF0F5A"/>
    <w:rsid w:val="00AF1B51"/>
    <w:rsid w:val="00AF4929"/>
    <w:rsid w:val="00B15EE6"/>
    <w:rsid w:val="00B23027"/>
    <w:rsid w:val="00B33E5C"/>
    <w:rsid w:val="00B408E2"/>
    <w:rsid w:val="00B420BB"/>
    <w:rsid w:val="00B43CC0"/>
    <w:rsid w:val="00B55907"/>
    <w:rsid w:val="00B64DDD"/>
    <w:rsid w:val="00B81368"/>
    <w:rsid w:val="00B815FD"/>
    <w:rsid w:val="00B86887"/>
    <w:rsid w:val="00B86E82"/>
    <w:rsid w:val="00B8786B"/>
    <w:rsid w:val="00B90FDA"/>
    <w:rsid w:val="00B94000"/>
    <w:rsid w:val="00B96B45"/>
    <w:rsid w:val="00BA574D"/>
    <w:rsid w:val="00BB288C"/>
    <w:rsid w:val="00BB2E9A"/>
    <w:rsid w:val="00BB3A5B"/>
    <w:rsid w:val="00BB5435"/>
    <w:rsid w:val="00BC2616"/>
    <w:rsid w:val="00BC268C"/>
    <w:rsid w:val="00BD3E90"/>
    <w:rsid w:val="00BE3EB2"/>
    <w:rsid w:val="00BE4F38"/>
    <w:rsid w:val="00BF04D3"/>
    <w:rsid w:val="00BF4746"/>
    <w:rsid w:val="00C023FA"/>
    <w:rsid w:val="00C13C32"/>
    <w:rsid w:val="00C14A57"/>
    <w:rsid w:val="00C1544F"/>
    <w:rsid w:val="00C2062A"/>
    <w:rsid w:val="00C23689"/>
    <w:rsid w:val="00C25A73"/>
    <w:rsid w:val="00C276DF"/>
    <w:rsid w:val="00C3140A"/>
    <w:rsid w:val="00C353F9"/>
    <w:rsid w:val="00C413F3"/>
    <w:rsid w:val="00C56A4F"/>
    <w:rsid w:val="00C57C88"/>
    <w:rsid w:val="00C604B8"/>
    <w:rsid w:val="00C6051E"/>
    <w:rsid w:val="00C605E6"/>
    <w:rsid w:val="00C617F1"/>
    <w:rsid w:val="00C66BF4"/>
    <w:rsid w:val="00C708F9"/>
    <w:rsid w:val="00C72523"/>
    <w:rsid w:val="00C82A9B"/>
    <w:rsid w:val="00C8643F"/>
    <w:rsid w:val="00C872B5"/>
    <w:rsid w:val="00C87CF3"/>
    <w:rsid w:val="00C92607"/>
    <w:rsid w:val="00C950C9"/>
    <w:rsid w:val="00C97B21"/>
    <w:rsid w:val="00CB2F36"/>
    <w:rsid w:val="00CB57C8"/>
    <w:rsid w:val="00CC0633"/>
    <w:rsid w:val="00CC2B65"/>
    <w:rsid w:val="00CC4983"/>
    <w:rsid w:val="00CC5EE2"/>
    <w:rsid w:val="00CE2F00"/>
    <w:rsid w:val="00CE3BF3"/>
    <w:rsid w:val="00CE6019"/>
    <w:rsid w:val="00CF0AC9"/>
    <w:rsid w:val="00CF53A2"/>
    <w:rsid w:val="00CF660F"/>
    <w:rsid w:val="00D01ED2"/>
    <w:rsid w:val="00D026A9"/>
    <w:rsid w:val="00D05DBA"/>
    <w:rsid w:val="00D12411"/>
    <w:rsid w:val="00D16069"/>
    <w:rsid w:val="00D222AA"/>
    <w:rsid w:val="00D244B7"/>
    <w:rsid w:val="00D247D7"/>
    <w:rsid w:val="00D269AB"/>
    <w:rsid w:val="00D26F1B"/>
    <w:rsid w:val="00D30A0D"/>
    <w:rsid w:val="00D32190"/>
    <w:rsid w:val="00D40F49"/>
    <w:rsid w:val="00D4219D"/>
    <w:rsid w:val="00D46585"/>
    <w:rsid w:val="00D471A1"/>
    <w:rsid w:val="00D51D61"/>
    <w:rsid w:val="00D51F8C"/>
    <w:rsid w:val="00D5702A"/>
    <w:rsid w:val="00D66E41"/>
    <w:rsid w:val="00D73F69"/>
    <w:rsid w:val="00D74420"/>
    <w:rsid w:val="00D75FD3"/>
    <w:rsid w:val="00D85C6A"/>
    <w:rsid w:val="00D87B3C"/>
    <w:rsid w:val="00D97DF9"/>
    <w:rsid w:val="00DA066F"/>
    <w:rsid w:val="00DA1FA4"/>
    <w:rsid w:val="00DA4968"/>
    <w:rsid w:val="00DA50EF"/>
    <w:rsid w:val="00DA52F3"/>
    <w:rsid w:val="00DA7FE2"/>
    <w:rsid w:val="00DC35A7"/>
    <w:rsid w:val="00DC6F0D"/>
    <w:rsid w:val="00DD0FA8"/>
    <w:rsid w:val="00DE0BDE"/>
    <w:rsid w:val="00DE371D"/>
    <w:rsid w:val="00DE53F1"/>
    <w:rsid w:val="00DE5CA7"/>
    <w:rsid w:val="00DE6E46"/>
    <w:rsid w:val="00DF6D6E"/>
    <w:rsid w:val="00E00510"/>
    <w:rsid w:val="00E02D29"/>
    <w:rsid w:val="00E07F08"/>
    <w:rsid w:val="00E12812"/>
    <w:rsid w:val="00E13626"/>
    <w:rsid w:val="00E31C1C"/>
    <w:rsid w:val="00E3424B"/>
    <w:rsid w:val="00E345BA"/>
    <w:rsid w:val="00E368DF"/>
    <w:rsid w:val="00E41468"/>
    <w:rsid w:val="00E45CFD"/>
    <w:rsid w:val="00E658B9"/>
    <w:rsid w:val="00E77C86"/>
    <w:rsid w:val="00E80F16"/>
    <w:rsid w:val="00E8225C"/>
    <w:rsid w:val="00E824E9"/>
    <w:rsid w:val="00E85256"/>
    <w:rsid w:val="00E859EA"/>
    <w:rsid w:val="00E87643"/>
    <w:rsid w:val="00E92480"/>
    <w:rsid w:val="00E974EE"/>
    <w:rsid w:val="00E97A40"/>
    <w:rsid w:val="00EA3182"/>
    <w:rsid w:val="00EB1DAE"/>
    <w:rsid w:val="00EB5F0E"/>
    <w:rsid w:val="00EB6683"/>
    <w:rsid w:val="00ED069B"/>
    <w:rsid w:val="00ED0FD4"/>
    <w:rsid w:val="00ED541E"/>
    <w:rsid w:val="00EE47FA"/>
    <w:rsid w:val="00EE4F49"/>
    <w:rsid w:val="00EF6372"/>
    <w:rsid w:val="00F03D5B"/>
    <w:rsid w:val="00F1038D"/>
    <w:rsid w:val="00F2664E"/>
    <w:rsid w:val="00F329E5"/>
    <w:rsid w:val="00F478F9"/>
    <w:rsid w:val="00F50BEB"/>
    <w:rsid w:val="00F51A17"/>
    <w:rsid w:val="00F54409"/>
    <w:rsid w:val="00F54BFA"/>
    <w:rsid w:val="00F60BFE"/>
    <w:rsid w:val="00F64EB6"/>
    <w:rsid w:val="00F6551C"/>
    <w:rsid w:val="00F70706"/>
    <w:rsid w:val="00F71965"/>
    <w:rsid w:val="00F74785"/>
    <w:rsid w:val="00F756D4"/>
    <w:rsid w:val="00F77E65"/>
    <w:rsid w:val="00F82E62"/>
    <w:rsid w:val="00F85E03"/>
    <w:rsid w:val="00F91948"/>
    <w:rsid w:val="00F94918"/>
    <w:rsid w:val="00F96B19"/>
    <w:rsid w:val="00FA290A"/>
    <w:rsid w:val="00FA5507"/>
    <w:rsid w:val="00FA61E9"/>
    <w:rsid w:val="00FB022A"/>
    <w:rsid w:val="00FB5465"/>
    <w:rsid w:val="00FC1300"/>
    <w:rsid w:val="00FD030C"/>
    <w:rsid w:val="00FD0818"/>
    <w:rsid w:val="00FD5F92"/>
    <w:rsid w:val="00FE0D76"/>
    <w:rsid w:val="00FE1975"/>
    <w:rsid w:val="00FE23D7"/>
    <w:rsid w:val="00FE3BDE"/>
    <w:rsid w:val="00FE7EC8"/>
    <w:rsid w:val="00FF32B6"/>
    <w:rsid w:val="00FF4C4B"/>
    <w:rsid w:val="00FF4F71"/>
    <w:rsid w:val="00FF5612"/>
    <w:rsid w:val="00FF67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0769094">
      <w:bodyDiv w:val="1"/>
      <w:marLeft w:val="0"/>
      <w:marRight w:val="0"/>
      <w:marTop w:val="0"/>
      <w:marBottom w:val="0"/>
      <w:divBdr>
        <w:top w:val="none" w:sz="0" w:space="0" w:color="auto"/>
        <w:left w:val="none" w:sz="0" w:space="0" w:color="auto"/>
        <w:bottom w:val="none" w:sz="0" w:space="0" w:color="auto"/>
        <w:right w:val="none" w:sz="0" w:space="0" w:color="auto"/>
      </w:divBdr>
    </w:div>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7184625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935290323">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259094367">
      <w:bodyDiv w:val="1"/>
      <w:marLeft w:val="0"/>
      <w:marRight w:val="0"/>
      <w:marTop w:val="0"/>
      <w:marBottom w:val="0"/>
      <w:divBdr>
        <w:top w:val="none" w:sz="0" w:space="0" w:color="auto"/>
        <w:left w:val="none" w:sz="0" w:space="0" w:color="auto"/>
        <w:bottom w:val="none" w:sz="0" w:space="0" w:color="auto"/>
        <w:right w:val="none" w:sz="0" w:space="0" w:color="auto"/>
      </w:divBdr>
    </w:div>
    <w:div w:id="1286278068">
      <w:bodyDiv w:val="1"/>
      <w:marLeft w:val="0"/>
      <w:marRight w:val="0"/>
      <w:marTop w:val="0"/>
      <w:marBottom w:val="0"/>
      <w:divBdr>
        <w:top w:val="none" w:sz="0" w:space="0" w:color="auto"/>
        <w:left w:val="none" w:sz="0" w:space="0" w:color="auto"/>
        <w:bottom w:val="none" w:sz="0" w:space="0" w:color="auto"/>
        <w:right w:val="none" w:sz="0" w:space="0" w:color="auto"/>
      </w:divBdr>
    </w:div>
    <w:div w:id="1331368446">
      <w:bodyDiv w:val="1"/>
      <w:marLeft w:val="0"/>
      <w:marRight w:val="0"/>
      <w:marTop w:val="0"/>
      <w:marBottom w:val="0"/>
      <w:divBdr>
        <w:top w:val="none" w:sz="0" w:space="0" w:color="auto"/>
        <w:left w:val="none" w:sz="0" w:space="0" w:color="auto"/>
        <w:bottom w:val="none" w:sz="0" w:space="0" w:color="auto"/>
        <w:right w:val="none" w:sz="0" w:space="0" w:color="auto"/>
      </w:divBdr>
    </w:div>
    <w:div w:id="1452943051">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B6CD6-AC00-4178-970F-D6F8F022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3092</Characters>
  <Application>Microsoft Office Word</Application>
  <DocSecurity>4</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2021-08-19T16:42:00Z</dcterms:created>
  <dcterms:modified xsi:type="dcterms:W3CDTF">2021-08-19T16:42:00Z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