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="005A7F47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中银丰润定期开放债券型发起式</w:t>
      </w:r>
      <w:r w:rsidR="005E7207" w:rsidRPr="005E7207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证券投资基金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暂停大额申购业务的公告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1C3877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1C3877">
        <w:rPr>
          <w:rFonts w:asciiTheme="minorEastAsia" w:eastAsiaTheme="minorEastAsia" w:hAnsiTheme="minorEastAsia"/>
          <w:color w:val="000000"/>
          <w:sz w:val="24"/>
          <w:szCs w:val="24"/>
        </w:rPr>
        <w:t>021</w:t>
      </w:r>
      <w:r w:rsidR="00C54F54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084114">
        <w:rPr>
          <w:rFonts w:asciiTheme="minorEastAsia" w:eastAsiaTheme="minorEastAsia" w:hAnsiTheme="minorEastAsia" w:cs="宋体"/>
          <w:bCs/>
          <w:sz w:val="24"/>
          <w:szCs w:val="24"/>
        </w:rPr>
        <w:t>8月19日</w:t>
      </w:r>
    </w:p>
    <w:p w:rsidR="001A3CA1" w:rsidRPr="007601AC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7"/>
        <w:gridCol w:w="3559"/>
        <w:gridCol w:w="3112"/>
      </w:tblGrid>
      <w:tr w:rsidR="00D327FA" w:rsidRPr="00D82740" w:rsidTr="00FC2E1B">
        <w:trPr>
          <w:jc w:val="center"/>
        </w:trPr>
        <w:tc>
          <w:tcPr>
            <w:tcW w:w="2914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643" w:type="dxa"/>
            <w:gridSpan w:val="2"/>
            <w:vAlign w:val="center"/>
          </w:tcPr>
          <w:p w:rsidR="00D327FA" w:rsidRPr="00D82740" w:rsidRDefault="005A7F47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中银丰润定期开放债券型发起式</w:t>
            </w:r>
            <w:r w:rsidR="005E7207" w:rsidRPr="005E7207">
              <w:rPr>
                <w:rFonts w:asciiTheme="minorEastAsia" w:eastAsiaTheme="minorEastAsia" w:hAnsiTheme="minorEastAsia" w:hint="eastAsia"/>
                <w:sz w:val="24"/>
                <w:szCs w:val="24"/>
              </w:rPr>
              <w:t>证券投资基金</w:t>
            </w:r>
          </w:p>
        </w:tc>
      </w:tr>
      <w:tr w:rsidR="00D327FA" w:rsidRPr="00A14DEC" w:rsidTr="00FC2E1B">
        <w:trPr>
          <w:jc w:val="center"/>
        </w:trPr>
        <w:tc>
          <w:tcPr>
            <w:tcW w:w="2914" w:type="dxa"/>
          </w:tcPr>
          <w:p w:rsidR="00D327FA" w:rsidRPr="00A14DE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643" w:type="dxa"/>
            <w:gridSpan w:val="2"/>
            <w:vAlign w:val="center"/>
          </w:tcPr>
          <w:p w:rsidR="00D327FA" w:rsidRPr="00A14DEC" w:rsidRDefault="005A7F47" w:rsidP="00327DA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14DE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中银丰润定期开放债券</w:t>
            </w:r>
          </w:p>
        </w:tc>
      </w:tr>
      <w:tr w:rsidR="00F95610" w:rsidRPr="00D82740" w:rsidTr="00FC2E1B">
        <w:trPr>
          <w:jc w:val="center"/>
        </w:trPr>
        <w:tc>
          <w:tcPr>
            <w:tcW w:w="2914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643" w:type="dxa"/>
            <w:gridSpan w:val="2"/>
            <w:vAlign w:val="center"/>
          </w:tcPr>
          <w:p w:rsidR="00F95610" w:rsidRPr="00D82740" w:rsidRDefault="005A7F47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003832</w:t>
            </w:r>
          </w:p>
        </w:tc>
      </w:tr>
      <w:tr w:rsidR="00F95610" w:rsidRPr="00D82740" w:rsidTr="00FC2E1B">
        <w:trPr>
          <w:jc w:val="center"/>
        </w:trPr>
        <w:tc>
          <w:tcPr>
            <w:tcW w:w="2914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643" w:type="dxa"/>
            <w:gridSpan w:val="2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中银基金管理有限公司</w:t>
            </w:r>
          </w:p>
        </w:tc>
      </w:tr>
      <w:tr w:rsidR="00F95610" w:rsidRPr="00D82740" w:rsidTr="00FC2E1B">
        <w:trPr>
          <w:jc w:val="center"/>
        </w:trPr>
        <w:tc>
          <w:tcPr>
            <w:tcW w:w="2914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643" w:type="dxa"/>
            <w:gridSpan w:val="2"/>
            <w:vAlign w:val="center"/>
          </w:tcPr>
          <w:p w:rsidR="00F95610" w:rsidRPr="007601AC" w:rsidRDefault="00F95610" w:rsidP="007601A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01A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相关法律法规及《</w:t>
            </w:r>
            <w:r w:rsidR="005A7F47" w:rsidRPr="007601A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中银丰润定期开放债券型发起式</w:t>
            </w:r>
            <w:r w:rsidR="005E7207" w:rsidRPr="007601A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证券投资基金</w:t>
            </w:r>
            <w:r w:rsidRPr="007601A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基金合同》和《</w:t>
            </w:r>
            <w:r w:rsidR="005A7F47" w:rsidRPr="007601A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中银丰润定期开放债券型发起式</w:t>
            </w:r>
            <w:r w:rsidR="005E7207" w:rsidRPr="007601A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证券投资基金</w:t>
            </w:r>
            <w:r w:rsidRPr="007601A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招募说明书》的有关规定</w:t>
            </w:r>
          </w:p>
        </w:tc>
      </w:tr>
      <w:tr w:rsidR="008B4946" w:rsidRPr="00D82740" w:rsidTr="007601AC">
        <w:trPr>
          <w:trHeight w:val="507"/>
          <w:jc w:val="center"/>
        </w:trPr>
        <w:tc>
          <w:tcPr>
            <w:tcW w:w="2914" w:type="dxa"/>
            <w:vMerge w:val="restart"/>
            <w:vAlign w:val="center"/>
          </w:tcPr>
          <w:p w:rsidR="008B4946" w:rsidRPr="004D08B7" w:rsidRDefault="008B494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8B4946" w:rsidRDefault="008B4946"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8B4946" w:rsidRDefault="008B4946" w:rsidP="00A96DAB"/>
        </w:tc>
        <w:tc>
          <w:tcPr>
            <w:tcW w:w="3544" w:type="dxa"/>
          </w:tcPr>
          <w:p w:rsidR="008B4946" w:rsidRPr="00D82740" w:rsidRDefault="008B4946" w:rsidP="00561C0B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099" w:type="dxa"/>
            <w:vAlign w:val="center"/>
          </w:tcPr>
          <w:p w:rsidR="008B4946" w:rsidRPr="00D82740" w:rsidRDefault="001C3877" w:rsidP="001C387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2021</w:t>
            </w:r>
            <w:r w:rsidR="008B4946"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084114">
              <w:rPr>
                <w:rFonts w:asciiTheme="minorEastAsia" w:eastAsiaTheme="minorEastAsia" w:hAnsiTheme="minorEastAsia"/>
                <w:sz w:val="24"/>
                <w:szCs w:val="24"/>
              </w:rPr>
              <w:t>8月19日</w:t>
            </w:r>
          </w:p>
        </w:tc>
      </w:tr>
      <w:tr w:rsidR="006676C9" w:rsidRPr="00D82740" w:rsidTr="007601AC">
        <w:trPr>
          <w:trHeight w:val="522"/>
          <w:jc w:val="center"/>
        </w:trPr>
        <w:tc>
          <w:tcPr>
            <w:tcW w:w="2914" w:type="dxa"/>
            <w:vMerge/>
          </w:tcPr>
          <w:p w:rsidR="006676C9" w:rsidRPr="00D82740" w:rsidRDefault="006676C9" w:rsidP="00A96DAB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76C9" w:rsidRPr="00D82740" w:rsidRDefault="006676C9" w:rsidP="00561C0B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099" w:type="dxa"/>
            <w:vAlign w:val="center"/>
          </w:tcPr>
          <w:p w:rsidR="006676C9" w:rsidRPr="00D82740" w:rsidRDefault="006676C9" w:rsidP="0008411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100,000</w:t>
            </w:r>
          </w:p>
        </w:tc>
      </w:tr>
      <w:tr w:rsidR="00D27BD1" w:rsidRPr="00D82740" w:rsidTr="007601AC">
        <w:trPr>
          <w:trHeight w:val="636"/>
          <w:jc w:val="center"/>
        </w:trPr>
        <w:tc>
          <w:tcPr>
            <w:tcW w:w="2914" w:type="dxa"/>
            <w:vMerge/>
          </w:tcPr>
          <w:p w:rsidR="00D27BD1" w:rsidRDefault="00D27BD1"/>
        </w:tc>
        <w:tc>
          <w:tcPr>
            <w:tcW w:w="3544" w:type="dxa"/>
          </w:tcPr>
          <w:p w:rsidR="00D27BD1" w:rsidRPr="00D82740" w:rsidRDefault="00D27BD1" w:rsidP="00561C0B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</w:t>
            </w:r>
            <w:r w:rsidR="00C5100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原因说明</w:t>
            </w:r>
          </w:p>
        </w:tc>
        <w:tc>
          <w:tcPr>
            <w:tcW w:w="3099" w:type="dxa"/>
          </w:tcPr>
          <w:p w:rsidR="00D27BD1" w:rsidRPr="00D82740" w:rsidRDefault="00D27BD1" w:rsidP="00D0140F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保护基金份额持有人利益</w:t>
            </w:r>
            <w:r w:rsidR="00D0140F" w:rsidRPr="00D82740" w:rsidDel="00D0140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1"/>
    </w:p>
    <w:p w:rsidR="00262F95" w:rsidRPr="00EB7277" w:rsidRDefault="00262F95" w:rsidP="00262F95">
      <w:pPr>
        <w:spacing w:line="560" w:lineRule="exact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EB7277">
        <w:rPr>
          <w:rFonts w:asciiTheme="minorEastAsia" w:eastAsiaTheme="minorEastAsia" w:hAnsiTheme="minorEastAsia" w:hint="eastAsia"/>
          <w:b/>
          <w:sz w:val="24"/>
          <w:szCs w:val="24"/>
        </w:rPr>
        <w:t>本基金不向个人投资者公开销售。</w:t>
      </w:r>
    </w:p>
    <w:p w:rsidR="00E413B5" w:rsidRDefault="006676C9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690B65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1C3877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C3877">
        <w:rPr>
          <w:rFonts w:asciiTheme="minorEastAsia" w:eastAsiaTheme="minorEastAsia" w:hAnsiTheme="minorEastAsia"/>
          <w:sz w:val="24"/>
          <w:szCs w:val="24"/>
        </w:rPr>
        <w:t>021</w:t>
      </w:r>
      <w:r w:rsidR="006D10B5" w:rsidRPr="00690B6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84114">
        <w:rPr>
          <w:rFonts w:asciiTheme="minorEastAsia" w:eastAsiaTheme="minorEastAsia" w:hAnsiTheme="minorEastAsia" w:hint="eastAsia"/>
          <w:sz w:val="24"/>
          <w:szCs w:val="24"/>
        </w:rPr>
        <w:t>8月19日起</w:t>
      </w:r>
      <w:r w:rsidR="00F775D3">
        <w:rPr>
          <w:rFonts w:asciiTheme="minorEastAsia" w:eastAsiaTheme="minorEastAsia" w:hAnsiTheme="minorEastAsia"/>
          <w:sz w:val="24"/>
          <w:szCs w:val="24"/>
        </w:rPr>
        <w:t>，本基金暂停接受单日单个基金账户单笔或累计超过</w:t>
      </w:r>
      <w:r w:rsidR="00084114">
        <w:rPr>
          <w:rFonts w:asciiTheme="minorEastAsia" w:eastAsiaTheme="minorEastAsia" w:hAnsiTheme="minorEastAsia" w:hint="eastAsia"/>
          <w:sz w:val="24"/>
          <w:szCs w:val="24"/>
        </w:rPr>
        <w:t>10万</w:t>
      </w:r>
      <w:r w:rsidR="00F775D3">
        <w:rPr>
          <w:rFonts w:asciiTheme="minorEastAsia" w:eastAsiaTheme="minorEastAsia" w:hAnsiTheme="minorEastAsia"/>
          <w:sz w:val="24"/>
          <w:szCs w:val="24"/>
        </w:rPr>
        <w:t>元（</w:t>
      </w:r>
      <w:r w:rsidR="004B69A6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F775D3">
        <w:rPr>
          <w:rFonts w:asciiTheme="minorEastAsia" w:eastAsiaTheme="minorEastAsia" w:hAnsiTheme="minorEastAsia"/>
          <w:sz w:val="24"/>
          <w:szCs w:val="24"/>
        </w:rPr>
        <w:t>含</w:t>
      </w:r>
      <w:r w:rsidR="00084114">
        <w:rPr>
          <w:rFonts w:asciiTheme="minorEastAsia" w:eastAsiaTheme="minorEastAsia" w:hAnsiTheme="minorEastAsia" w:hint="eastAsia"/>
          <w:sz w:val="24"/>
          <w:szCs w:val="24"/>
        </w:rPr>
        <w:t>10万</w:t>
      </w:r>
      <w:r w:rsidR="00F775D3">
        <w:rPr>
          <w:rFonts w:asciiTheme="minorEastAsia" w:eastAsiaTheme="minorEastAsia" w:hAnsiTheme="minorEastAsia"/>
          <w:sz w:val="24"/>
          <w:szCs w:val="24"/>
        </w:rPr>
        <w:t>元）的申购申请。如单日单个基金账户单笔申购本基金的金额超过</w:t>
      </w:r>
      <w:r w:rsidR="00084114">
        <w:rPr>
          <w:rFonts w:asciiTheme="minorEastAsia" w:eastAsiaTheme="minorEastAsia" w:hAnsiTheme="minorEastAsia" w:hint="eastAsia"/>
          <w:sz w:val="24"/>
          <w:szCs w:val="24"/>
        </w:rPr>
        <w:t>10万</w:t>
      </w:r>
      <w:r w:rsidR="00F775D3">
        <w:rPr>
          <w:rFonts w:asciiTheme="minorEastAsia" w:eastAsiaTheme="minorEastAsia" w:hAnsiTheme="minorEastAsia"/>
          <w:sz w:val="24"/>
          <w:szCs w:val="24"/>
        </w:rPr>
        <w:t>元（</w:t>
      </w:r>
      <w:r w:rsidR="004B69A6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F775D3">
        <w:rPr>
          <w:rFonts w:asciiTheme="minorEastAsia" w:eastAsiaTheme="minorEastAsia" w:hAnsiTheme="minorEastAsia"/>
          <w:sz w:val="24"/>
          <w:szCs w:val="24"/>
        </w:rPr>
        <w:t>含</w:t>
      </w:r>
      <w:r w:rsidR="00084114">
        <w:rPr>
          <w:rFonts w:asciiTheme="minorEastAsia" w:eastAsiaTheme="minorEastAsia" w:hAnsiTheme="minorEastAsia" w:hint="eastAsia"/>
          <w:sz w:val="24"/>
          <w:szCs w:val="24"/>
        </w:rPr>
        <w:t>10万</w:t>
      </w:r>
      <w:r w:rsidR="00F775D3">
        <w:rPr>
          <w:rFonts w:asciiTheme="minorEastAsia" w:eastAsiaTheme="minorEastAsia" w:hAnsiTheme="minorEastAsia"/>
          <w:sz w:val="24"/>
          <w:szCs w:val="24"/>
        </w:rPr>
        <w:t>元），对该笔申购申请本公司有权拒绝；如单日单个基金账户多笔累计申购本基金的金额超过</w:t>
      </w:r>
      <w:r w:rsidR="00084114">
        <w:rPr>
          <w:rFonts w:asciiTheme="minorEastAsia" w:eastAsiaTheme="minorEastAsia" w:hAnsiTheme="minorEastAsia" w:hint="eastAsia"/>
          <w:sz w:val="24"/>
          <w:szCs w:val="24"/>
        </w:rPr>
        <w:t>10万</w:t>
      </w:r>
      <w:r w:rsidR="00F775D3">
        <w:rPr>
          <w:rFonts w:asciiTheme="minorEastAsia" w:eastAsiaTheme="minorEastAsia" w:hAnsiTheme="minorEastAsia"/>
          <w:sz w:val="24"/>
          <w:szCs w:val="24"/>
        </w:rPr>
        <w:t>元（</w:t>
      </w:r>
      <w:r w:rsidR="004B69A6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F775D3">
        <w:rPr>
          <w:rFonts w:asciiTheme="minorEastAsia" w:eastAsiaTheme="minorEastAsia" w:hAnsiTheme="minorEastAsia"/>
          <w:sz w:val="24"/>
          <w:szCs w:val="24"/>
        </w:rPr>
        <w:t>含</w:t>
      </w:r>
      <w:r w:rsidR="00084114">
        <w:rPr>
          <w:rFonts w:asciiTheme="minorEastAsia" w:eastAsiaTheme="minorEastAsia" w:hAnsiTheme="minorEastAsia" w:hint="eastAsia"/>
          <w:sz w:val="24"/>
          <w:szCs w:val="24"/>
        </w:rPr>
        <w:t>10万</w:t>
      </w:r>
      <w:r w:rsidR="00F775D3">
        <w:rPr>
          <w:rFonts w:asciiTheme="minorEastAsia" w:eastAsiaTheme="minorEastAsia" w:hAnsiTheme="minorEastAsia"/>
          <w:sz w:val="24"/>
          <w:szCs w:val="24"/>
        </w:rPr>
        <w:t>元），对超过限额的该笔或多笔申购申请本公司有权拒绝。</w:t>
      </w:r>
    </w:p>
    <w:p w:rsidR="00084114" w:rsidRDefault="00F775D3" w:rsidP="00084114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>在本基金暂停大额申购业务期间，本基金的赎回</w:t>
      </w:r>
      <w:r w:rsidR="00F6494A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/>
          <w:sz w:val="24"/>
          <w:szCs w:val="24"/>
        </w:rPr>
        <w:t>业务正常办理。</w:t>
      </w:r>
      <w:r w:rsidR="00084114" w:rsidRPr="00B93945">
        <w:rPr>
          <w:rFonts w:asciiTheme="minorEastAsia" w:eastAsiaTheme="minorEastAsia" w:hAnsiTheme="minorEastAsia" w:hint="eastAsia"/>
          <w:sz w:val="24"/>
          <w:szCs w:val="24"/>
        </w:rPr>
        <w:t>本基金恢复办理正常申购业务的具体时间，将另行公告。</w:t>
      </w:r>
    </w:p>
    <w:p w:rsidR="006676C9" w:rsidRPr="00084114" w:rsidRDefault="006676C9" w:rsidP="006676C9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E413B5" w:rsidRDefault="00F775D3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投资者如欲了解详情，可登陆本公司网站（www.bocim.com）或拨打客户服务电话：400-888-5566；021-38834788。</w:t>
      </w:r>
    </w:p>
    <w:p w:rsidR="00E413B5" w:rsidRDefault="00F775D3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风险提示： </w:t>
      </w:r>
    </w:p>
    <w:p w:rsidR="00E413B5" w:rsidRDefault="00F775D3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基金管理人承诺依照诚实信用、勤勉尽职的原则管理和运用基金资产，但不保证基金一定盈利，也不保证最低收益。基金的过往业绩及其净</w:t>
      </w:r>
      <w:bookmarkStart w:id="2" w:name="_GoBack"/>
      <w:bookmarkEnd w:id="2"/>
      <w:r>
        <w:rPr>
          <w:rFonts w:asciiTheme="minorEastAsia" w:eastAsiaTheme="minorEastAsia" w:hAnsiTheme="minorEastAsia"/>
          <w:sz w:val="24"/>
          <w:szCs w:val="24"/>
        </w:rPr>
        <w:t>值高低并不预示其未来业绩表现。基金管理人提醒投资者基金投资的“买者自负”原则，在做出投资决策后，基金运营状况与基金净值变化引致的投资风险，由投资者自行负担。</w:t>
      </w:r>
    </w:p>
    <w:p w:rsidR="00E413B5" w:rsidRDefault="00084114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317A4">
        <w:rPr>
          <w:rFonts w:asciiTheme="minorEastAsia" w:eastAsiaTheme="minorEastAsia" w:hAnsiTheme="minorEastAsia" w:hint="eastAsia"/>
          <w:sz w:val="24"/>
          <w:szCs w:val="24"/>
        </w:rPr>
        <w:t>本基金以定期开放方式进行运作，在非开放期间投资者不能进行申购、赎回。</w:t>
      </w:r>
      <w:r w:rsidR="00F775D3">
        <w:rPr>
          <w:rFonts w:asciiTheme="minorEastAsia" w:eastAsiaTheme="minorEastAsia" w:hAnsiTheme="minorEastAsia"/>
          <w:sz w:val="24"/>
          <w:szCs w:val="24"/>
        </w:rPr>
        <w:t>投资者投资本基金前应认真阅读基金合同、招募说明书等法律文件，了解拟投资基金的风险收益特征，并根据自身投资目的、投资期限、投资经验、资产状况等判断基金是否和投资者的风险承受能力相匹配。</w:t>
      </w:r>
    </w:p>
    <w:p w:rsidR="00E413B5" w:rsidRDefault="00F775D3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6676C9" w:rsidRDefault="006676C9" w:rsidP="00E74A27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E413B5" w:rsidRDefault="00F775D3" w:rsidP="00E74A27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中银基金管理有限公司 </w:t>
      </w:r>
    </w:p>
    <w:p w:rsidR="00364C2A" w:rsidRPr="00D82740" w:rsidRDefault="001C3877" w:rsidP="00E74A27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2021</w:t>
      </w:r>
      <w:r w:rsidR="006D10B5" w:rsidRPr="00D82740">
        <w:rPr>
          <w:rFonts w:asciiTheme="minorEastAsia" w:eastAsiaTheme="minorEastAsia" w:hAnsiTheme="minorEastAsia"/>
          <w:sz w:val="24"/>
          <w:szCs w:val="24"/>
        </w:rPr>
        <w:t>年</w:t>
      </w:r>
      <w:r w:rsidR="00084114">
        <w:rPr>
          <w:rFonts w:asciiTheme="minorEastAsia" w:eastAsiaTheme="minorEastAsia" w:hAnsiTheme="minorEastAsia"/>
          <w:sz w:val="24"/>
          <w:szCs w:val="24"/>
        </w:rPr>
        <w:t>8月19日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90" w:rsidRDefault="00205290" w:rsidP="00D327FA">
      <w:r>
        <w:separator/>
      </w:r>
    </w:p>
  </w:endnote>
  <w:endnote w:type="continuationSeparator" w:id="0">
    <w:p w:rsidR="00205290" w:rsidRDefault="00205290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90" w:rsidRDefault="00205290" w:rsidP="00D327FA">
      <w:r>
        <w:separator/>
      </w:r>
    </w:p>
  </w:footnote>
  <w:footnote w:type="continuationSeparator" w:id="0">
    <w:p w:rsidR="00205290" w:rsidRDefault="00205290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20D6"/>
    <w:rsid w:val="00013E86"/>
    <w:rsid w:val="00014582"/>
    <w:rsid w:val="00020378"/>
    <w:rsid w:val="00041353"/>
    <w:rsid w:val="00041D74"/>
    <w:rsid w:val="000746EF"/>
    <w:rsid w:val="00082F4A"/>
    <w:rsid w:val="00084114"/>
    <w:rsid w:val="000B3013"/>
    <w:rsid w:val="000C4E69"/>
    <w:rsid w:val="000E2B3D"/>
    <w:rsid w:val="000E4CBF"/>
    <w:rsid w:val="000F2310"/>
    <w:rsid w:val="001061D9"/>
    <w:rsid w:val="001161A4"/>
    <w:rsid w:val="001169BB"/>
    <w:rsid w:val="00121FA8"/>
    <w:rsid w:val="00125B96"/>
    <w:rsid w:val="001265B5"/>
    <w:rsid w:val="00180DA3"/>
    <w:rsid w:val="001A3CA1"/>
    <w:rsid w:val="001B4F9F"/>
    <w:rsid w:val="001C0A65"/>
    <w:rsid w:val="001C3877"/>
    <w:rsid w:val="001E2D2D"/>
    <w:rsid w:val="001E4CD3"/>
    <w:rsid w:val="00205290"/>
    <w:rsid w:val="00211CCC"/>
    <w:rsid w:val="00245724"/>
    <w:rsid w:val="00262F95"/>
    <w:rsid w:val="00265B63"/>
    <w:rsid w:val="002742D5"/>
    <w:rsid w:val="0028798D"/>
    <w:rsid w:val="002935EF"/>
    <w:rsid w:val="002940DF"/>
    <w:rsid w:val="00297148"/>
    <w:rsid w:val="002C360B"/>
    <w:rsid w:val="002E26DF"/>
    <w:rsid w:val="002F7241"/>
    <w:rsid w:val="00327DA7"/>
    <w:rsid w:val="0033513C"/>
    <w:rsid w:val="003444DD"/>
    <w:rsid w:val="003612CB"/>
    <w:rsid w:val="00362EFA"/>
    <w:rsid w:val="0036784E"/>
    <w:rsid w:val="00386A1F"/>
    <w:rsid w:val="003A18FA"/>
    <w:rsid w:val="0041360E"/>
    <w:rsid w:val="004237B0"/>
    <w:rsid w:val="004317A4"/>
    <w:rsid w:val="004354B5"/>
    <w:rsid w:val="00444C43"/>
    <w:rsid w:val="0046027C"/>
    <w:rsid w:val="00473869"/>
    <w:rsid w:val="0048692B"/>
    <w:rsid w:val="004966BA"/>
    <w:rsid w:val="004B2651"/>
    <w:rsid w:val="004B69A6"/>
    <w:rsid w:val="004C2491"/>
    <w:rsid w:val="004D08B7"/>
    <w:rsid w:val="004D6346"/>
    <w:rsid w:val="004E1ABB"/>
    <w:rsid w:val="004E2421"/>
    <w:rsid w:val="004E37E5"/>
    <w:rsid w:val="004F0521"/>
    <w:rsid w:val="004F51E8"/>
    <w:rsid w:val="005074AD"/>
    <w:rsid w:val="00523123"/>
    <w:rsid w:val="005350AE"/>
    <w:rsid w:val="00540343"/>
    <w:rsid w:val="00556348"/>
    <w:rsid w:val="00561C0B"/>
    <w:rsid w:val="00564298"/>
    <w:rsid w:val="005A7F47"/>
    <w:rsid w:val="005C4FCC"/>
    <w:rsid w:val="005E7207"/>
    <w:rsid w:val="005F1AF0"/>
    <w:rsid w:val="005F4716"/>
    <w:rsid w:val="006101E8"/>
    <w:rsid w:val="00614995"/>
    <w:rsid w:val="00642AC1"/>
    <w:rsid w:val="00646522"/>
    <w:rsid w:val="006676C9"/>
    <w:rsid w:val="00671529"/>
    <w:rsid w:val="006774E7"/>
    <w:rsid w:val="00685B38"/>
    <w:rsid w:val="006A4209"/>
    <w:rsid w:val="006C37DF"/>
    <w:rsid w:val="006D10B5"/>
    <w:rsid w:val="006D7831"/>
    <w:rsid w:val="006F1667"/>
    <w:rsid w:val="00710485"/>
    <w:rsid w:val="00725538"/>
    <w:rsid w:val="00727899"/>
    <w:rsid w:val="00734D3D"/>
    <w:rsid w:val="00753DDE"/>
    <w:rsid w:val="007601AC"/>
    <w:rsid w:val="00770DB7"/>
    <w:rsid w:val="007B1D31"/>
    <w:rsid w:val="007B737B"/>
    <w:rsid w:val="007C42D0"/>
    <w:rsid w:val="007F48D6"/>
    <w:rsid w:val="0081164B"/>
    <w:rsid w:val="00814E9C"/>
    <w:rsid w:val="00817118"/>
    <w:rsid w:val="0082571C"/>
    <w:rsid w:val="00827D4A"/>
    <w:rsid w:val="0083445C"/>
    <w:rsid w:val="00841AFE"/>
    <w:rsid w:val="008472DB"/>
    <w:rsid w:val="008511E9"/>
    <w:rsid w:val="00853A75"/>
    <w:rsid w:val="00875F57"/>
    <w:rsid w:val="00876EAC"/>
    <w:rsid w:val="00877FC8"/>
    <w:rsid w:val="008B3DE1"/>
    <w:rsid w:val="008B4946"/>
    <w:rsid w:val="008D3261"/>
    <w:rsid w:val="008F225D"/>
    <w:rsid w:val="008F7FE8"/>
    <w:rsid w:val="00903019"/>
    <w:rsid w:val="00905C60"/>
    <w:rsid w:val="00932FF1"/>
    <w:rsid w:val="00944BA0"/>
    <w:rsid w:val="00956B0F"/>
    <w:rsid w:val="00963C6C"/>
    <w:rsid w:val="00980853"/>
    <w:rsid w:val="009A0B2E"/>
    <w:rsid w:val="009A0B67"/>
    <w:rsid w:val="009C5858"/>
    <w:rsid w:val="00A14DEC"/>
    <w:rsid w:val="00A20025"/>
    <w:rsid w:val="00A516C4"/>
    <w:rsid w:val="00AA3A47"/>
    <w:rsid w:val="00AC2AB8"/>
    <w:rsid w:val="00AC4BB2"/>
    <w:rsid w:val="00AF46A9"/>
    <w:rsid w:val="00B101F7"/>
    <w:rsid w:val="00B13229"/>
    <w:rsid w:val="00B13398"/>
    <w:rsid w:val="00B243AE"/>
    <w:rsid w:val="00B3341F"/>
    <w:rsid w:val="00B40A5A"/>
    <w:rsid w:val="00B5053A"/>
    <w:rsid w:val="00B52AD6"/>
    <w:rsid w:val="00B62C2E"/>
    <w:rsid w:val="00B91EB4"/>
    <w:rsid w:val="00BA6967"/>
    <w:rsid w:val="00BB42C8"/>
    <w:rsid w:val="00BD601B"/>
    <w:rsid w:val="00BD6D93"/>
    <w:rsid w:val="00C16E1E"/>
    <w:rsid w:val="00C50193"/>
    <w:rsid w:val="00C5100C"/>
    <w:rsid w:val="00C54F54"/>
    <w:rsid w:val="00CC5FB9"/>
    <w:rsid w:val="00CE241E"/>
    <w:rsid w:val="00D0140F"/>
    <w:rsid w:val="00D100C9"/>
    <w:rsid w:val="00D114B7"/>
    <w:rsid w:val="00D217B5"/>
    <w:rsid w:val="00D27BD1"/>
    <w:rsid w:val="00D325D7"/>
    <w:rsid w:val="00D327FA"/>
    <w:rsid w:val="00D33E60"/>
    <w:rsid w:val="00D35575"/>
    <w:rsid w:val="00D37CD5"/>
    <w:rsid w:val="00D70248"/>
    <w:rsid w:val="00D721E7"/>
    <w:rsid w:val="00D82740"/>
    <w:rsid w:val="00DB34A5"/>
    <w:rsid w:val="00DC1D4F"/>
    <w:rsid w:val="00DD4085"/>
    <w:rsid w:val="00DD66A8"/>
    <w:rsid w:val="00DE5E75"/>
    <w:rsid w:val="00E00363"/>
    <w:rsid w:val="00E03E86"/>
    <w:rsid w:val="00E05F80"/>
    <w:rsid w:val="00E14AE6"/>
    <w:rsid w:val="00E413B5"/>
    <w:rsid w:val="00E72255"/>
    <w:rsid w:val="00E74A27"/>
    <w:rsid w:val="00E77D74"/>
    <w:rsid w:val="00E82147"/>
    <w:rsid w:val="00E826C7"/>
    <w:rsid w:val="00E833FB"/>
    <w:rsid w:val="00EA550A"/>
    <w:rsid w:val="00EE1823"/>
    <w:rsid w:val="00EE260C"/>
    <w:rsid w:val="00F14414"/>
    <w:rsid w:val="00F257C5"/>
    <w:rsid w:val="00F5252D"/>
    <w:rsid w:val="00F603DC"/>
    <w:rsid w:val="00F64447"/>
    <w:rsid w:val="00F6494A"/>
    <w:rsid w:val="00F65D4E"/>
    <w:rsid w:val="00F730E4"/>
    <w:rsid w:val="00F76BD5"/>
    <w:rsid w:val="00F775D3"/>
    <w:rsid w:val="00F83DAB"/>
    <w:rsid w:val="00F875F9"/>
    <w:rsid w:val="00F95610"/>
    <w:rsid w:val="00FB4870"/>
    <w:rsid w:val="00FC19D5"/>
    <w:rsid w:val="00FC2E1B"/>
    <w:rsid w:val="00FD4504"/>
    <w:rsid w:val="00FD542D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annotation reference"/>
    <w:basedOn w:val="a0"/>
    <w:semiHidden/>
    <w:unhideWhenUsed/>
    <w:rsid w:val="00D37CD5"/>
    <w:rPr>
      <w:sz w:val="21"/>
      <w:szCs w:val="21"/>
    </w:rPr>
  </w:style>
  <w:style w:type="paragraph" w:styleId="a9">
    <w:name w:val="annotation text"/>
    <w:basedOn w:val="a"/>
    <w:link w:val="Char3"/>
    <w:semiHidden/>
    <w:unhideWhenUsed/>
    <w:rsid w:val="00D37CD5"/>
    <w:pPr>
      <w:jc w:val="left"/>
    </w:pPr>
  </w:style>
  <w:style w:type="character" w:customStyle="1" w:styleId="Char3">
    <w:name w:val="批注文字 Char"/>
    <w:basedOn w:val="a0"/>
    <w:link w:val="a9"/>
    <w:rsid w:val="00D37CD5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37CD5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37CD5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6676C9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40AA-826C-4921-8124-53032358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4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cp:lastPrinted>2019-12-20T06:32:00Z</cp:lastPrinted>
  <dcterms:created xsi:type="dcterms:W3CDTF">2021-08-18T16:19:00Z</dcterms:created>
  <dcterms:modified xsi:type="dcterms:W3CDTF">2021-08-18T16:19:00Z</dcterms:modified>
</cp:coreProperties>
</file>