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AD" w:rsidRPr="00727682" w:rsidRDefault="00D17DAD" w:rsidP="0062264A">
      <w:pPr>
        <w:pStyle w:val="Default"/>
        <w:rPr>
          <w:rFonts w:ascii="Times New Roman" w:hAnsi="Times New Roman" w:cs="Times New Roman"/>
        </w:rPr>
      </w:pP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中融基金管理有限公司</w:t>
      </w: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关于旗下部分基金调整停牌股票估值方法的公告</w:t>
      </w:r>
    </w:p>
    <w:p w:rsidR="00D17DAD" w:rsidRPr="00D849C8" w:rsidRDefault="00D17DAD" w:rsidP="00897452">
      <w:pPr>
        <w:pStyle w:val="a4"/>
        <w:ind w:right="-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根据中国证监会</w:t>
      </w:r>
      <w:r w:rsidR="00C41B52" w:rsidRPr="00C759F8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《中国证监会关于证券投资基金估值业务的指导意见》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</w:t>
      </w:r>
      <w:r w:rsidR="00C41B52" w:rsidRPr="00C41B52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中国证券监督管理委员会公告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【</w:t>
      </w:r>
      <w:r w:rsidR="00C41B52" w:rsidRPr="00672F31">
        <w:rPr>
          <w:rFonts w:ascii="Times New Roman" w:eastAsia="仿宋" w:hAnsi="Times New Roman"/>
          <w:color w:val="000000"/>
          <w:sz w:val="32"/>
          <w:szCs w:val="32"/>
          <w:lang w:eastAsia="zh-CN"/>
        </w:rPr>
        <w:t>20</w:t>
      </w:r>
      <w:r w:rsidR="00C41B52">
        <w:rPr>
          <w:rFonts w:ascii="Times New Roman" w:eastAsia="仿宋" w:hAnsi="Times New Roman"/>
          <w:color w:val="000000"/>
          <w:sz w:val="32"/>
          <w:szCs w:val="32"/>
          <w:lang w:eastAsia="zh-CN"/>
        </w:rPr>
        <w:t>17</w:t>
      </w:r>
      <w:r w:rsidRPr="00672F31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】第</w:t>
      </w:r>
      <w:r w:rsidR="00C41B52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号）、中国证券业协会基金估值工作小组《关于停牌股票估值的参考方法》以及中国证券投资基金业协会《关于发布中基协（</w:t>
      </w:r>
      <w:r w:rsidRPr="001A1412">
        <w:rPr>
          <w:rFonts w:ascii="Times New Roman" w:eastAsia="仿宋" w:hAnsi="Times New Roman"/>
          <w:color w:val="000000"/>
          <w:sz w:val="32"/>
          <w:szCs w:val="32"/>
          <w:lang w:eastAsia="zh-CN"/>
        </w:rPr>
        <w:t>AMAC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）基金行业股票估值指数的通知》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（中基协发【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2013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】第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号）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的有关规定，经中融基金管理有限公司（以下简称“本公司”）</w:t>
      </w:r>
      <w:r w:rsidRPr="00486579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与托管人协商</w:t>
      </w:r>
      <w:r w:rsidRPr="00486579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一致，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决定于</w:t>
      </w:r>
      <w:r w:rsidR="0053499E"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20</w:t>
      </w:r>
      <w:r w:rsidR="0053499E"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2</w:t>
      </w:r>
      <w:r w:rsidR="0053499E"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1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年</w:t>
      </w:r>
      <w:r w:rsidR="0053499E"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8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月</w:t>
      </w:r>
      <w:r w:rsidR="00773FA2"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1</w:t>
      </w:r>
      <w:r w:rsidR="00773FA2">
        <w:rPr>
          <w:rFonts w:ascii="仿宋" w:eastAsia="仿宋" w:hAnsi="仿宋"/>
          <w:color w:val="000000"/>
          <w:sz w:val="32"/>
          <w:szCs w:val="32"/>
          <w:lang w:eastAsia="zh-CN"/>
        </w:rPr>
        <w:t>3</w:t>
      </w:r>
      <w:bookmarkStart w:id="0" w:name="_GoBack"/>
      <w:bookmarkEnd w:id="0"/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日起对本公司旗下基金所持有的</w:t>
      </w:r>
      <w:r w:rsidR="00C746B4"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“</w:t>
      </w:r>
      <w:r w:rsidR="00A62B23"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山西焦煤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（股票代码</w:t>
      </w:r>
      <w:r w:rsidR="00A62B23"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000983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）”采用“指数收益法”进行估值，并采用中基协</w:t>
      </w:r>
      <w:r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AMAC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行业指数作为计算依据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在上述股票复牌且其交易体现了活跃市场交易特征后，恢复按市场价格进行估值，届时不再另行公告。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特此公告。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4F7D77" w:rsidRDefault="00D17DAD" w:rsidP="004450C9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72340F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中融基金管理有限公司</w:t>
      </w:r>
      <w:r w:rsidRPr="0072340F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  <w:r w:rsidRPr="004F7D77">
        <w:rPr>
          <w:rFonts w:ascii="Times New Roman" w:eastAsia="仿宋" w:hAnsi="Times New Roman"/>
          <w:sz w:val="32"/>
          <w:szCs w:val="32"/>
        </w:rPr>
        <w:t xml:space="preserve">  </w:t>
      </w:r>
    </w:p>
    <w:p w:rsidR="00D17DAD" w:rsidRPr="004F7D77" w:rsidRDefault="00D17DAD" w:rsidP="006A01B2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lang w:eastAsia="zh-CN"/>
        </w:rPr>
        <w:t xml:space="preserve">  </w:t>
      </w:r>
      <w:r w:rsidR="0053499E" w:rsidRPr="004F7D77">
        <w:rPr>
          <w:rFonts w:ascii="Times New Roman" w:eastAsia="仿宋" w:hAnsi="Times New Roman"/>
          <w:sz w:val="32"/>
          <w:szCs w:val="32"/>
        </w:rPr>
        <w:t>20</w:t>
      </w:r>
      <w:r w:rsidR="0053499E">
        <w:rPr>
          <w:rFonts w:ascii="Times New Roman" w:eastAsia="仿宋" w:hAnsi="Times New Roman" w:hint="eastAsia"/>
          <w:sz w:val="32"/>
          <w:szCs w:val="32"/>
          <w:lang w:eastAsia="zh-CN"/>
        </w:rPr>
        <w:t>2</w:t>
      </w:r>
      <w:r w:rsidR="0053499E">
        <w:rPr>
          <w:rFonts w:ascii="Times New Roman" w:eastAsia="仿宋" w:hAnsi="Times New Roman"/>
          <w:sz w:val="32"/>
          <w:szCs w:val="32"/>
          <w:lang w:eastAsia="zh-CN"/>
        </w:rPr>
        <w:t>1</w:t>
      </w:r>
      <w:r w:rsidRPr="004F7D77">
        <w:rPr>
          <w:rFonts w:ascii="Times New Roman" w:eastAsia="仿宋" w:hAnsi="Times New Roman" w:hint="eastAsia"/>
          <w:sz w:val="32"/>
          <w:szCs w:val="32"/>
        </w:rPr>
        <w:t>年</w:t>
      </w:r>
      <w:r w:rsidR="0053499E">
        <w:rPr>
          <w:rFonts w:ascii="Times New Roman" w:eastAsia="仿宋" w:hAnsi="Times New Roman"/>
          <w:sz w:val="32"/>
          <w:szCs w:val="32"/>
          <w:lang w:eastAsia="zh-CN"/>
        </w:rPr>
        <w:t>8</w:t>
      </w:r>
      <w:r w:rsidRPr="004F7D77">
        <w:rPr>
          <w:rFonts w:ascii="Times New Roman" w:eastAsia="仿宋" w:hAnsi="Times New Roman" w:hint="eastAsia"/>
          <w:sz w:val="32"/>
          <w:szCs w:val="32"/>
        </w:rPr>
        <w:t>月</w:t>
      </w:r>
      <w:r w:rsidR="0053499E">
        <w:rPr>
          <w:rFonts w:ascii="Times New Roman" w:eastAsia="仿宋" w:hAnsi="Times New Roman"/>
          <w:sz w:val="32"/>
          <w:szCs w:val="32"/>
          <w:lang w:eastAsia="zh-CN"/>
        </w:rPr>
        <w:t>14</w:t>
      </w:r>
      <w:r w:rsidRPr="004F7D77">
        <w:rPr>
          <w:rFonts w:ascii="Times New Roman" w:eastAsia="仿宋" w:hAnsi="Times New Roman" w:hint="eastAsia"/>
          <w:sz w:val="32"/>
          <w:szCs w:val="32"/>
        </w:rPr>
        <w:t>日</w:t>
      </w:r>
      <w:r w:rsidRPr="004F7D77">
        <w:rPr>
          <w:rFonts w:ascii="Times New Roman" w:eastAsia="仿宋" w:hAnsi="Times New Roman"/>
          <w:sz w:val="32"/>
          <w:szCs w:val="32"/>
        </w:rPr>
        <w:t xml:space="preserve">     </w:t>
      </w:r>
    </w:p>
    <w:sectPr w:rsidR="00D17DAD" w:rsidRPr="004F7D77" w:rsidSect="00A5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AE" w:rsidRDefault="00660AAE" w:rsidP="00475F27">
      <w:r>
        <w:separator/>
      </w:r>
    </w:p>
  </w:endnote>
  <w:endnote w:type="continuationSeparator" w:id="0">
    <w:p w:rsidR="00660AAE" w:rsidRDefault="00660AAE" w:rsidP="004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AE" w:rsidRDefault="00660AAE" w:rsidP="00475F27">
      <w:r>
        <w:separator/>
      </w:r>
    </w:p>
  </w:footnote>
  <w:footnote w:type="continuationSeparator" w:id="0">
    <w:p w:rsidR="00660AAE" w:rsidRDefault="00660AAE" w:rsidP="004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4A"/>
    <w:rsid w:val="000128AB"/>
    <w:rsid w:val="000405CC"/>
    <w:rsid w:val="00045AA3"/>
    <w:rsid w:val="000565B2"/>
    <w:rsid w:val="0006581E"/>
    <w:rsid w:val="000759CC"/>
    <w:rsid w:val="00083F1F"/>
    <w:rsid w:val="000A4BC5"/>
    <w:rsid w:val="000A79EF"/>
    <w:rsid w:val="000D3F5F"/>
    <w:rsid w:val="000F6B8A"/>
    <w:rsid w:val="00100D43"/>
    <w:rsid w:val="00110DDE"/>
    <w:rsid w:val="001236AD"/>
    <w:rsid w:val="00165F72"/>
    <w:rsid w:val="001660C5"/>
    <w:rsid w:val="00170342"/>
    <w:rsid w:val="0017358E"/>
    <w:rsid w:val="00173A8E"/>
    <w:rsid w:val="00175155"/>
    <w:rsid w:val="0018682B"/>
    <w:rsid w:val="00194F6A"/>
    <w:rsid w:val="001A1412"/>
    <w:rsid w:val="002436C5"/>
    <w:rsid w:val="00244831"/>
    <w:rsid w:val="00246EB4"/>
    <w:rsid w:val="00252339"/>
    <w:rsid w:val="00273611"/>
    <w:rsid w:val="002A1AA8"/>
    <w:rsid w:val="002C316B"/>
    <w:rsid w:val="002F5C9B"/>
    <w:rsid w:val="00314632"/>
    <w:rsid w:val="00325939"/>
    <w:rsid w:val="00363896"/>
    <w:rsid w:val="003A4F91"/>
    <w:rsid w:val="003C6C30"/>
    <w:rsid w:val="00420969"/>
    <w:rsid w:val="00433134"/>
    <w:rsid w:val="00436BEC"/>
    <w:rsid w:val="004450C9"/>
    <w:rsid w:val="00445BBA"/>
    <w:rsid w:val="00452DA4"/>
    <w:rsid w:val="0045361A"/>
    <w:rsid w:val="00462AD7"/>
    <w:rsid w:val="00466B15"/>
    <w:rsid w:val="0047241C"/>
    <w:rsid w:val="00475F27"/>
    <w:rsid w:val="00486579"/>
    <w:rsid w:val="004C53D2"/>
    <w:rsid w:val="004F7D77"/>
    <w:rsid w:val="0051099B"/>
    <w:rsid w:val="0052573D"/>
    <w:rsid w:val="0053499E"/>
    <w:rsid w:val="005529C4"/>
    <w:rsid w:val="005D2B9D"/>
    <w:rsid w:val="005D5EA2"/>
    <w:rsid w:val="005F7BC1"/>
    <w:rsid w:val="006004EF"/>
    <w:rsid w:val="00613D16"/>
    <w:rsid w:val="0062264A"/>
    <w:rsid w:val="00625169"/>
    <w:rsid w:val="006263C0"/>
    <w:rsid w:val="00630784"/>
    <w:rsid w:val="00633B12"/>
    <w:rsid w:val="00660AAE"/>
    <w:rsid w:val="00662D42"/>
    <w:rsid w:val="00672F31"/>
    <w:rsid w:val="006847DE"/>
    <w:rsid w:val="006A01B2"/>
    <w:rsid w:val="006C3329"/>
    <w:rsid w:val="006C58FE"/>
    <w:rsid w:val="006E484F"/>
    <w:rsid w:val="006F28A1"/>
    <w:rsid w:val="0072340F"/>
    <w:rsid w:val="00727682"/>
    <w:rsid w:val="00746BED"/>
    <w:rsid w:val="00752761"/>
    <w:rsid w:val="00763669"/>
    <w:rsid w:val="00773FA2"/>
    <w:rsid w:val="007A2109"/>
    <w:rsid w:val="007A7B1E"/>
    <w:rsid w:val="007D2D3A"/>
    <w:rsid w:val="007D65DB"/>
    <w:rsid w:val="007E6126"/>
    <w:rsid w:val="007F6B28"/>
    <w:rsid w:val="00801ECB"/>
    <w:rsid w:val="00833AC5"/>
    <w:rsid w:val="00833FB7"/>
    <w:rsid w:val="00840429"/>
    <w:rsid w:val="00850DE9"/>
    <w:rsid w:val="0087439B"/>
    <w:rsid w:val="00897452"/>
    <w:rsid w:val="008C1BB2"/>
    <w:rsid w:val="008C322B"/>
    <w:rsid w:val="008C563C"/>
    <w:rsid w:val="008D06D9"/>
    <w:rsid w:val="008D6CA8"/>
    <w:rsid w:val="008F7BC7"/>
    <w:rsid w:val="00915543"/>
    <w:rsid w:val="00915B1D"/>
    <w:rsid w:val="00920CA3"/>
    <w:rsid w:val="00935423"/>
    <w:rsid w:val="009433C3"/>
    <w:rsid w:val="0096671D"/>
    <w:rsid w:val="00971E05"/>
    <w:rsid w:val="00977143"/>
    <w:rsid w:val="00980538"/>
    <w:rsid w:val="009841A0"/>
    <w:rsid w:val="00997075"/>
    <w:rsid w:val="009D3F08"/>
    <w:rsid w:val="009E53FA"/>
    <w:rsid w:val="009E730B"/>
    <w:rsid w:val="009F6703"/>
    <w:rsid w:val="00A30C43"/>
    <w:rsid w:val="00A33388"/>
    <w:rsid w:val="00A414D2"/>
    <w:rsid w:val="00A5287F"/>
    <w:rsid w:val="00A62B23"/>
    <w:rsid w:val="00A9353A"/>
    <w:rsid w:val="00AC575A"/>
    <w:rsid w:val="00AC5D9F"/>
    <w:rsid w:val="00AF28FD"/>
    <w:rsid w:val="00B03829"/>
    <w:rsid w:val="00B1431E"/>
    <w:rsid w:val="00B1495A"/>
    <w:rsid w:val="00B172BA"/>
    <w:rsid w:val="00B77B7D"/>
    <w:rsid w:val="00B77EEE"/>
    <w:rsid w:val="00B84CAC"/>
    <w:rsid w:val="00BE2B6A"/>
    <w:rsid w:val="00BF6119"/>
    <w:rsid w:val="00C16925"/>
    <w:rsid w:val="00C41B52"/>
    <w:rsid w:val="00C50845"/>
    <w:rsid w:val="00C746B4"/>
    <w:rsid w:val="00C759F8"/>
    <w:rsid w:val="00C908D5"/>
    <w:rsid w:val="00C92385"/>
    <w:rsid w:val="00CB0286"/>
    <w:rsid w:val="00CB4946"/>
    <w:rsid w:val="00CD3925"/>
    <w:rsid w:val="00D17DAD"/>
    <w:rsid w:val="00D41B55"/>
    <w:rsid w:val="00D849C8"/>
    <w:rsid w:val="00D86F56"/>
    <w:rsid w:val="00D9735E"/>
    <w:rsid w:val="00DA44D9"/>
    <w:rsid w:val="00DA657D"/>
    <w:rsid w:val="00DF17E4"/>
    <w:rsid w:val="00DF5FFC"/>
    <w:rsid w:val="00E13C5C"/>
    <w:rsid w:val="00E23AD8"/>
    <w:rsid w:val="00E37A1E"/>
    <w:rsid w:val="00E501A7"/>
    <w:rsid w:val="00E51C27"/>
    <w:rsid w:val="00E612DE"/>
    <w:rsid w:val="00E62C7A"/>
    <w:rsid w:val="00E66ED0"/>
    <w:rsid w:val="00ED46F4"/>
    <w:rsid w:val="00F02752"/>
    <w:rsid w:val="00F0409D"/>
    <w:rsid w:val="00F0558C"/>
    <w:rsid w:val="00F413BA"/>
    <w:rsid w:val="00F54750"/>
    <w:rsid w:val="00F63BB6"/>
    <w:rsid w:val="00F91A39"/>
    <w:rsid w:val="00FA2455"/>
    <w:rsid w:val="00FE4EFE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6671D"/>
    <w:pPr>
      <w:jc w:val="left"/>
      <w:outlineLvl w:val="0"/>
    </w:pPr>
    <w:rPr>
      <w:rFonts w:ascii="宋体" w:hAnsi="宋体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671D"/>
    <w:rPr>
      <w:rFonts w:ascii="宋体" w:eastAsia="宋体" w:hAnsi="宋体" w:cs="Times New Roman"/>
      <w:b/>
      <w:bCs/>
      <w:kern w:val="0"/>
      <w:sz w:val="40"/>
      <w:szCs w:val="40"/>
      <w:lang w:eastAsia="en-US"/>
    </w:rPr>
  </w:style>
  <w:style w:type="paragraph" w:customStyle="1" w:styleId="Default">
    <w:name w:val="Default"/>
    <w:uiPriority w:val="99"/>
    <w:rsid w:val="0062264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rsid w:val="002436C5"/>
    <w:pPr>
      <w:spacing w:before="154"/>
      <w:ind w:left="120" w:firstLine="480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link w:val="a3"/>
    <w:uiPriority w:val="99"/>
    <w:locked/>
    <w:rsid w:val="002436C5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rsid w:val="0089745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52573D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52573D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4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475F27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4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475F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李克</dc:creator>
  <cp:keywords/>
  <dc:description/>
  <cp:lastModifiedBy>ZHONGM</cp:lastModifiedBy>
  <cp:revision>2</cp:revision>
  <cp:lastPrinted>2021-08-13T09:13:00Z</cp:lastPrinted>
  <dcterms:created xsi:type="dcterms:W3CDTF">2021-08-13T16:21:00Z</dcterms:created>
  <dcterms:modified xsi:type="dcterms:W3CDTF">2021-08-13T16:21:00Z</dcterms:modified>
</cp:coreProperties>
</file>