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投资关联方承销证券的</w:t>
      </w:r>
      <w:r w:rsidR="00E55BC9" w:rsidRPr="00C335BE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关联交易</w:t>
      </w:r>
      <w:r w:rsidR="00E55BC9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E55BC9" w:rsidRPr="00456B37">
        <w:rPr>
          <w:rFonts w:ascii="宋体" w:eastAsia="宋体" w:hAnsi="宋体"/>
          <w:bCs/>
          <w:sz w:val="24"/>
          <w:szCs w:val="24"/>
        </w:rPr>
        <w:t>中国电信股份有限公司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E55BC9" w:rsidRPr="00456B37">
        <w:rPr>
          <w:rFonts w:ascii="宋体" w:eastAsia="宋体" w:hAnsi="宋体"/>
          <w:bCs/>
          <w:sz w:val="24"/>
          <w:szCs w:val="24"/>
        </w:rPr>
        <w:t>中国电信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E55BC9" w:rsidRPr="00456B37">
        <w:rPr>
          <w:rFonts w:ascii="宋体" w:eastAsia="宋体" w:hAnsi="宋体"/>
          <w:bCs/>
          <w:sz w:val="24"/>
          <w:szCs w:val="24"/>
        </w:rPr>
        <w:t>中国电信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E55BC9">
        <w:rPr>
          <w:rFonts w:ascii="宋体" w:eastAsia="宋体" w:hAnsi="宋体"/>
          <w:bCs/>
          <w:sz w:val="24"/>
          <w:szCs w:val="24"/>
        </w:rPr>
        <w:t>4.53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456B37">
        <w:rPr>
          <w:rFonts w:ascii="宋体" w:eastAsia="宋体" w:hAnsi="宋体"/>
          <w:bCs/>
          <w:sz w:val="24"/>
          <w:szCs w:val="24"/>
        </w:rPr>
        <w:t>中国</w:t>
      </w:r>
      <w:r w:rsidR="00456B37">
        <w:rPr>
          <w:rFonts w:ascii="宋体" w:eastAsia="宋体" w:hAnsi="宋体" w:hint="eastAsia"/>
          <w:bCs/>
          <w:sz w:val="24"/>
          <w:szCs w:val="24"/>
        </w:rPr>
        <w:t>电</w:t>
      </w:r>
      <w:r w:rsidR="00E55BC9" w:rsidRPr="00456B37">
        <w:rPr>
          <w:rFonts w:ascii="宋体" w:eastAsia="宋体" w:hAnsi="宋体"/>
          <w:bCs/>
          <w:sz w:val="24"/>
          <w:szCs w:val="24"/>
        </w:rPr>
        <w:t>信</w:t>
      </w:r>
      <w:r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2021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E55BC9">
        <w:rPr>
          <w:rFonts w:ascii="宋体" w:eastAsia="宋体" w:hAnsi="宋体" w:hint="eastAsia"/>
          <w:bCs/>
          <w:sz w:val="24"/>
          <w:szCs w:val="24"/>
        </w:rPr>
        <w:t>8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E55BC9">
        <w:rPr>
          <w:rFonts w:ascii="宋体" w:eastAsia="宋体" w:hAnsi="宋体"/>
          <w:bCs/>
          <w:sz w:val="24"/>
          <w:szCs w:val="24"/>
        </w:rPr>
        <w:t>1</w:t>
      </w:r>
      <w:r w:rsidR="003F5C28"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E55BC9" w:rsidRPr="00456B37">
        <w:rPr>
          <w:rFonts w:ascii="宋体" w:eastAsia="宋体" w:hAnsi="宋体"/>
          <w:bCs/>
          <w:sz w:val="24"/>
          <w:szCs w:val="24"/>
        </w:rPr>
        <w:t>中国电信股份有限公司</w:t>
      </w:r>
      <w:r w:rsidR="003F5C28">
        <w:rPr>
          <w:rFonts w:ascii="宋体" w:eastAsia="宋体" w:hAnsi="宋体" w:hint="eastAsia"/>
          <w:bCs/>
          <w:sz w:val="24"/>
          <w:szCs w:val="24"/>
        </w:rPr>
        <w:t>首</w:t>
      </w:r>
      <w:r w:rsidR="00E55BC9" w:rsidRPr="00456B37">
        <w:rPr>
          <w:rFonts w:ascii="宋体" w:eastAsia="宋体" w:hAnsi="宋体"/>
          <w:bCs/>
          <w:sz w:val="24"/>
          <w:szCs w:val="24"/>
        </w:rPr>
        <w:t>首次公开发行股票网下初步配售结果及网上中签结果公告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E55BC9" w:rsidRPr="00456B37">
        <w:rPr>
          <w:rFonts w:ascii="宋体" w:eastAsia="宋体" w:hAnsi="宋体"/>
          <w:bCs/>
          <w:sz w:val="24"/>
          <w:szCs w:val="24"/>
        </w:rPr>
        <w:t>中国电信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160" w:type="dxa"/>
        <w:tblLook w:val="04A0"/>
      </w:tblPr>
      <w:tblGrid>
        <w:gridCol w:w="2405"/>
        <w:gridCol w:w="1276"/>
        <w:gridCol w:w="1499"/>
        <w:gridCol w:w="1720"/>
        <w:gridCol w:w="1260"/>
      </w:tblGrid>
      <w:tr w:rsidR="00540D39" w:rsidRPr="00540D39" w:rsidTr="00C73B04">
        <w:trPr>
          <w:trHeight w:val="78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D39" w:rsidRPr="00540D39" w:rsidRDefault="00540D39" w:rsidP="00540D3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D39" w:rsidRPr="00540D39" w:rsidRDefault="00540D39" w:rsidP="00540D3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D39" w:rsidRPr="00540D39" w:rsidRDefault="00540D39" w:rsidP="00540D3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D39" w:rsidRPr="00540D39" w:rsidRDefault="00540D39" w:rsidP="00540D3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D39" w:rsidRPr="00540D39" w:rsidRDefault="00540D39" w:rsidP="00540D3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南方价值臻选混合型证券投资基金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南方宝恒混合型证券投资基金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南方誉浦一年持有期混合型证券投资基金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南方均衡回报混合型证券投资基金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43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lastRenderedPageBreak/>
              <w:t>南方浩睿进取京选</w:t>
            </w:r>
            <w:r w:rsidRPr="00B7094E">
              <w:t>3个月持有期混合型基金中基金（FOF）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61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南方誉隆一年持有期混合型证券投资基金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56B3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南方誉享一年持有期混合型证券投资基金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456B3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南方宝顺混合型证券投资基金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5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南方优质企业混合型证券投资基金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南方卓越优选</w:t>
            </w:r>
            <w:r w:rsidRPr="00B7094E">
              <w:t>3个月持有期混合型证券投资基金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7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南方兴润价值一年持有期混合型证券投资基金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南方宁悦一年持有期混合型证券投资基金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9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南方产业升级混合型证券投资基金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南方创新成长混合型证券投资基金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lastRenderedPageBreak/>
              <w:t>南方誉鼎一年持有期混合型证券投资基金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南方誉尚一年持有期混合型证券投资基金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南方创业板</w:t>
            </w:r>
            <w:r w:rsidRPr="00B7094E">
              <w:t>2年定期开放混合型证券投资基金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南方景气驱动混合型证券投资基金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南方科创板</w:t>
            </w:r>
            <w:r w:rsidRPr="00B7094E">
              <w:t>3年定期开放混合型证券投资基金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南方养老目标日期</w:t>
            </w:r>
            <w:r w:rsidRPr="00B7094E">
              <w:t>2040三年持有期混合型发起式基金中基金（FOF）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303,085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1,372,975.05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南方创新精选一年定期开放混合型发起式证券投资基金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62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南方核心成长混合型证券投资基金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南方成长先锋混合型证券投资基金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南方誉丰</w:t>
            </w:r>
            <w:r w:rsidRPr="00B7094E">
              <w:t>18个月持有期混合型证券投资基金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南方上证</w:t>
            </w:r>
            <w:r w:rsidRPr="00B7094E">
              <w:t>50指数增强型发起式证券投资基金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南方誉慧一年持有期混合型证券投资基金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南方沪深</w:t>
            </w:r>
            <w:r w:rsidRPr="00B7094E">
              <w:t>300指数增强型证券投资基金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303,085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1,372,975.05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南方宝丰混合型证券投资基金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南方宝泰一年持有期混合型证券投资基金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南方养老目标日期</w:t>
            </w:r>
            <w:r w:rsidRPr="00B7094E">
              <w:t>2030三年持有期混合型发起式基金中基金(FOF)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389,681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1,765,254.93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南方信息创新混合型证券投资基金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南方致远混合型证券投资基金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南方科技创新混合型证券投资基金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南方养老目标日期</w:t>
            </w:r>
            <w:r w:rsidRPr="00B7094E">
              <w:t>2035三年持有期混合型基金中基金(FOF)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南方人工智能主题混合型证券投资基金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南方瑞合三年定期开放混合型发起式证券投资基金（</w:t>
            </w:r>
            <w:r w:rsidRPr="00B7094E">
              <w:t>LOF）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522AFC" w:rsidP="00CF2A21">
            <w:pPr>
              <w:jc w:val="center"/>
            </w:pPr>
            <w:r>
              <w:t>南方优势产业灵活配置混合型证券投资基金（LOF）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南方君信灵活配置混合型证券投资基金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南方优享分红灵活配置混合型证券投资基金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63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南方安福混合型证券投资基金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南方兴盛先锋灵活配置混合型证券投资基金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216,490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980,699.70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南方安睿混合型证券投资基金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南方安康混合型证券投资基金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南方军工改革灵活配置混合型证券投资基金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5732AE" w:rsidP="00CF2A21">
            <w:pPr>
              <w:jc w:val="center"/>
            </w:pPr>
            <w:r w:rsidRPr="005732AE">
              <w:rPr>
                <w:rFonts w:hint="eastAsia"/>
              </w:rPr>
              <w:t>南方安颐混合型证券投资基金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南方中证</w:t>
            </w:r>
            <w:r w:rsidRPr="00B7094E">
              <w:t>500量化增强股票型发起式证券投资基金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5732AE" w:rsidP="00CF2A21">
            <w:pPr>
              <w:jc w:val="center"/>
            </w:pPr>
            <w:r w:rsidRPr="005732AE">
              <w:rPr>
                <w:rFonts w:hint="eastAsia"/>
              </w:rPr>
              <w:t>南方安裕混合型证券投资基金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5732AE" w:rsidP="00CF2A21">
            <w:pPr>
              <w:jc w:val="center"/>
            </w:pPr>
            <w:r w:rsidRPr="005732AE">
              <w:rPr>
                <w:rFonts w:hint="eastAsia"/>
              </w:rPr>
              <w:t>南方安泰混合型证券投资基金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南方转型增长灵活配置混合型证券投资基金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75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南方品质优选灵活配置混合型证券投资基金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南方新兴龙头灵活配置混合型证券投资基金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南方转型驱动灵活配置混合型证券投资基金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1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南方君选灵活配置混合型证券投资基金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9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南方瑞利保本混合型证券投资基金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南方量化成长股票型证券投资基金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216,490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980,699.70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南方中小盘成长股票型证券投资基金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南方荣光灵活配置混合型证券投资基金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南方利安灵活配置混合型证券投资基金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67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南方国策动力股票型证券投资基金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346,383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1,569,114.99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南方利达灵活配置混合型证券投资基金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南方潜力新蓝筹混合型证券投资基金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南方利众灵活配置混合型证券投资基金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6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南方利鑫灵活配置混合型证券投资基金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716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南方改革机遇灵活配置混合型证券投资基金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南方大数据</w:t>
            </w:r>
            <w:r w:rsidRPr="00B7094E">
              <w:t>100指数证券投资基金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南方利淘灵活配置混合型证券投资基金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南方绝对收益策略定期开放混合型发起式证券投资基金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中国梦灵活配置混合型证券投资基金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216,490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980,699.70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5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中证</w:t>
            </w:r>
            <w:r w:rsidRPr="00B7094E">
              <w:t>500交易型开放式指数证券投资基金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南方高端装备灵活配置混合型证券投资基金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南方核心竞争混合型证券投资基金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281,436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1,274,905.08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661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南方新兴消费增长股票型证券投资基金（</w:t>
            </w:r>
            <w:r w:rsidRPr="00B7094E">
              <w:t>LOF）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南方中证</w:t>
            </w:r>
            <w:r w:rsidRPr="00B7094E">
              <w:t>500交易型开放式指数证券投资基金联接基金（LOF）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461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南方中证</w:t>
            </w:r>
            <w:r w:rsidRPr="00B7094E">
              <w:t>100指数证券投资基金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303,085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1,372,975.05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68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5732AE" w:rsidP="00CF2A21">
            <w:pPr>
              <w:jc w:val="center"/>
            </w:pPr>
            <w:r w:rsidRPr="005732AE">
              <w:rPr>
                <w:rFonts w:hint="eastAsia"/>
              </w:rPr>
              <w:t>南方优选价值混合型证券投资基金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5732AE" w:rsidP="00CF2A21">
            <w:pPr>
              <w:jc w:val="center"/>
            </w:pPr>
            <w:r w:rsidRPr="005732AE">
              <w:rPr>
                <w:rFonts w:hint="eastAsia"/>
              </w:rPr>
              <w:t>南方盛元红利混合型证券投资基金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347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5479E4" w:rsidP="00CF2A21">
            <w:pPr>
              <w:jc w:val="center"/>
            </w:pPr>
            <w:r w:rsidRPr="005479E4">
              <w:rPr>
                <w:rFonts w:hint="eastAsia"/>
              </w:rPr>
              <w:t>南方积极配置混合型证券投资基金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南方稳健成长证券投资基金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Pr="00B7094E" w:rsidRDefault="005732AE" w:rsidP="00CF2A21">
            <w:pPr>
              <w:jc w:val="center"/>
            </w:pPr>
            <w:r w:rsidRPr="005732AE">
              <w:rPr>
                <w:rFonts w:hint="eastAsia"/>
              </w:rPr>
              <w:t>南方高增长混合型证券投资基金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E464FE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Pr="005270B6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456B37" w:rsidRPr="00540D39" w:rsidTr="00C73B04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37" w:rsidRDefault="00456B37" w:rsidP="00CF2A21">
            <w:pPr>
              <w:jc w:val="center"/>
            </w:pPr>
            <w:r w:rsidRPr="00B7094E">
              <w:rPr>
                <w:rFonts w:hint="eastAsia"/>
              </w:rPr>
              <w:t>南方稳健成长贰号证券投资基金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C32622">
              <w:rPr>
                <w:rFonts w:hint="eastAsia"/>
              </w:rPr>
              <w:t>中国电信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E464FE">
              <w:t>562,873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6B37" w:rsidRDefault="00456B37" w:rsidP="00456B37">
            <w:pPr>
              <w:jc w:val="center"/>
            </w:pPr>
            <w:r w:rsidRPr="005270B6">
              <w:t>2,549,814.69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B37" w:rsidRPr="00540D39" w:rsidRDefault="00456B37" w:rsidP="00456B3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540D3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5E6A76" w:rsidRDefault="005E6A76" w:rsidP="00C80D58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466B4B" w:rsidRDefault="005E6A76" w:rsidP="005E6A7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注:</w:t>
      </w:r>
      <w:r w:rsidRPr="005E6A76">
        <w:rPr>
          <w:rFonts w:ascii="宋体" w:eastAsia="宋体" w:hAnsi="宋体" w:cs="宋体"/>
          <w:color w:val="000000"/>
          <w:kern w:val="0"/>
          <w:sz w:val="24"/>
        </w:rPr>
        <w:t>根据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本公司</w:t>
      </w:r>
      <w:r w:rsidRPr="005E6A76">
        <w:rPr>
          <w:rFonts w:ascii="宋体" w:eastAsia="宋体" w:hAnsi="宋体" w:cs="宋体"/>
          <w:color w:val="000000"/>
          <w:kern w:val="0"/>
          <w:sz w:val="24"/>
        </w:rPr>
        <w:t>2021年6月26日发布的《南方3年封闭运作战略配售灵活配置混合型证券投资基金（LOF）封闭运作期届满及转型相关安排的公告》以及其他相关公告，自2021年8月</w:t>
      </w:r>
      <w:r w:rsidR="000332FB">
        <w:rPr>
          <w:rFonts w:ascii="宋体" w:eastAsia="宋体" w:hAnsi="宋体" w:cs="宋体"/>
          <w:color w:val="000000"/>
          <w:kern w:val="0"/>
          <w:sz w:val="24"/>
        </w:rPr>
        <w:t>3</w:t>
      </w:r>
      <w:r w:rsidRPr="005E6A76">
        <w:rPr>
          <w:rFonts w:ascii="宋体" w:eastAsia="宋体" w:hAnsi="宋体" w:cs="宋体"/>
          <w:color w:val="000000"/>
          <w:kern w:val="0"/>
          <w:sz w:val="24"/>
        </w:rPr>
        <w:t>日起，南方3年封闭运作战略配售灵活配置混合型证券投资基金（LOF）转型为南方优势产业灵活配置混合型证券投资基金（LOF）。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  <w:bookmarkStart w:id="0" w:name="_GoBack"/>
      <w:bookmarkEnd w:id="0"/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5732AE">
        <w:rPr>
          <w:rFonts w:ascii="宋体" w:eastAsia="宋体" w:hAnsi="宋体" w:cs="宋体"/>
          <w:bCs/>
          <w:color w:val="000000"/>
          <w:kern w:val="0"/>
          <w:sz w:val="24"/>
        </w:rPr>
        <w:t>8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5732AE">
        <w:rPr>
          <w:rFonts w:ascii="宋体" w:eastAsia="宋体" w:hAnsi="宋体" w:cs="宋体"/>
          <w:bCs/>
          <w:color w:val="000000"/>
          <w:kern w:val="0"/>
          <w:sz w:val="24"/>
        </w:rPr>
        <w:t>13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E55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3B" w:rsidRDefault="00BE653B" w:rsidP="008C3863">
      <w:r>
        <w:separator/>
      </w:r>
    </w:p>
  </w:endnote>
  <w:endnote w:type="continuationSeparator" w:id="0">
    <w:p w:rsidR="00BE653B" w:rsidRDefault="00BE653B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3B" w:rsidRDefault="00BE653B" w:rsidP="008C3863">
      <w:r>
        <w:separator/>
      </w:r>
    </w:p>
  </w:footnote>
  <w:footnote w:type="continuationSeparator" w:id="0">
    <w:p w:rsidR="00BE653B" w:rsidRDefault="00BE653B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5F5C"/>
    <w:rsid w:val="000332FB"/>
    <w:rsid w:val="000E7CD7"/>
    <w:rsid w:val="0010784E"/>
    <w:rsid w:val="001447D9"/>
    <w:rsid w:val="001543CE"/>
    <w:rsid w:val="001A1AAA"/>
    <w:rsid w:val="001B76F1"/>
    <w:rsid w:val="001D4B28"/>
    <w:rsid w:val="00203E1B"/>
    <w:rsid w:val="00220063"/>
    <w:rsid w:val="002D5195"/>
    <w:rsid w:val="002E33B5"/>
    <w:rsid w:val="00394D94"/>
    <w:rsid w:val="003C535B"/>
    <w:rsid w:val="003F5C28"/>
    <w:rsid w:val="00456B37"/>
    <w:rsid w:val="00466B4B"/>
    <w:rsid w:val="00522AFC"/>
    <w:rsid w:val="00523D04"/>
    <w:rsid w:val="00524EE5"/>
    <w:rsid w:val="00540D39"/>
    <w:rsid w:val="005479E4"/>
    <w:rsid w:val="00570B74"/>
    <w:rsid w:val="005732AE"/>
    <w:rsid w:val="005D1D4F"/>
    <w:rsid w:val="005E6A76"/>
    <w:rsid w:val="005F7C35"/>
    <w:rsid w:val="0064085B"/>
    <w:rsid w:val="00721AD4"/>
    <w:rsid w:val="00736C00"/>
    <w:rsid w:val="007F1DB6"/>
    <w:rsid w:val="008C3863"/>
    <w:rsid w:val="008E0562"/>
    <w:rsid w:val="008E609D"/>
    <w:rsid w:val="00936B2A"/>
    <w:rsid w:val="00980014"/>
    <w:rsid w:val="009836F7"/>
    <w:rsid w:val="00A158D8"/>
    <w:rsid w:val="00AF4165"/>
    <w:rsid w:val="00B52173"/>
    <w:rsid w:val="00BE3152"/>
    <w:rsid w:val="00BE4ADB"/>
    <w:rsid w:val="00BE653B"/>
    <w:rsid w:val="00BF2225"/>
    <w:rsid w:val="00C73B04"/>
    <w:rsid w:val="00C80D58"/>
    <w:rsid w:val="00CF2A21"/>
    <w:rsid w:val="00DC13F6"/>
    <w:rsid w:val="00E42A11"/>
    <w:rsid w:val="00E5560F"/>
    <w:rsid w:val="00E55BC9"/>
    <w:rsid w:val="00E76D8C"/>
    <w:rsid w:val="00F20C25"/>
    <w:rsid w:val="00F571C4"/>
    <w:rsid w:val="00F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73B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3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4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李响4</dc:creator>
  <cp:keywords/>
  <dc:description/>
  <cp:lastModifiedBy>ZHONGM</cp:lastModifiedBy>
  <cp:revision>2</cp:revision>
  <cp:lastPrinted>2021-08-12T05:20:00Z</cp:lastPrinted>
  <dcterms:created xsi:type="dcterms:W3CDTF">2021-08-12T16:15:00Z</dcterms:created>
  <dcterms:modified xsi:type="dcterms:W3CDTF">2021-08-12T16:15:00Z</dcterms:modified>
</cp:coreProperties>
</file>