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210" w:rsidRDefault="00C76DC9" w:rsidP="00B46E1A">
      <w:pPr>
        <w:spacing w:line="360" w:lineRule="auto"/>
        <w:ind w:left="2530" w:hangingChars="900" w:hanging="2530"/>
        <w:jc w:val="center"/>
        <w:rPr>
          <w:rFonts w:ascii="宋体" w:eastAsia="宋体" w:hAnsi="宋体" w:cs="Times New Roman"/>
          <w:b/>
          <w:sz w:val="28"/>
          <w:szCs w:val="28"/>
        </w:rPr>
      </w:pPr>
      <w:bookmarkStart w:id="0" w:name="_GoBack"/>
      <w:bookmarkEnd w:id="0"/>
      <w:r w:rsidRPr="00E069B4">
        <w:rPr>
          <w:rFonts w:ascii="宋体" w:eastAsia="宋体" w:hAnsi="宋体" w:cs="Times New Roman"/>
          <w:b/>
          <w:sz w:val="28"/>
          <w:szCs w:val="28"/>
        </w:rPr>
        <w:t>华商基金管理有限公司关于旗下部分基金参加</w:t>
      </w:r>
      <w:r w:rsidR="00837C3E">
        <w:rPr>
          <w:rFonts w:ascii="宋体" w:eastAsia="宋体" w:hAnsi="宋体" w:cs="Times New Roman"/>
          <w:b/>
          <w:sz w:val="28"/>
          <w:szCs w:val="28"/>
        </w:rPr>
        <w:t>中天</w:t>
      </w:r>
    </w:p>
    <w:p w:rsidR="00BB71DC" w:rsidRPr="00E069B4" w:rsidRDefault="00837C3E" w:rsidP="009B6210">
      <w:pPr>
        <w:spacing w:line="360" w:lineRule="auto"/>
        <w:ind w:left="2530" w:hangingChars="900" w:hanging="2530"/>
        <w:jc w:val="center"/>
        <w:rPr>
          <w:rFonts w:ascii="宋体" w:eastAsia="宋体" w:hAnsi="宋体" w:cs="Times New Roman"/>
          <w:b/>
          <w:sz w:val="28"/>
          <w:szCs w:val="28"/>
        </w:rPr>
      </w:pPr>
      <w:r>
        <w:rPr>
          <w:rFonts w:ascii="宋体" w:eastAsia="宋体" w:hAnsi="宋体" w:cs="Times New Roman"/>
          <w:b/>
          <w:sz w:val="28"/>
          <w:szCs w:val="28"/>
        </w:rPr>
        <w:t>证券股份有限公司</w:t>
      </w:r>
      <w:r w:rsidR="00EB14C3">
        <w:rPr>
          <w:rFonts w:ascii="宋体" w:eastAsia="宋体" w:hAnsi="宋体" w:cs="Times New Roman" w:hint="eastAsia"/>
          <w:b/>
          <w:sz w:val="28"/>
          <w:szCs w:val="28"/>
        </w:rPr>
        <w:t>定期定额投资</w:t>
      </w:r>
      <w:r w:rsidR="00EB14C3">
        <w:rPr>
          <w:rFonts w:ascii="宋体" w:eastAsia="宋体" w:hAnsi="宋体" w:cs="Times New Roman"/>
          <w:b/>
          <w:sz w:val="28"/>
          <w:szCs w:val="28"/>
        </w:rPr>
        <w:t>费率优惠活动的公告</w:t>
      </w:r>
    </w:p>
    <w:p w:rsidR="004B1532" w:rsidRPr="00E069B4" w:rsidRDefault="004B1532">
      <w:pPr>
        <w:spacing w:line="360" w:lineRule="auto"/>
        <w:ind w:left="2160" w:hangingChars="900" w:hanging="2160"/>
        <w:jc w:val="center"/>
        <w:rPr>
          <w:rFonts w:ascii="Times New Roman" w:eastAsia="宋体" w:hAnsi="Times New Roman" w:cs="Times New Roman"/>
          <w:sz w:val="24"/>
          <w:szCs w:val="24"/>
        </w:rPr>
      </w:pPr>
    </w:p>
    <w:p w:rsidR="009A6181" w:rsidRDefault="00101C97" w:rsidP="00FD6168">
      <w:pPr>
        <w:spacing w:line="360" w:lineRule="auto"/>
        <w:ind w:firstLineChars="200" w:firstLine="440"/>
        <w:rPr>
          <w:rFonts w:asciiTheme="minorEastAsia" w:hAnsiTheme="minorEastAsia" w:cs="Times New Roman"/>
          <w:sz w:val="22"/>
        </w:rPr>
      </w:pPr>
      <w:r w:rsidRPr="00101C97">
        <w:rPr>
          <w:rFonts w:asciiTheme="minorEastAsia" w:hAnsiTheme="minorEastAsia" w:cs="Times New Roman" w:hint="eastAsia"/>
          <w:sz w:val="22"/>
        </w:rPr>
        <w:t>为满足广大投资者的理财需求，更好地为投资者提供服务，经华商基金管理有限公司（以下简称“本公司”）与</w:t>
      </w:r>
      <w:r w:rsidR="00837C3E">
        <w:rPr>
          <w:rFonts w:asciiTheme="minorEastAsia" w:hAnsiTheme="minorEastAsia" w:cs="Times New Roman" w:hint="eastAsia"/>
          <w:sz w:val="22"/>
        </w:rPr>
        <w:t>中天证券股份有限公司</w:t>
      </w:r>
      <w:r w:rsidRPr="00101C97">
        <w:rPr>
          <w:rFonts w:asciiTheme="minorEastAsia" w:hAnsiTheme="minorEastAsia" w:cs="Times New Roman" w:hint="eastAsia"/>
          <w:sz w:val="22"/>
        </w:rPr>
        <w:t>（以下简称“</w:t>
      </w:r>
      <w:r w:rsidR="00837C3E">
        <w:rPr>
          <w:rFonts w:asciiTheme="minorEastAsia" w:hAnsiTheme="minorEastAsia" w:cs="Times New Roman" w:hint="eastAsia"/>
          <w:sz w:val="22"/>
        </w:rPr>
        <w:t>中天证券</w:t>
      </w:r>
      <w:r w:rsidRPr="00101C97">
        <w:rPr>
          <w:rFonts w:asciiTheme="minorEastAsia" w:hAnsiTheme="minorEastAsia" w:cs="Times New Roman" w:hint="eastAsia"/>
          <w:sz w:val="22"/>
        </w:rPr>
        <w:t>”）协商一致，决定自2021年</w:t>
      </w:r>
      <w:r w:rsidR="005D4E71">
        <w:rPr>
          <w:rFonts w:asciiTheme="minorEastAsia" w:hAnsiTheme="minorEastAsia" w:cs="Times New Roman" w:hint="eastAsia"/>
          <w:sz w:val="22"/>
        </w:rPr>
        <w:t>8月13日</w:t>
      </w:r>
      <w:r w:rsidRPr="00101C97">
        <w:rPr>
          <w:rFonts w:asciiTheme="minorEastAsia" w:hAnsiTheme="minorEastAsia" w:cs="Times New Roman" w:hint="eastAsia"/>
          <w:sz w:val="22"/>
        </w:rPr>
        <w:t>起，本公司旗下部分基金将参加</w:t>
      </w:r>
      <w:r w:rsidR="00837C3E">
        <w:rPr>
          <w:rFonts w:asciiTheme="minorEastAsia" w:hAnsiTheme="minorEastAsia" w:cs="Times New Roman" w:hint="eastAsia"/>
          <w:sz w:val="22"/>
        </w:rPr>
        <w:t>中天证券</w:t>
      </w:r>
      <w:r w:rsidR="00EB14C3" w:rsidRPr="005E22F5">
        <w:rPr>
          <w:rFonts w:asciiTheme="minorEastAsia" w:hAnsiTheme="minorEastAsia" w:cs="Times New Roman" w:hint="eastAsia"/>
          <w:sz w:val="22"/>
        </w:rPr>
        <w:t>定期定额投资</w:t>
      </w:r>
      <w:r w:rsidR="005E22F5" w:rsidRPr="005E22F5">
        <w:rPr>
          <w:rFonts w:asciiTheme="minorEastAsia" w:hAnsiTheme="minorEastAsia" w:cs="Times New Roman" w:hint="eastAsia"/>
          <w:sz w:val="22"/>
        </w:rPr>
        <w:t>（以下简称“定投”）</w:t>
      </w:r>
      <w:r w:rsidRPr="00101C97">
        <w:rPr>
          <w:rFonts w:asciiTheme="minorEastAsia" w:hAnsiTheme="minorEastAsia" w:cs="Times New Roman" w:hint="eastAsia"/>
          <w:sz w:val="22"/>
        </w:rPr>
        <w:t>费率优惠活动。</w:t>
      </w:r>
    </w:p>
    <w:p w:rsidR="009A6181" w:rsidRDefault="009A6181">
      <w:pPr>
        <w:spacing w:line="360" w:lineRule="auto"/>
        <w:ind w:firstLineChars="200" w:firstLine="480"/>
        <w:rPr>
          <w:rFonts w:ascii="Times New Roman" w:eastAsia="宋体" w:hAnsi="Times New Roman" w:cs="Times New Roman"/>
          <w:sz w:val="24"/>
          <w:szCs w:val="24"/>
        </w:rPr>
      </w:pPr>
    </w:p>
    <w:p w:rsidR="00074048" w:rsidRPr="00FF1D08" w:rsidRDefault="00101C97" w:rsidP="00074048">
      <w:pPr>
        <w:pStyle w:val="a8"/>
        <w:numPr>
          <w:ilvl w:val="0"/>
          <w:numId w:val="4"/>
        </w:numPr>
        <w:adjustRightInd w:val="0"/>
        <w:snapToGrid w:val="0"/>
        <w:spacing w:line="360" w:lineRule="auto"/>
        <w:ind w:firstLineChars="0"/>
        <w:jc w:val="left"/>
        <w:rPr>
          <w:rFonts w:ascii="Times New Roman" w:eastAsia="宋体" w:hAnsi="Times New Roman" w:cs="Times New Roman"/>
          <w:sz w:val="24"/>
          <w:szCs w:val="24"/>
        </w:rPr>
      </w:pPr>
      <w:r>
        <w:rPr>
          <w:rFonts w:ascii="Times New Roman" w:eastAsia="宋体" w:hAnsi="Times New Roman" w:cs="Times New Roman" w:hint="eastAsia"/>
          <w:b/>
          <w:sz w:val="24"/>
          <w:szCs w:val="24"/>
        </w:rPr>
        <w:t>适用基金范围</w:t>
      </w:r>
    </w:p>
    <w:tbl>
      <w:tblPr>
        <w:tblW w:w="7953" w:type="dxa"/>
        <w:tblInd w:w="93" w:type="dxa"/>
        <w:tblLook w:val="04A0"/>
      </w:tblPr>
      <w:tblGrid>
        <w:gridCol w:w="838"/>
        <w:gridCol w:w="1280"/>
        <w:gridCol w:w="5835"/>
      </w:tblGrid>
      <w:tr w:rsidR="00FF1D08" w:rsidRPr="00EA2405" w:rsidTr="00C0036F">
        <w:trPr>
          <w:trHeight w:val="564"/>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D08" w:rsidRPr="00594083" w:rsidRDefault="00FF1D08" w:rsidP="00C0036F">
            <w:pPr>
              <w:widowControl/>
              <w:jc w:val="center"/>
              <w:rPr>
                <w:rFonts w:ascii="宋体" w:eastAsia="宋体" w:hAnsi="宋体" w:cs="宋体"/>
                <w:b/>
                <w:color w:val="000000"/>
                <w:kern w:val="0"/>
                <w:sz w:val="22"/>
              </w:rPr>
            </w:pPr>
            <w:r w:rsidRPr="00594083">
              <w:rPr>
                <w:rFonts w:ascii="宋体" w:eastAsia="宋体" w:hAnsi="宋体" w:cs="宋体" w:hint="eastAsia"/>
                <w:b/>
                <w:color w:val="000000"/>
                <w:kern w:val="0"/>
                <w:sz w:val="22"/>
              </w:rPr>
              <w:t>序号</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FF1D08" w:rsidRPr="00594083" w:rsidRDefault="00FF1D08" w:rsidP="00C0036F">
            <w:pPr>
              <w:widowControl/>
              <w:jc w:val="center"/>
              <w:rPr>
                <w:rFonts w:ascii="宋体" w:eastAsia="宋体" w:hAnsi="宋体" w:cs="宋体"/>
                <w:b/>
                <w:color w:val="000000"/>
                <w:kern w:val="0"/>
                <w:sz w:val="22"/>
              </w:rPr>
            </w:pPr>
            <w:r w:rsidRPr="00594083">
              <w:rPr>
                <w:rFonts w:ascii="宋体" w:eastAsia="宋体" w:hAnsi="宋体" w:cs="宋体" w:hint="eastAsia"/>
                <w:b/>
                <w:color w:val="000000"/>
                <w:kern w:val="0"/>
                <w:sz w:val="22"/>
              </w:rPr>
              <w:t>基金代码</w:t>
            </w:r>
          </w:p>
        </w:tc>
        <w:tc>
          <w:tcPr>
            <w:tcW w:w="5835" w:type="dxa"/>
            <w:tcBorders>
              <w:top w:val="single" w:sz="4" w:space="0" w:color="auto"/>
              <w:left w:val="nil"/>
              <w:bottom w:val="single" w:sz="4" w:space="0" w:color="auto"/>
              <w:right w:val="single" w:sz="4" w:space="0" w:color="auto"/>
            </w:tcBorders>
            <w:shd w:val="clear" w:color="auto" w:fill="auto"/>
            <w:noWrap/>
            <w:vAlign w:val="center"/>
            <w:hideMark/>
          </w:tcPr>
          <w:p w:rsidR="00FF1D08" w:rsidRPr="00594083" w:rsidRDefault="00FF1D08" w:rsidP="00C0036F">
            <w:pPr>
              <w:widowControl/>
              <w:jc w:val="center"/>
              <w:rPr>
                <w:rFonts w:ascii="宋体" w:eastAsia="宋体" w:hAnsi="宋体" w:cs="宋体"/>
                <w:b/>
                <w:color w:val="000000"/>
                <w:kern w:val="0"/>
                <w:sz w:val="22"/>
              </w:rPr>
            </w:pPr>
            <w:r w:rsidRPr="00594083">
              <w:rPr>
                <w:rFonts w:ascii="宋体" w:eastAsia="宋体" w:hAnsi="宋体" w:cs="宋体" w:hint="eastAsia"/>
                <w:b/>
                <w:color w:val="000000"/>
                <w:kern w:val="0"/>
                <w:sz w:val="22"/>
              </w:rPr>
              <w:t>基金名称</w:t>
            </w:r>
          </w:p>
        </w:tc>
      </w:tr>
      <w:tr w:rsidR="00FF1D08" w:rsidRPr="00AB5740" w:rsidTr="00C0036F">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FF1D08" w:rsidRPr="00A42FB6" w:rsidRDefault="00FF1D08" w:rsidP="00FF1D08">
            <w:pPr>
              <w:pStyle w:val="a8"/>
              <w:widowControl/>
              <w:numPr>
                <w:ilvl w:val="0"/>
                <w:numId w:val="9"/>
              </w:numPr>
              <w:ind w:firstLineChars="0"/>
              <w:jc w:val="center"/>
              <w:rPr>
                <w:rFonts w:ascii="宋体" w:hAnsi="宋体" w:cs="宋体"/>
                <w:color w:val="00000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FF1D08" w:rsidRPr="00A42FB6" w:rsidRDefault="00FF1D08" w:rsidP="00C0036F">
            <w:pPr>
              <w:widowControl/>
              <w:jc w:val="center"/>
              <w:rPr>
                <w:rFonts w:ascii="宋体" w:eastAsia="宋体" w:hAnsi="宋体" w:cs="宋体"/>
                <w:color w:val="000000"/>
                <w:kern w:val="0"/>
                <w:sz w:val="22"/>
              </w:rPr>
            </w:pPr>
            <w:r w:rsidRPr="00A42FB6">
              <w:rPr>
                <w:rFonts w:ascii="宋体" w:eastAsia="宋体" w:hAnsi="宋体" w:cs="宋体" w:hint="eastAsia"/>
                <w:color w:val="000000"/>
                <w:kern w:val="0"/>
                <w:sz w:val="22"/>
              </w:rPr>
              <w:t>630001</w:t>
            </w:r>
          </w:p>
        </w:tc>
        <w:tc>
          <w:tcPr>
            <w:tcW w:w="5835" w:type="dxa"/>
            <w:tcBorders>
              <w:top w:val="single" w:sz="4" w:space="0" w:color="auto"/>
              <w:left w:val="nil"/>
              <w:bottom w:val="single" w:sz="4" w:space="0" w:color="auto"/>
              <w:right w:val="single" w:sz="4" w:space="0" w:color="000000"/>
            </w:tcBorders>
            <w:shd w:val="clear" w:color="auto" w:fill="auto"/>
            <w:noWrap/>
            <w:vAlign w:val="center"/>
            <w:hideMark/>
          </w:tcPr>
          <w:p w:rsidR="00FF1D08" w:rsidRPr="00A42FB6" w:rsidRDefault="00FF1D08" w:rsidP="00C0036F">
            <w:pPr>
              <w:widowControl/>
              <w:jc w:val="center"/>
              <w:rPr>
                <w:rFonts w:ascii="宋体" w:eastAsia="宋体" w:hAnsi="宋体" w:cs="宋体"/>
                <w:color w:val="000000"/>
                <w:kern w:val="0"/>
                <w:sz w:val="22"/>
              </w:rPr>
            </w:pPr>
            <w:r w:rsidRPr="00A42FB6">
              <w:rPr>
                <w:rFonts w:ascii="宋体" w:eastAsia="宋体" w:hAnsi="宋体" w:cs="宋体" w:hint="eastAsia"/>
                <w:color w:val="000000"/>
                <w:kern w:val="0"/>
                <w:sz w:val="22"/>
              </w:rPr>
              <w:t>华商领先企业混合型开放式证券投资基金</w:t>
            </w:r>
          </w:p>
        </w:tc>
      </w:tr>
      <w:tr w:rsidR="00FF1D08" w:rsidRPr="00AB5740" w:rsidTr="00C0036F">
        <w:trPr>
          <w:trHeight w:val="266"/>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FF1D08" w:rsidRPr="00A42FB6" w:rsidRDefault="00FF1D08" w:rsidP="00FF1D08">
            <w:pPr>
              <w:pStyle w:val="a8"/>
              <w:widowControl/>
              <w:numPr>
                <w:ilvl w:val="0"/>
                <w:numId w:val="9"/>
              </w:numPr>
              <w:ind w:firstLineChars="0"/>
              <w:jc w:val="center"/>
              <w:rPr>
                <w:rFonts w:ascii="宋体" w:hAnsi="宋体" w:cs="宋体"/>
                <w:color w:val="00000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FF1D08" w:rsidRPr="00A42FB6" w:rsidRDefault="00FF1D08" w:rsidP="00C0036F">
            <w:pPr>
              <w:widowControl/>
              <w:jc w:val="center"/>
              <w:rPr>
                <w:rFonts w:ascii="宋体" w:eastAsia="宋体" w:hAnsi="宋体" w:cs="宋体"/>
                <w:color w:val="000000"/>
                <w:kern w:val="0"/>
                <w:sz w:val="22"/>
              </w:rPr>
            </w:pPr>
            <w:r w:rsidRPr="00A42FB6">
              <w:rPr>
                <w:rFonts w:ascii="宋体" w:eastAsia="宋体" w:hAnsi="宋体" w:cs="宋体" w:hint="eastAsia"/>
                <w:color w:val="000000"/>
                <w:kern w:val="0"/>
                <w:sz w:val="22"/>
              </w:rPr>
              <w:t>630002</w:t>
            </w:r>
          </w:p>
        </w:tc>
        <w:tc>
          <w:tcPr>
            <w:tcW w:w="5835" w:type="dxa"/>
            <w:tcBorders>
              <w:top w:val="single" w:sz="4" w:space="0" w:color="auto"/>
              <w:left w:val="nil"/>
              <w:bottom w:val="single" w:sz="4" w:space="0" w:color="auto"/>
              <w:right w:val="single" w:sz="4" w:space="0" w:color="000000"/>
            </w:tcBorders>
            <w:shd w:val="clear" w:color="auto" w:fill="auto"/>
            <w:noWrap/>
            <w:vAlign w:val="center"/>
            <w:hideMark/>
          </w:tcPr>
          <w:p w:rsidR="00FF1D08" w:rsidRPr="00A42FB6" w:rsidRDefault="00FF1D08" w:rsidP="00C0036F">
            <w:pPr>
              <w:widowControl/>
              <w:jc w:val="center"/>
              <w:rPr>
                <w:rFonts w:ascii="宋体" w:eastAsia="宋体" w:hAnsi="宋体" w:cs="宋体"/>
                <w:color w:val="000000"/>
                <w:kern w:val="0"/>
                <w:sz w:val="22"/>
              </w:rPr>
            </w:pPr>
            <w:r w:rsidRPr="00A42FB6">
              <w:rPr>
                <w:rFonts w:ascii="宋体" w:eastAsia="宋体" w:hAnsi="宋体" w:cs="宋体" w:hint="eastAsia"/>
                <w:color w:val="000000"/>
                <w:kern w:val="0"/>
                <w:sz w:val="22"/>
              </w:rPr>
              <w:t>华商盛世成长混合型证券投资基金</w:t>
            </w:r>
          </w:p>
        </w:tc>
      </w:tr>
      <w:tr w:rsidR="00FF1D08" w:rsidRPr="00AB5740" w:rsidTr="00C0036F">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FF1D08" w:rsidRPr="00A42FB6" w:rsidRDefault="00FF1D08" w:rsidP="00FF1D08">
            <w:pPr>
              <w:pStyle w:val="a8"/>
              <w:widowControl/>
              <w:numPr>
                <w:ilvl w:val="0"/>
                <w:numId w:val="9"/>
              </w:numPr>
              <w:ind w:firstLineChars="0"/>
              <w:jc w:val="center"/>
              <w:rPr>
                <w:rFonts w:ascii="宋体" w:hAnsi="宋体" w:cs="宋体"/>
                <w:color w:val="00000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FF1D08" w:rsidRPr="00A42FB6" w:rsidRDefault="00FF1D08" w:rsidP="00C0036F">
            <w:pPr>
              <w:widowControl/>
              <w:jc w:val="center"/>
              <w:rPr>
                <w:rFonts w:ascii="宋体" w:eastAsia="宋体" w:hAnsi="宋体" w:cs="宋体"/>
                <w:color w:val="000000"/>
                <w:kern w:val="0"/>
                <w:sz w:val="22"/>
              </w:rPr>
            </w:pPr>
            <w:r w:rsidRPr="00A42FB6">
              <w:rPr>
                <w:rFonts w:ascii="宋体" w:eastAsia="宋体" w:hAnsi="宋体" w:cs="宋体" w:hint="eastAsia"/>
                <w:color w:val="000000"/>
                <w:kern w:val="0"/>
                <w:sz w:val="22"/>
              </w:rPr>
              <w:t>630003</w:t>
            </w:r>
          </w:p>
        </w:tc>
        <w:tc>
          <w:tcPr>
            <w:tcW w:w="5835" w:type="dxa"/>
            <w:tcBorders>
              <w:top w:val="single" w:sz="4" w:space="0" w:color="auto"/>
              <w:left w:val="nil"/>
              <w:bottom w:val="single" w:sz="4" w:space="0" w:color="auto"/>
              <w:right w:val="single" w:sz="4" w:space="0" w:color="000000"/>
            </w:tcBorders>
            <w:shd w:val="clear" w:color="auto" w:fill="auto"/>
            <w:noWrap/>
            <w:vAlign w:val="center"/>
            <w:hideMark/>
          </w:tcPr>
          <w:p w:rsidR="00FF1D08" w:rsidRPr="00A42FB6" w:rsidRDefault="00FF1D08" w:rsidP="00C0036F">
            <w:pPr>
              <w:widowControl/>
              <w:jc w:val="center"/>
              <w:rPr>
                <w:rFonts w:ascii="宋体" w:eastAsia="宋体" w:hAnsi="宋体" w:cs="宋体"/>
                <w:color w:val="000000"/>
                <w:kern w:val="0"/>
                <w:sz w:val="22"/>
              </w:rPr>
            </w:pPr>
            <w:r w:rsidRPr="00A42FB6">
              <w:rPr>
                <w:rFonts w:ascii="宋体" w:eastAsia="宋体" w:hAnsi="宋体" w:cs="宋体" w:hint="eastAsia"/>
                <w:color w:val="000000"/>
                <w:kern w:val="0"/>
                <w:sz w:val="22"/>
              </w:rPr>
              <w:t>华商收益增强债券型证券投资基金A</w:t>
            </w:r>
          </w:p>
        </w:tc>
      </w:tr>
      <w:tr w:rsidR="00FF1D08" w:rsidRPr="00D661A5" w:rsidTr="00C0036F">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FF1D08" w:rsidRPr="00A42FB6" w:rsidRDefault="00FF1D08" w:rsidP="00FF1D08">
            <w:pPr>
              <w:pStyle w:val="a8"/>
              <w:widowControl/>
              <w:numPr>
                <w:ilvl w:val="0"/>
                <w:numId w:val="9"/>
              </w:numPr>
              <w:ind w:firstLineChars="0"/>
              <w:jc w:val="center"/>
              <w:rPr>
                <w:rFonts w:ascii="宋体" w:hAnsi="宋体" w:cs="宋体"/>
                <w:color w:val="00000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FF1D08" w:rsidRPr="00A42FB6" w:rsidRDefault="00FF1D08" w:rsidP="00C0036F">
            <w:pPr>
              <w:widowControl/>
              <w:jc w:val="center"/>
              <w:rPr>
                <w:rFonts w:ascii="宋体" w:eastAsia="宋体" w:hAnsi="宋体" w:cs="宋体"/>
                <w:color w:val="000000"/>
                <w:kern w:val="0"/>
                <w:sz w:val="22"/>
              </w:rPr>
            </w:pPr>
            <w:r w:rsidRPr="00A42FB6">
              <w:rPr>
                <w:rFonts w:ascii="宋体" w:eastAsia="宋体" w:hAnsi="宋体" w:cs="宋体" w:hint="eastAsia"/>
                <w:color w:val="000000"/>
                <w:kern w:val="0"/>
                <w:sz w:val="22"/>
              </w:rPr>
              <w:t>630005</w:t>
            </w:r>
          </w:p>
        </w:tc>
        <w:tc>
          <w:tcPr>
            <w:tcW w:w="5835" w:type="dxa"/>
            <w:tcBorders>
              <w:top w:val="single" w:sz="4" w:space="0" w:color="auto"/>
              <w:left w:val="nil"/>
              <w:bottom w:val="single" w:sz="4" w:space="0" w:color="auto"/>
              <w:right w:val="single" w:sz="4" w:space="0" w:color="000000"/>
            </w:tcBorders>
            <w:shd w:val="clear" w:color="auto" w:fill="auto"/>
            <w:noWrap/>
            <w:vAlign w:val="center"/>
            <w:hideMark/>
          </w:tcPr>
          <w:p w:rsidR="00FF1D08" w:rsidRPr="00A42FB6" w:rsidRDefault="00FF1D08" w:rsidP="00C0036F">
            <w:pPr>
              <w:widowControl/>
              <w:jc w:val="center"/>
              <w:rPr>
                <w:rFonts w:ascii="宋体" w:eastAsia="宋体" w:hAnsi="宋体" w:cs="宋体"/>
                <w:color w:val="000000"/>
                <w:kern w:val="0"/>
                <w:sz w:val="22"/>
              </w:rPr>
            </w:pPr>
            <w:r w:rsidRPr="00A42FB6">
              <w:rPr>
                <w:rFonts w:ascii="宋体" w:eastAsia="宋体" w:hAnsi="宋体" w:cs="宋体" w:hint="eastAsia"/>
                <w:color w:val="000000"/>
                <w:kern w:val="0"/>
                <w:sz w:val="22"/>
              </w:rPr>
              <w:t>华商动态阿尔法灵活配置混合型证券投资基金</w:t>
            </w:r>
          </w:p>
        </w:tc>
      </w:tr>
      <w:tr w:rsidR="00FF1D08" w:rsidRPr="00D661A5" w:rsidTr="00C0036F">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FF1D08" w:rsidRPr="00A42FB6" w:rsidRDefault="00FF1D08" w:rsidP="00FF1D08">
            <w:pPr>
              <w:pStyle w:val="a8"/>
              <w:widowControl/>
              <w:numPr>
                <w:ilvl w:val="0"/>
                <w:numId w:val="9"/>
              </w:numPr>
              <w:ind w:firstLineChars="0"/>
              <w:jc w:val="center"/>
              <w:rPr>
                <w:rFonts w:ascii="宋体" w:hAnsi="宋体" w:cs="宋体"/>
                <w:color w:val="00000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FF1D08" w:rsidRPr="00A42FB6" w:rsidRDefault="00FF1D08" w:rsidP="00C0036F">
            <w:pPr>
              <w:widowControl/>
              <w:jc w:val="center"/>
              <w:rPr>
                <w:rFonts w:ascii="宋体" w:eastAsia="宋体" w:hAnsi="宋体" w:cs="宋体"/>
                <w:color w:val="000000"/>
                <w:kern w:val="0"/>
                <w:sz w:val="22"/>
              </w:rPr>
            </w:pPr>
            <w:r w:rsidRPr="00A42FB6">
              <w:rPr>
                <w:rFonts w:ascii="宋体" w:eastAsia="宋体" w:hAnsi="宋体" w:cs="宋体" w:hint="eastAsia"/>
                <w:color w:val="000000"/>
                <w:kern w:val="0"/>
                <w:sz w:val="22"/>
              </w:rPr>
              <w:t>630006</w:t>
            </w:r>
          </w:p>
        </w:tc>
        <w:tc>
          <w:tcPr>
            <w:tcW w:w="5835" w:type="dxa"/>
            <w:tcBorders>
              <w:top w:val="single" w:sz="4" w:space="0" w:color="auto"/>
              <w:left w:val="nil"/>
              <w:bottom w:val="single" w:sz="4" w:space="0" w:color="auto"/>
              <w:right w:val="single" w:sz="4" w:space="0" w:color="000000"/>
            </w:tcBorders>
            <w:shd w:val="clear" w:color="auto" w:fill="auto"/>
            <w:noWrap/>
            <w:vAlign w:val="center"/>
            <w:hideMark/>
          </w:tcPr>
          <w:p w:rsidR="00FF1D08" w:rsidRPr="00A42FB6" w:rsidRDefault="00FF1D08" w:rsidP="00C0036F">
            <w:pPr>
              <w:widowControl/>
              <w:jc w:val="center"/>
              <w:rPr>
                <w:rFonts w:ascii="宋体" w:eastAsia="宋体" w:hAnsi="宋体" w:cs="宋体"/>
                <w:color w:val="000000"/>
                <w:kern w:val="0"/>
                <w:sz w:val="22"/>
              </w:rPr>
            </w:pPr>
            <w:r w:rsidRPr="00A42FB6">
              <w:rPr>
                <w:rFonts w:ascii="宋体" w:eastAsia="宋体" w:hAnsi="宋体" w:cs="宋体" w:hint="eastAsia"/>
                <w:color w:val="000000"/>
                <w:kern w:val="0"/>
                <w:sz w:val="22"/>
              </w:rPr>
              <w:t>华商产业升级混合型证券投资基金</w:t>
            </w:r>
          </w:p>
        </w:tc>
      </w:tr>
      <w:tr w:rsidR="00FF1D08" w:rsidRPr="00D661A5" w:rsidTr="00C0036F">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FF1D08" w:rsidRPr="00A42FB6" w:rsidRDefault="00FF1D08" w:rsidP="00FF1D08">
            <w:pPr>
              <w:pStyle w:val="a8"/>
              <w:widowControl/>
              <w:numPr>
                <w:ilvl w:val="0"/>
                <w:numId w:val="9"/>
              </w:numPr>
              <w:ind w:firstLineChars="0"/>
              <w:jc w:val="center"/>
              <w:rPr>
                <w:rFonts w:ascii="宋体" w:hAnsi="宋体" w:cs="宋体"/>
                <w:color w:val="00000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FF1D08" w:rsidRPr="00A42FB6" w:rsidRDefault="00FF1D08" w:rsidP="00C0036F">
            <w:pPr>
              <w:widowControl/>
              <w:jc w:val="center"/>
              <w:rPr>
                <w:rFonts w:ascii="宋体" w:eastAsia="宋体" w:hAnsi="宋体" w:cs="宋体"/>
                <w:color w:val="000000"/>
                <w:kern w:val="0"/>
                <w:sz w:val="22"/>
              </w:rPr>
            </w:pPr>
            <w:r w:rsidRPr="00A42FB6">
              <w:rPr>
                <w:rFonts w:ascii="宋体" w:eastAsia="宋体" w:hAnsi="宋体" w:cs="宋体" w:hint="eastAsia"/>
                <w:color w:val="000000"/>
                <w:kern w:val="0"/>
                <w:sz w:val="22"/>
              </w:rPr>
              <w:t>630007</w:t>
            </w:r>
          </w:p>
        </w:tc>
        <w:tc>
          <w:tcPr>
            <w:tcW w:w="5835" w:type="dxa"/>
            <w:tcBorders>
              <w:top w:val="single" w:sz="4" w:space="0" w:color="auto"/>
              <w:left w:val="nil"/>
              <w:bottom w:val="single" w:sz="4" w:space="0" w:color="auto"/>
              <w:right w:val="single" w:sz="4" w:space="0" w:color="000000"/>
            </w:tcBorders>
            <w:shd w:val="clear" w:color="auto" w:fill="auto"/>
            <w:noWrap/>
            <w:vAlign w:val="center"/>
            <w:hideMark/>
          </w:tcPr>
          <w:p w:rsidR="00FF1D08" w:rsidRPr="00A42FB6" w:rsidRDefault="00FF1D08" w:rsidP="00C0036F">
            <w:pPr>
              <w:widowControl/>
              <w:jc w:val="center"/>
              <w:rPr>
                <w:rFonts w:ascii="宋体" w:eastAsia="宋体" w:hAnsi="宋体" w:cs="宋体"/>
                <w:color w:val="000000"/>
                <w:kern w:val="0"/>
                <w:sz w:val="22"/>
              </w:rPr>
            </w:pPr>
            <w:r w:rsidRPr="00A42FB6">
              <w:rPr>
                <w:rFonts w:ascii="宋体" w:eastAsia="宋体" w:hAnsi="宋体" w:cs="宋体" w:hint="eastAsia"/>
                <w:color w:val="000000"/>
                <w:kern w:val="0"/>
                <w:sz w:val="22"/>
              </w:rPr>
              <w:t>华商稳健双利债券型证券投资基金A</w:t>
            </w:r>
          </w:p>
        </w:tc>
      </w:tr>
      <w:tr w:rsidR="00FF1D08" w:rsidRPr="00EB4D73" w:rsidTr="00C0036F">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FF1D08" w:rsidRPr="00A42FB6" w:rsidRDefault="00FF1D08" w:rsidP="00FF1D08">
            <w:pPr>
              <w:pStyle w:val="a8"/>
              <w:widowControl/>
              <w:numPr>
                <w:ilvl w:val="0"/>
                <w:numId w:val="9"/>
              </w:numPr>
              <w:ind w:firstLineChars="0"/>
              <w:jc w:val="center"/>
              <w:rPr>
                <w:rFonts w:ascii="宋体" w:hAnsi="宋体" w:cs="宋体"/>
                <w:color w:val="00000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FF1D08" w:rsidRPr="00A42FB6" w:rsidRDefault="00FF1D08" w:rsidP="00C0036F">
            <w:pPr>
              <w:widowControl/>
              <w:jc w:val="center"/>
              <w:rPr>
                <w:rFonts w:ascii="宋体" w:eastAsia="宋体" w:hAnsi="宋体" w:cs="宋体"/>
                <w:color w:val="000000"/>
                <w:kern w:val="0"/>
                <w:sz w:val="22"/>
              </w:rPr>
            </w:pPr>
            <w:r w:rsidRPr="00A42FB6">
              <w:rPr>
                <w:rFonts w:ascii="宋体" w:eastAsia="宋体" w:hAnsi="宋体" w:cs="宋体" w:hint="eastAsia"/>
                <w:color w:val="000000"/>
                <w:kern w:val="0"/>
                <w:sz w:val="22"/>
              </w:rPr>
              <w:t>630008</w:t>
            </w:r>
          </w:p>
        </w:tc>
        <w:tc>
          <w:tcPr>
            <w:tcW w:w="5835" w:type="dxa"/>
            <w:tcBorders>
              <w:top w:val="single" w:sz="4" w:space="0" w:color="auto"/>
              <w:left w:val="nil"/>
              <w:bottom w:val="single" w:sz="4" w:space="0" w:color="auto"/>
              <w:right w:val="single" w:sz="4" w:space="0" w:color="000000"/>
            </w:tcBorders>
            <w:shd w:val="clear" w:color="auto" w:fill="auto"/>
            <w:noWrap/>
            <w:vAlign w:val="center"/>
            <w:hideMark/>
          </w:tcPr>
          <w:p w:rsidR="00FF1D08" w:rsidRPr="00A42FB6" w:rsidRDefault="00FF1D08" w:rsidP="00C0036F">
            <w:pPr>
              <w:widowControl/>
              <w:jc w:val="center"/>
              <w:rPr>
                <w:rFonts w:ascii="宋体" w:eastAsia="宋体" w:hAnsi="宋体" w:cs="宋体"/>
                <w:color w:val="000000"/>
                <w:kern w:val="0"/>
                <w:sz w:val="22"/>
              </w:rPr>
            </w:pPr>
            <w:r w:rsidRPr="00A42FB6">
              <w:rPr>
                <w:rFonts w:ascii="宋体" w:eastAsia="宋体" w:hAnsi="宋体" w:cs="宋体" w:hint="eastAsia"/>
                <w:color w:val="000000"/>
                <w:kern w:val="0"/>
                <w:sz w:val="22"/>
              </w:rPr>
              <w:t>华商策略精选灵活配置混合型证券投资基金</w:t>
            </w:r>
          </w:p>
        </w:tc>
      </w:tr>
      <w:tr w:rsidR="00FF1D08" w:rsidRPr="00EB4D73" w:rsidTr="00C0036F">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FF1D08" w:rsidRPr="00A42FB6" w:rsidRDefault="00FF1D08" w:rsidP="00FF1D08">
            <w:pPr>
              <w:pStyle w:val="a8"/>
              <w:widowControl/>
              <w:numPr>
                <w:ilvl w:val="0"/>
                <w:numId w:val="9"/>
              </w:numPr>
              <w:ind w:firstLineChars="0"/>
              <w:jc w:val="center"/>
              <w:rPr>
                <w:rFonts w:ascii="宋体" w:hAnsi="宋体" w:cs="宋体"/>
                <w:color w:val="00000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FF1D08" w:rsidRPr="00A42FB6" w:rsidRDefault="00FF1D08" w:rsidP="00C0036F">
            <w:pPr>
              <w:widowControl/>
              <w:jc w:val="center"/>
              <w:rPr>
                <w:rFonts w:ascii="宋体" w:eastAsia="宋体" w:hAnsi="宋体" w:cs="宋体"/>
                <w:color w:val="000000"/>
                <w:kern w:val="0"/>
                <w:sz w:val="22"/>
              </w:rPr>
            </w:pPr>
            <w:r w:rsidRPr="00A42FB6">
              <w:rPr>
                <w:rFonts w:ascii="宋体" w:eastAsia="宋体" w:hAnsi="宋体" w:cs="宋体" w:hint="eastAsia"/>
                <w:color w:val="000000"/>
                <w:kern w:val="0"/>
                <w:sz w:val="22"/>
              </w:rPr>
              <w:t>630009</w:t>
            </w:r>
          </w:p>
        </w:tc>
        <w:tc>
          <w:tcPr>
            <w:tcW w:w="5835" w:type="dxa"/>
            <w:tcBorders>
              <w:top w:val="single" w:sz="4" w:space="0" w:color="auto"/>
              <w:left w:val="nil"/>
              <w:bottom w:val="single" w:sz="4" w:space="0" w:color="auto"/>
              <w:right w:val="single" w:sz="4" w:space="0" w:color="000000"/>
            </w:tcBorders>
            <w:shd w:val="clear" w:color="auto" w:fill="auto"/>
            <w:noWrap/>
            <w:vAlign w:val="center"/>
            <w:hideMark/>
          </w:tcPr>
          <w:p w:rsidR="00FF1D08" w:rsidRPr="00A42FB6" w:rsidRDefault="00FF1D08" w:rsidP="00C0036F">
            <w:pPr>
              <w:widowControl/>
              <w:jc w:val="center"/>
              <w:rPr>
                <w:rFonts w:ascii="宋体" w:eastAsia="宋体" w:hAnsi="宋体" w:cs="宋体"/>
                <w:color w:val="000000"/>
                <w:kern w:val="0"/>
                <w:sz w:val="22"/>
              </w:rPr>
            </w:pPr>
            <w:r w:rsidRPr="00A42FB6">
              <w:rPr>
                <w:rFonts w:ascii="宋体" w:eastAsia="宋体" w:hAnsi="宋体" w:cs="宋体" w:hint="eastAsia"/>
                <w:color w:val="000000"/>
                <w:kern w:val="0"/>
                <w:sz w:val="22"/>
              </w:rPr>
              <w:t>华商稳定增利债券型证券投资基金A</w:t>
            </w:r>
          </w:p>
        </w:tc>
      </w:tr>
      <w:tr w:rsidR="00FF1D08" w:rsidRPr="00EB4D73" w:rsidTr="00C0036F">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FF1D08" w:rsidRPr="00A42FB6" w:rsidRDefault="00FF1D08" w:rsidP="00FF1D08">
            <w:pPr>
              <w:pStyle w:val="a8"/>
              <w:widowControl/>
              <w:numPr>
                <w:ilvl w:val="0"/>
                <w:numId w:val="9"/>
              </w:numPr>
              <w:ind w:firstLineChars="0"/>
              <w:jc w:val="center"/>
              <w:rPr>
                <w:rFonts w:ascii="宋体" w:hAnsi="宋体" w:cs="宋体"/>
                <w:color w:val="00000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FF1D08" w:rsidRPr="00A42FB6" w:rsidRDefault="00FF1D08" w:rsidP="00C0036F">
            <w:pPr>
              <w:widowControl/>
              <w:jc w:val="center"/>
              <w:rPr>
                <w:rFonts w:ascii="宋体" w:eastAsia="宋体" w:hAnsi="宋体" w:cs="宋体"/>
                <w:color w:val="000000"/>
                <w:kern w:val="0"/>
                <w:sz w:val="22"/>
              </w:rPr>
            </w:pPr>
            <w:r w:rsidRPr="00A42FB6">
              <w:rPr>
                <w:rFonts w:ascii="宋体" w:eastAsia="宋体" w:hAnsi="宋体" w:cs="宋体" w:hint="eastAsia"/>
                <w:color w:val="000000"/>
                <w:kern w:val="0"/>
                <w:sz w:val="22"/>
              </w:rPr>
              <w:t>630010</w:t>
            </w:r>
          </w:p>
        </w:tc>
        <w:tc>
          <w:tcPr>
            <w:tcW w:w="5835" w:type="dxa"/>
            <w:tcBorders>
              <w:top w:val="single" w:sz="4" w:space="0" w:color="auto"/>
              <w:left w:val="nil"/>
              <w:bottom w:val="single" w:sz="4" w:space="0" w:color="auto"/>
              <w:right w:val="single" w:sz="4" w:space="0" w:color="000000"/>
            </w:tcBorders>
            <w:shd w:val="clear" w:color="auto" w:fill="auto"/>
            <w:noWrap/>
            <w:vAlign w:val="center"/>
            <w:hideMark/>
          </w:tcPr>
          <w:p w:rsidR="00FF1D08" w:rsidRPr="00A42FB6" w:rsidRDefault="00FF1D08" w:rsidP="00C0036F">
            <w:pPr>
              <w:widowControl/>
              <w:jc w:val="center"/>
              <w:rPr>
                <w:rFonts w:ascii="宋体" w:eastAsia="宋体" w:hAnsi="宋体" w:cs="宋体"/>
                <w:color w:val="000000"/>
                <w:kern w:val="0"/>
                <w:sz w:val="22"/>
              </w:rPr>
            </w:pPr>
            <w:r w:rsidRPr="00A42FB6">
              <w:rPr>
                <w:rFonts w:ascii="宋体" w:eastAsia="宋体" w:hAnsi="宋体" w:cs="宋体" w:hint="eastAsia"/>
                <w:color w:val="000000"/>
                <w:kern w:val="0"/>
                <w:sz w:val="22"/>
              </w:rPr>
              <w:t>华商价值精选混合型证券投资基金</w:t>
            </w:r>
          </w:p>
        </w:tc>
      </w:tr>
      <w:tr w:rsidR="00FF1D08" w:rsidRPr="00EB4D73" w:rsidTr="00C0036F">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FF1D08" w:rsidRPr="00A42FB6" w:rsidRDefault="00FF1D08" w:rsidP="00FF1D08">
            <w:pPr>
              <w:pStyle w:val="a8"/>
              <w:widowControl/>
              <w:numPr>
                <w:ilvl w:val="0"/>
                <w:numId w:val="9"/>
              </w:numPr>
              <w:ind w:firstLineChars="0"/>
              <w:jc w:val="center"/>
              <w:rPr>
                <w:rFonts w:ascii="宋体" w:hAnsi="宋体" w:cs="宋体"/>
                <w:color w:val="00000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FF1D08" w:rsidRPr="00A42FB6" w:rsidRDefault="00FF1D08" w:rsidP="00C0036F">
            <w:pPr>
              <w:widowControl/>
              <w:jc w:val="center"/>
              <w:rPr>
                <w:rFonts w:ascii="宋体" w:eastAsia="宋体" w:hAnsi="宋体" w:cs="宋体"/>
                <w:color w:val="000000"/>
                <w:kern w:val="0"/>
                <w:sz w:val="22"/>
              </w:rPr>
            </w:pPr>
            <w:r w:rsidRPr="00A42FB6">
              <w:rPr>
                <w:rFonts w:ascii="宋体" w:eastAsia="宋体" w:hAnsi="宋体" w:cs="宋体" w:hint="eastAsia"/>
                <w:color w:val="000000"/>
                <w:kern w:val="0"/>
                <w:sz w:val="22"/>
              </w:rPr>
              <w:t>630011</w:t>
            </w:r>
          </w:p>
        </w:tc>
        <w:tc>
          <w:tcPr>
            <w:tcW w:w="5835" w:type="dxa"/>
            <w:tcBorders>
              <w:top w:val="single" w:sz="4" w:space="0" w:color="auto"/>
              <w:left w:val="nil"/>
              <w:bottom w:val="single" w:sz="4" w:space="0" w:color="auto"/>
              <w:right w:val="single" w:sz="4" w:space="0" w:color="000000"/>
            </w:tcBorders>
            <w:shd w:val="clear" w:color="auto" w:fill="auto"/>
            <w:noWrap/>
            <w:vAlign w:val="center"/>
            <w:hideMark/>
          </w:tcPr>
          <w:p w:rsidR="00FF1D08" w:rsidRPr="00A42FB6" w:rsidRDefault="00FF1D08" w:rsidP="00C0036F">
            <w:pPr>
              <w:widowControl/>
              <w:jc w:val="center"/>
              <w:rPr>
                <w:rFonts w:ascii="宋体" w:eastAsia="宋体" w:hAnsi="宋体" w:cs="宋体"/>
                <w:color w:val="000000"/>
                <w:kern w:val="0"/>
                <w:sz w:val="22"/>
              </w:rPr>
            </w:pPr>
            <w:r w:rsidRPr="00A42FB6">
              <w:rPr>
                <w:rFonts w:ascii="宋体" w:eastAsia="宋体" w:hAnsi="宋体" w:cs="宋体" w:hint="eastAsia"/>
                <w:color w:val="000000"/>
                <w:kern w:val="0"/>
                <w:sz w:val="22"/>
              </w:rPr>
              <w:t>华商主题精选混合型证券投资基金</w:t>
            </w:r>
          </w:p>
        </w:tc>
      </w:tr>
      <w:tr w:rsidR="00FF1D08" w:rsidRPr="00EB4D73" w:rsidTr="00C0036F">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FF1D08" w:rsidRPr="00A42FB6" w:rsidRDefault="00FF1D08" w:rsidP="00FF1D08">
            <w:pPr>
              <w:pStyle w:val="a8"/>
              <w:widowControl/>
              <w:numPr>
                <w:ilvl w:val="0"/>
                <w:numId w:val="9"/>
              </w:numPr>
              <w:ind w:firstLineChars="0"/>
              <w:jc w:val="center"/>
              <w:rPr>
                <w:rFonts w:ascii="宋体" w:hAnsi="宋体" w:cs="宋体"/>
                <w:color w:val="00000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FF1D08" w:rsidRPr="00A42FB6" w:rsidRDefault="00FF1D08" w:rsidP="00C0036F">
            <w:pPr>
              <w:widowControl/>
              <w:jc w:val="center"/>
              <w:rPr>
                <w:rFonts w:ascii="宋体" w:eastAsia="宋体" w:hAnsi="宋体" w:cs="宋体"/>
                <w:color w:val="000000"/>
                <w:kern w:val="0"/>
                <w:sz w:val="22"/>
              </w:rPr>
            </w:pPr>
            <w:r w:rsidRPr="00A42FB6">
              <w:rPr>
                <w:rFonts w:ascii="宋体" w:eastAsia="宋体" w:hAnsi="宋体" w:cs="宋体" w:hint="eastAsia"/>
                <w:color w:val="000000"/>
                <w:kern w:val="0"/>
                <w:sz w:val="22"/>
              </w:rPr>
              <w:t>630015</w:t>
            </w:r>
          </w:p>
        </w:tc>
        <w:tc>
          <w:tcPr>
            <w:tcW w:w="5835" w:type="dxa"/>
            <w:tcBorders>
              <w:top w:val="single" w:sz="4" w:space="0" w:color="auto"/>
              <w:left w:val="nil"/>
              <w:bottom w:val="single" w:sz="4" w:space="0" w:color="auto"/>
              <w:right w:val="single" w:sz="4" w:space="0" w:color="000000"/>
            </w:tcBorders>
            <w:shd w:val="clear" w:color="auto" w:fill="auto"/>
            <w:noWrap/>
            <w:vAlign w:val="center"/>
            <w:hideMark/>
          </w:tcPr>
          <w:p w:rsidR="00FF1D08" w:rsidRPr="00A42FB6" w:rsidRDefault="00FF1D08" w:rsidP="00C0036F">
            <w:pPr>
              <w:widowControl/>
              <w:jc w:val="center"/>
              <w:rPr>
                <w:rFonts w:ascii="宋体" w:eastAsia="宋体" w:hAnsi="宋体" w:cs="宋体"/>
                <w:color w:val="000000"/>
                <w:kern w:val="0"/>
                <w:sz w:val="22"/>
              </w:rPr>
            </w:pPr>
            <w:r w:rsidRPr="00A42FB6">
              <w:rPr>
                <w:rFonts w:ascii="宋体" w:eastAsia="宋体" w:hAnsi="宋体" w:cs="宋体" w:hint="eastAsia"/>
                <w:color w:val="000000"/>
                <w:kern w:val="0"/>
                <w:sz w:val="22"/>
              </w:rPr>
              <w:t>华商大盘量化精选灵活配置混合型证券投资基金</w:t>
            </w:r>
          </w:p>
        </w:tc>
      </w:tr>
      <w:tr w:rsidR="00FF1D08" w:rsidRPr="00EB4D73" w:rsidTr="00C0036F">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FF1D08" w:rsidRPr="00A42FB6" w:rsidRDefault="00FF1D08" w:rsidP="00FF1D08">
            <w:pPr>
              <w:pStyle w:val="a8"/>
              <w:widowControl/>
              <w:numPr>
                <w:ilvl w:val="0"/>
                <w:numId w:val="9"/>
              </w:numPr>
              <w:ind w:firstLineChars="0"/>
              <w:jc w:val="center"/>
              <w:rPr>
                <w:rFonts w:ascii="宋体" w:hAnsi="宋体" w:cs="宋体"/>
                <w:color w:val="00000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FF1D08" w:rsidRPr="00A42FB6" w:rsidRDefault="00FF1D08" w:rsidP="00C0036F">
            <w:pPr>
              <w:widowControl/>
              <w:jc w:val="center"/>
              <w:rPr>
                <w:rFonts w:ascii="宋体" w:eastAsia="宋体" w:hAnsi="宋体" w:cs="宋体"/>
                <w:color w:val="000000"/>
                <w:kern w:val="0"/>
                <w:sz w:val="22"/>
              </w:rPr>
            </w:pPr>
            <w:r w:rsidRPr="00A42FB6">
              <w:rPr>
                <w:rFonts w:ascii="宋体" w:eastAsia="宋体" w:hAnsi="宋体" w:cs="宋体" w:hint="eastAsia"/>
                <w:color w:val="000000"/>
                <w:kern w:val="0"/>
                <w:sz w:val="22"/>
              </w:rPr>
              <w:t>630016</w:t>
            </w:r>
          </w:p>
        </w:tc>
        <w:tc>
          <w:tcPr>
            <w:tcW w:w="5835" w:type="dxa"/>
            <w:tcBorders>
              <w:top w:val="single" w:sz="4" w:space="0" w:color="auto"/>
              <w:left w:val="nil"/>
              <w:bottom w:val="single" w:sz="4" w:space="0" w:color="auto"/>
              <w:right w:val="single" w:sz="4" w:space="0" w:color="000000"/>
            </w:tcBorders>
            <w:shd w:val="clear" w:color="auto" w:fill="auto"/>
            <w:noWrap/>
            <w:vAlign w:val="center"/>
            <w:hideMark/>
          </w:tcPr>
          <w:p w:rsidR="00FF1D08" w:rsidRPr="00A42FB6" w:rsidRDefault="00FF1D08" w:rsidP="00C0036F">
            <w:pPr>
              <w:widowControl/>
              <w:jc w:val="center"/>
              <w:rPr>
                <w:rFonts w:ascii="宋体" w:eastAsia="宋体" w:hAnsi="宋体" w:cs="宋体"/>
                <w:color w:val="000000"/>
                <w:kern w:val="0"/>
                <w:sz w:val="22"/>
              </w:rPr>
            </w:pPr>
            <w:r w:rsidRPr="00A42FB6">
              <w:rPr>
                <w:rFonts w:ascii="宋体" w:eastAsia="宋体" w:hAnsi="宋体" w:cs="宋体" w:hint="eastAsia"/>
                <w:color w:val="000000"/>
                <w:kern w:val="0"/>
                <w:sz w:val="22"/>
              </w:rPr>
              <w:t>华商价值共享灵活配置混合型发起式证券投资基金</w:t>
            </w:r>
          </w:p>
        </w:tc>
      </w:tr>
      <w:tr w:rsidR="00FF1D08" w:rsidRPr="00EB4D73" w:rsidTr="00C0036F">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FF1D08" w:rsidRPr="00A42FB6" w:rsidRDefault="00FF1D08" w:rsidP="00FF1D08">
            <w:pPr>
              <w:pStyle w:val="a8"/>
              <w:widowControl/>
              <w:numPr>
                <w:ilvl w:val="0"/>
                <w:numId w:val="9"/>
              </w:numPr>
              <w:ind w:firstLineChars="0"/>
              <w:jc w:val="center"/>
              <w:rPr>
                <w:rFonts w:ascii="宋体" w:hAnsi="宋体" w:cs="宋体"/>
                <w:color w:val="00000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FF1D08" w:rsidRPr="00A42FB6" w:rsidRDefault="00FF1D08" w:rsidP="00C0036F">
            <w:pPr>
              <w:widowControl/>
              <w:jc w:val="center"/>
              <w:rPr>
                <w:rFonts w:ascii="宋体" w:eastAsia="宋体" w:hAnsi="宋体" w:cs="宋体"/>
                <w:color w:val="000000"/>
                <w:kern w:val="0"/>
                <w:sz w:val="22"/>
              </w:rPr>
            </w:pPr>
            <w:r w:rsidRPr="00A42FB6">
              <w:rPr>
                <w:rFonts w:ascii="宋体" w:eastAsia="宋体" w:hAnsi="宋体" w:cs="宋体" w:hint="eastAsia"/>
                <w:color w:val="000000"/>
                <w:kern w:val="0"/>
                <w:sz w:val="22"/>
              </w:rPr>
              <w:t>000279</w:t>
            </w:r>
          </w:p>
        </w:tc>
        <w:tc>
          <w:tcPr>
            <w:tcW w:w="5835" w:type="dxa"/>
            <w:tcBorders>
              <w:top w:val="single" w:sz="4" w:space="0" w:color="auto"/>
              <w:left w:val="nil"/>
              <w:bottom w:val="single" w:sz="4" w:space="0" w:color="auto"/>
              <w:right w:val="single" w:sz="4" w:space="0" w:color="000000"/>
            </w:tcBorders>
            <w:shd w:val="clear" w:color="auto" w:fill="auto"/>
            <w:noWrap/>
            <w:vAlign w:val="center"/>
            <w:hideMark/>
          </w:tcPr>
          <w:p w:rsidR="00FF1D08" w:rsidRPr="00A42FB6" w:rsidRDefault="00FF1D08" w:rsidP="00C0036F">
            <w:pPr>
              <w:widowControl/>
              <w:jc w:val="center"/>
              <w:rPr>
                <w:rFonts w:ascii="宋体" w:eastAsia="宋体" w:hAnsi="宋体" w:cs="宋体"/>
                <w:color w:val="000000"/>
                <w:kern w:val="0"/>
                <w:sz w:val="22"/>
              </w:rPr>
            </w:pPr>
            <w:r w:rsidRPr="00A42FB6">
              <w:rPr>
                <w:rFonts w:ascii="宋体" w:eastAsia="宋体" w:hAnsi="宋体" w:cs="宋体" w:hint="eastAsia"/>
                <w:color w:val="000000"/>
                <w:kern w:val="0"/>
                <w:sz w:val="22"/>
              </w:rPr>
              <w:t>华商红利优选灵活配置混合型证券投资基金</w:t>
            </w:r>
          </w:p>
        </w:tc>
      </w:tr>
      <w:tr w:rsidR="00FF1D08" w:rsidRPr="00EB4D73" w:rsidTr="00C0036F">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FF1D08" w:rsidRPr="00A42FB6" w:rsidRDefault="00FF1D08" w:rsidP="00FF1D08">
            <w:pPr>
              <w:pStyle w:val="a8"/>
              <w:widowControl/>
              <w:numPr>
                <w:ilvl w:val="0"/>
                <w:numId w:val="9"/>
              </w:numPr>
              <w:ind w:firstLineChars="0"/>
              <w:jc w:val="center"/>
              <w:rPr>
                <w:rFonts w:ascii="宋体" w:hAnsi="宋体" w:cs="宋体"/>
                <w:color w:val="00000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FF1D08" w:rsidRPr="00A42FB6" w:rsidRDefault="00FF1D08" w:rsidP="00C0036F">
            <w:pPr>
              <w:widowControl/>
              <w:jc w:val="center"/>
              <w:rPr>
                <w:rFonts w:ascii="宋体" w:eastAsia="宋体" w:hAnsi="宋体" w:cs="宋体"/>
                <w:color w:val="000000"/>
                <w:kern w:val="0"/>
                <w:sz w:val="22"/>
              </w:rPr>
            </w:pPr>
            <w:r w:rsidRPr="00A42FB6">
              <w:rPr>
                <w:rFonts w:ascii="宋体" w:eastAsia="宋体" w:hAnsi="宋体" w:cs="宋体" w:hint="eastAsia"/>
                <w:color w:val="000000"/>
                <w:kern w:val="0"/>
                <w:sz w:val="22"/>
              </w:rPr>
              <w:t>000390</w:t>
            </w:r>
          </w:p>
        </w:tc>
        <w:tc>
          <w:tcPr>
            <w:tcW w:w="5835" w:type="dxa"/>
            <w:tcBorders>
              <w:top w:val="single" w:sz="4" w:space="0" w:color="auto"/>
              <w:left w:val="nil"/>
              <w:bottom w:val="single" w:sz="4" w:space="0" w:color="auto"/>
              <w:right w:val="single" w:sz="4" w:space="0" w:color="000000"/>
            </w:tcBorders>
            <w:shd w:val="clear" w:color="auto" w:fill="auto"/>
            <w:noWrap/>
            <w:vAlign w:val="center"/>
            <w:hideMark/>
          </w:tcPr>
          <w:p w:rsidR="00FF1D08" w:rsidRPr="00A42FB6" w:rsidRDefault="00FF1D08" w:rsidP="00C0036F">
            <w:pPr>
              <w:widowControl/>
              <w:jc w:val="center"/>
              <w:rPr>
                <w:rFonts w:ascii="宋体" w:eastAsia="宋体" w:hAnsi="宋体" w:cs="宋体"/>
                <w:color w:val="000000"/>
                <w:kern w:val="0"/>
                <w:sz w:val="22"/>
              </w:rPr>
            </w:pPr>
            <w:r w:rsidRPr="00A42FB6">
              <w:rPr>
                <w:rFonts w:ascii="宋体" w:eastAsia="宋体" w:hAnsi="宋体" w:cs="宋体" w:hint="eastAsia"/>
                <w:color w:val="000000"/>
                <w:kern w:val="0"/>
                <w:sz w:val="22"/>
              </w:rPr>
              <w:t>华商优势行业灵活配置混合型证券投资基金</w:t>
            </w:r>
          </w:p>
        </w:tc>
      </w:tr>
      <w:tr w:rsidR="00FF1D08" w:rsidRPr="00EB4D73" w:rsidTr="00C0036F">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FF1D08" w:rsidRPr="00A42FB6" w:rsidRDefault="00FF1D08" w:rsidP="00FF1D08">
            <w:pPr>
              <w:pStyle w:val="a8"/>
              <w:widowControl/>
              <w:numPr>
                <w:ilvl w:val="0"/>
                <w:numId w:val="9"/>
              </w:numPr>
              <w:ind w:firstLineChars="0"/>
              <w:jc w:val="center"/>
              <w:rPr>
                <w:rFonts w:ascii="宋体" w:hAnsi="宋体" w:cs="宋体"/>
                <w:color w:val="00000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FF1D08" w:rsidRPr="00A42FB6" w:rsidRDefault="00FF1D08" w:rsidP="00C0036F">
            <w:pPr>
              <w:widowControl/>
              <w:jc w:val="center"/>
              <w:rPr>
                <w:rFonts w:ascii="宋体" w:eastAsia="宋体" w:hAnsi="宋体" w:cs="宋体"/>
                <w:color w:val="000000"/>
                <w:kern w:val="0"/>
                <w:sz w:val="22"/>
              </w:rPr>
            </w:pPr>
            <w:r w:rsidRPr="00A42FB6">
              <w:rPr>
                <w:rFonts w:ascii="宋体" w:eastAsia="宋体" w:hAnsi="宋体" w:cs="宋体" w:hint="eastAsia"/>
                <w:color w:val="000000"/>
                <w:kern w:val="0"/>
                <w:sz w:val="22"/>
              </w:rPr>
              <w:t>000541</w:t>
            </w:r>
          </w:p>
        </w:tc>
        <w:tc>
          <w:tcPr>
            <w:tcW w:w="5835" w:type="dxa"/>
            <w:tcBorders>
              <w:top w:val="single" w:sz="4" w:space="0" w:color="auto"/>
              <w:left w:val="nil"/>
              <w:bottom w:val="single" w:sz="4" w:space="0" w:color="auto"/>
              <w:right w:val="single" w:sz="4" w:space="0" w:color="000000"/>
            </w:tcBorders>
            <w:shd w:val="clear" w:color="auto" w:fill="auto"/>
            <w:noWrap/>
            <w:vAlign w:val="center"/>
            <w:hideMark/>
          </w:tcPr>
          <w:p w:rsidR="00FF1D08" w:rsidRPr="00A42FB6" w:rsidRDefault="00FF1D08" w:rsidP="00C0036F">
            <w:pPr>
              <w:widowControl/>
              <w:jc w:val="center"/>
              <w:rPr>
                <w:rFonts w:ascii="宋体" w:eastAsia="宋体" w:hAnsi="宋体" w:cs="宋体"/>
                <w:color w:val="000000"/>
                <w:kern w:val="0"/>
                <w:sz w:val="22"/>
              </w:rPr>
            </w:pPr>
            <w:r w:rsidRPr="00A42FB6">
              <w:rPr>
                <w:rFonts w:ascii="宋体" w:eastAsia="宋体" w:hAnsi="宋体" w:cs="宋体" w:hint="eastAsia"/>
                <w:color w:val="000000"/>
                <w:kern w:val="0"/>
                <w:sz w:val="22"/>
              </w:rPr>
              <w:t>华商创新成长灵活配置混合型发起式证券投资基金</w:t>
            </w:r>
          </w:p>
        </w:tc>
      </w:tr>
      <w:tr w:rsidR="00FF1D08" w:rsidRPr="00771B04" w:rsidTr="00C0036F">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FF1D08" w:rsidRPr="00A42FB6" w:rsidRDefault="00FF1D08" w:rsidP="00FF1D08">
            <w:pPr>
              <w:pStyle w:val="a8"/>
              <w:widowControl/>
              <w:numPr>
                <w:ilvl w:val="0"/>
                <w:numId w:val="9"/>
              </w:numPr>
              <w:ind w:firstLineChars="0"/>
              <w:jc w:val="center"/>
              <w:rPr>
                <w:rFonts w:ascii="宋体" w:hAnsi="宋体" w:cs="宋体"/>
                <w:color w:val="00000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FF1D08" w:rsidRPr="00A42FB6" w:rsidRDefault="00FF1D08" w:rsidP="00C0036F">
            <w:pPr>
              <w:widowControl/>
              <w:jc w:val="center"/>
              <w:rPr>
                <w:rFonts w:ascii="宋体" w:eastAsia="宋体" w:hAnsi="宋体" w:cs="宋体"/>
                <w:color w:val="000000"/>
                <w:kern w:val="0"/>
                <w:sz w:val="22"/>
              </w:rPr>
            </w:pPr>
            <w:r w:rsidRPr="00A42FB6">
              <w:rPr>
                <w:rFonts w:ascii="宋体" w:eastAsia="宋体" w:hAnsi="宋体" w:cs="宋体" w:hint="eastAsia"/>
                <w:color w:val="000000"/>
                <w:kern w:val="0"/>
                <w:sz w:val="22"/>
              </w:rPr>
              <w:t>001449</w:t>
            </w:r>
          </w:p>
        </w:tc>
        <w:tc>
          <w:tcPr>
            <w:tcW w:w="5835" w:type="dxa"/>
            <w:tcBorders>
              <w:top w:val="single" w:sz="4" w:space="0" w:color="auto"/>
              <w:left w:val="nil"/>
              <w:bottom w:val="single" w:sz="4" w:space="0" w:color="auto"/>
              <w:right w:val="single" w:sz="4" w:space="0" w:color="000000"/>
            </w:tcBorders>
            <w:shd w:val="clear" w:color="auto" w:fill="auto"/>
            <w:noWrap/>
            <w:vAlign w:val="center"/>
            <w:hideMark/>
          </w:tcPr>
          <w:p w:rsidR="00FF1D08" w:rsidRPr="00A42FB6" w:rsidRDefault="00FF1D08" w:rsidP="00C0036F">
            <w:pPr>
              <w:widowControl/>
              <w:jc w:val="center"/>
              <w:rPr>
                <w:rFonts w:ascii="宋体" w:eastAsia="宋体" w:hAnsi="宋体" w:cs="宋体"/>
                <w:color w:val="000000"/>
                <w:kern w:val="0"/>
                <w:sz w:val="22"/>
              </w:rPr>
            </w:pPr>
            <w:r w:rsidRPr="00A42FB6">
              <w:rPr>
                <w:rFonts w:ascii="宋体" w:eastAsia="宋体" w:hAnsi="宋体" w:cs="宋体" w:hint="eastAsia"/>
                <w:color w:val="000000"/>
                <w:kern w:val="0"/>
                <w:sz w:val="22"/>
              </w:rPr>
              <w:t>华商双驱优选灵活配置混合型证券投资基金</w:t>
            </w:r>
          </w:p>
        </w:tc>
      </w:tr>
      <w:tr w:rsidR="00FF1D08" w:rsidRPr="00EA2405" w:rsidTr="00C0036F">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FF1D08" w:rsidRPr="00A42FB6" w:rsidRDefault="00FF1D08" w:rsidP="00FF1D08">
            <w:pPr>
              <w:pStyle w:val="a8"/>
              <w:widowControl/>
              <w:numPr>
                <w:ilvl w:val="0"/>
                <w:numId w:val="9"/>
              </w:numPr>
              <w:ind w:firstLineChars="0"/>
              <w:jc w:val="center"/>
              <w:rPr>
                <w:rFonts w:ascii="宋体" w:hAnsi="宋体" w:cs="宋体"/>
                <w:color w:val="00000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FF1D08" w:rsidRPr="00A42FB6" w:rsidRDefault="00FF1D08" w:rsidP="00C0036F">
            <w:pPr>
              <w:widowControl/>
              <w:jc w:val="center"/>
              <w:rPr>
                <w:rFonts w:ascii="宋体" w:eastAsia="宋体" w:hAnsi="宋体" w:cs="宋体"/>
                <w:color w:val="000000"/>
                <w:kern w:val="0"/>
                <w:sz w:val="22"/>
              </w:rPr>
            </w:pPr>
            <w:r w:rsidRPr="00A42FB6">
              <w:rPr>
                <w:rFonts w:ascii="宋体" w:eastAsia="宋体" w:hAnsi="宋体" w:cs="宋体" w:hint="eastAsia"/>
                <w:color w:val="000000"/>
                <w:kern w:val="0"/>
                <w:sz w:val="22"/>
              </w:rPr>
              <w:t>001723</w:t>
            </w:r>
          </w:p>
        </w:tc>
        <w:tc>
          <w:tcPr>
            <w:tcW w:w="5835" w:type="dxa"/>
            <w:tcBorders>
              <w:top w:val="single" w:sz="4" w:space="0" w:color="auto"/>
              <w:left w:val="nil"/>
              <w:bottom w:val="single" w:sz="4" w:space="0" w:color="auto"/>
              <w:right w:val="single" w:sz="4" w:space="0" w:color="000000"/>
            </w:tcBorders>
            <w:shd w:val="clear" w:color="auto" w:fill="auto"/>
            <w:noWrap/>
            <w:vAlign w:val="center"/>
            <w:hideMark/>
          </w:tcPr>
          <w:p w:rsidR="00FF1D08" w:rsidRPr="00A42FB6" w:rsidRDefault="00FF1D08" w:rsidP="00C0036F">
            <w:pPr>
              <w:widowControl/>
              <w:jc w:val="center"/>
              <w:rPr>
                <w:rFonts w:ascii="宋体" w:eastAsia="宋体" w:hAnsi="宋体" w:cs="宋体"/>
                <w:color w:val="000000"/>
                <w:kern w:val="0"/>
                <w:sz w:val="22"/>
              </w:rPr>
            </w:pPr>
            <w:r w:rsidRPr="00A42FB6">
              <w:rPr>
                <w:rFonts w:ascii="宋体" w:eastAsia="宋体" w:hAnsi="宋体" w:cs="宋体" w:hint="eastAsia"/>
                <w:color w:val="000000"/>
                <w:kern w:val="0"/>
                <w:sz w:val="22"/>
              </w:rPr>
              <w:t>华商新动力混合型证券投资基金</w:t>
            </w:r>
          </w:p>
        </w:tc>
      </w:tr>
      <w:tr w:rsidR="00FF1D08" w:rsidRPr="00691ABC" w:rsidTr="00C0036F">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D08" w:rsidRPr="00A42FB6" w:rsidRDefault="00FF1D08" w:rsidP="00FF1D08">
            <w:pPr>
              <w:pStyle w:val="a8"/>
              <w:widowControl/>
              <w:numPr>
                <w:ilvl w:val="0"/>
                <w:numId w:val="9"/>
              </w:numPr>
              <w:ind w:firstLineChars="0"/>
              <w:jc w:val="center"/>
              <w:rPr>
                <w:rFonts w:ascii="宋体" w:hAnsi="宋体" w:cs="宋体"/>
                <w:color w:val="00000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FF1D08" w:rsidRPr="00A42FB6" w:rsidRDefault="00FF1D08" w:rsidP="00C0036F">
            <w:pPr>
              <w:widowControl/>
              <w:jc w:val="center"/>
              <w:rPr>
                <w:rFonts w:ascii="宋体" w:eastAsia="宋体" w:hAnsi="宋体" w:cs="宋体"/>
                <w:color w:val="000000"/>
                <w:kern w:val="0"/>
                <w:sz w:val="22"/>
              </w:rPr>
            </w:pPr>
            <w:r w:rsidRPr="00A42FB6">
              <w:rPr>
                <w:rFonts w:ascii="宋体" w:eastAsia="宋体" w:hAnsi="宋体" w:cs="宋体" w:hint="eastAsia"/>
                <w:color w:val="000000"/>
                <w:kern w:val="0"/>
                <w:sz w:val="22"/>
              </w:rPr>
              <w:t>003598</w:t>
            </w:r>
          </w:p>
        </w:tc>
        <w:tc>
          <w:tcPr>
            <w:tcW w:w="5835" w:type="dxa"/>
            <w:tcBorders>
              <w:top w:val="single" w:sz="4" w:space="0" w:color="auto"/>
              <w:left w:val="nil"/>
              <w:bottom w:val="single" w:sz="4" w:space="0" w:color="auto"/>
              <w:right w:val="single" w:sz="4" w:space="0" w:color="auto"/>
            </w:tcBorders>
            <w:shd w:val="clear" w:color="auto" w:fill="auto"/>
            <w:noWrap/>
            <w:vAlign w:val="center"/>
            <w:hideMark/>
          </w:tcPr>
          <w:p w:rsidR="00FF1D08" w:rsidRPr="00A42FB6" w:rsidRDefault="00FF1D08" w:rsidP="00C0036F">
            <w:pPr>
              <w:ind w:firstLineChars="200" w:firstLine="440"/>
              <w:jc w:val="center"/>
              <w:rPr>
                <w:rFonts w:ascii="宋体" w:eastAsia="宋体" w:hAnsi="宋体" w:cs="宋体"/>
                <w:color w:val="000000"/>
                <w:kern w:val="0"/>
                <w:sz w:val="22"/>
              </w:rPr>
            </w:pPr>
            <w:r w:rsidRPr="00A42FB6">
              <w:rPr>
                <w:rFonts w:ascii="宋体" w:eastAsia="宋体" w:hAnsi="宋体" w:cs="宋体" w:hint="eastAsia"/>
                <w:color w:val="000000"/>
                <w:kern w:val="0"/>
                <w:sz w:val="22"/>
              </w:rPr>
              <w:t>华商润丰灵活配置混合型证券投资基金A</w:t>
            </w:r>
          </w:p>
        </w:tc>
      </w:tr>
      <w:tr w:rsidR="00FF1D08" w:rsidRPr="00691ABC" w:rsidTr="00C0036F">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D08" w:rsidRPr="00A42FB6" w:rsidRDefault="00FF1D08" w:rsidP="00FF1D08">
            <w:pPr>
              <w:pStyle w:val="a8"/>
              <w:widowControl/>
              <w:numPr>
                <w:ilvl w:val="0"/>
                <w:numId w:val="9"/>
              </w:numPr>
              <w:ind w:firstLineChars="0"/>
              <w:jc w:val="center"/>
              <w:rPr>
                <w:rFonts w:ascii="宋体" w:hAnsi="宋体" w:cs="宋体"/>
                <w:color w:val="00000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FF1D08" w:rsidRPr="00A42FB6" w:rsidRDefault="00FF1D08" w:rsidP="00C0036F">
            <w:pPr>
              <w:widowControl/>
              <w:jc w:val="center"/>
              <w:rPr>
                <w:rFonts w:ascii="宋体" w:eastAsia="宋体" w:hAnsi="宋体" w:cs="宋体"/>
                <w:color w:val="000000"/>
                <w:kern w:val="0"/>
                <w:sz w:val="22"/>
              </w:rPr>
            </w:pPr>
            <w:r w:rsidRPr="00A42FB6">
              <w:rPr>
                <w:rFonts w:ascii="宋体" w:eastAsia="宋体" w:hAnsi="宋体" w:cs="宋体" w:hint="eastAsia"/>
                <w:color w:val="000000"/>
                <w:kern w:val="0"/>
                <w:sz w:val="22"/>
              </w:rPr>
              <w:t>004423</w:t>
            </w:r>
          </w:p>
        </w:tc>
        <w:tc>
          <w:tcPr>
            <w:tcW w:w="5835" w:type="dxa"/>
            <w:tcBorders>
              <w:top w:val="single" w:sz="4" w:space="0" w:color="auto"/>
              <w:left w:val="nil"/>
              <w:bottom w:val="single" w:sz="4" w:space="0" w:color="auto"/>
              <w:right w:val="single" w:sz="4" w:space="0" w:color="auto"/>
            </w:tcBorders>
            <w:shd w:val="clear" w:color="auto" w:fill="auto"/>
            <w:noWrap/>
            <w:vAlign w:val="center"/>
            <w:hideMark/>
          </w:tcPr>
          <w:p w:rsidR="00FF1D08" w:rsidRPr="00A42FB6" w:rsidRDefault="00FF1D08" w:rsidP="00C0036F">
            <w:pPr>
              <w:jc w:val="center"/>
              <w:rPr>
                <w:rFonts w:ascii="宋体" w:eastAsia="宋体" w:hAnsi="宋体" w:cs="宋体"/>
                <w:color w:val="000000"/>
                <w:kern w:val="0"/>
                <w:sz w:val="22"/>
              </w:rPr>
            </w:pPr>
            <w:r w:rsidRPr="00A42FB6">
              <w:rPr>
                <w:rFonts w:ascii="宋体" w:eastAsia="宋体" w:hAnsi="宋体" w:cs="宋体" w:hint="eastAsia"/>
                <w:color w:val="000000"/>
                <w:kern w:val="0"/>
                <w:sz w:val="22"/>
              </w:rPr>
              <w:t>华商研究精选灵活配置混合型证券投资基金</w:t>
            </w:r>
          </w:p>
        </w:tc>
      </w:tr>
      <w:tr w:rsidR="00FF1D08" w:rsidRPr="00FC6FC2" w:rsidTr="00C0036F">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D08" w:rsidRPr="00A42FB6" w:rsidDel="002103F9" w:rsidRDefault="00FF1D08" w:rsidP="00FF1D08">
            <w:pPr>
              <w:pStyle w:val="a8"/>
              <w:widowControl/>
              <w:numPr>
                <w:ilvl w:val="0"/>
                <w:numId w:val="9"/>
              </w:numPr>
              <w:ind w:firstLineChars="0"/>
              <w:jc w:val="center"/>
              <w:rPr>
                <w:rFonts w:ascii="宋体" w:hAnsi="宋体" w:cs="宋体"/>
                <w:color w:val="00000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FF1D08" w:rsidRPr="00A42FB6" w:rsidRDefault="00FF1D08" w:rsidP="00C0036F">
            <w:pPr>
              <w:widowControl/>
              <w:jc w:val="center"/>
              <w:rPr>
                <w:rFonts w:ascii="宋体" w:eastAsia="宋体" w:hAnsi="宋体" w:cs="宋体"/>
                <w:color w:val="000000"/>
                <w:kern w:val="0"/>
                <w:sz w:val="22"/>
              </w:rPr>
            </w:pPr>
            <w:r w:rsidRPr="00A42FB6">
              <w:rPr>
                <w:rFonts w:ascii="宋体" w:eastAsia="宋体" w:hAnsi="宋体" w:cs="宋体"/>
                <w:color w:val="000000"/>
                <w:kern w:val="0"/>
                <w:sz w:val="22"/>
              </w:rPr>
              <w:t>003</w:t>
            </w:r>
            <w:r w:rsidRPr="00A42FB6">
              <w:rPr>
                <w:rFonts w:ascii="宋体" w:eastAsia="宋体" w:hAnsi="宋体" w:cs="宋体" w:hint="eastAsia"/>
                <w:color w:val="000000"/>
                <w:kern w:val="0"/>
                <w:sz w:val="22"/>
              </w:rPr>
              <w:t>403</w:t>
            </w:r>
          </w:p>
        </w:tc>
        <w:tc>
          <w:tcPr>
            <w:tcW w:w="5835" w:type="dxa"/>
            <w:tcBorders>
              <w:top w:val="single" w:sz="4" w:space="0" w:color="auto"/>
              <w:left w:val="nil"/>
              <w:bottom w:val="single" w:sz="4" w:space="0" w:color="auto"/>
              <w:right w:val="single" w:sz="4" w:space="0" w:color="auto"/>
            </w:tcBorders>
            <w:shd w:val="clear" w:color="auto" w:fill="auto"/>
            <w:noWrap/>
            <w:vAlign w:val="center"/>
            <w:hideMark/>
          </w:tcPr>
          <w:p w:rsidR="00FF1D08" w:rsidRPr="00A42FB6" w:rsidRDefault="00FF1D08" w:rsidP="00C0036F">
            <w:pPr>
              <w:widowControl/>
              <w:jc w:val="center"/>
              <w:rPr>
                <w:rFonts w:ascii="宋体" w:eastAsia="宋体" w:hAnsi="宋体" w:cs="宋体"/>
                <w:color w:val="000000"/>
                <w:kern w:val="0"/>
                <w:sz w:val="22"/>
              </w:rPr>
            </w:pPr>
            <w:r w:rsidRPr="00A42FB6">
              <w:rPr>
                <w:rFonts w:ascii="宋体" w:eastAsia="宋体" w:hAnsi="宋体" w:cs="宋体" w:hint="eastAsia"/>
                <w:color w:val="000000"/>
                <w:kern w:val="0"/>
                <w:sz w:val="22"/>
              </w:rPr>
              <w:t>华商瑞丰短债</w:t>
            </w:r>
            <w:r w:rsidRPr="00A42FB6">
              <w:rPr>
                <w:rFonts w:ascii="宋体" w:eastAsia="宋体" w:hAnsi="宋体" w:cs="宋体"/>
                <w:color w:val="000000"/>
                <w:kern w:val="0"/>
                <w:sz w:val="22"/>
              </w:rPr>
              <w:t>债券型证券投资基金</w:t>
            </w:r>
            <w:r w:rsidRPr="00A42FB6">
              <w:rPr>
                <w:rFonts w:ascii="宋体" w:eastAsia="宋体" w:hAnsi="宋体" w:cs="宋体" w:hint="eastAsia"/>
                <w:color w:val="000000"/>
                <w:kern w:val="0"/>
                <w:sz w:val="22"/>
              </w:rPr>
              <w:t>A</w:t>
            </w:r>
          </w:p>
        </w:tc>
      </w:tr>
      <w:tr w:rsidR="00FF1D08" w:rsidRPr="00DC56BE" w:rsidTr="00C0036F">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F1D08" w:rsidRPr="00A42FB6" w:rsidDel="002103F9" w:rsidRDefault="00FF1D08" w:rsidP="00FF1D08">
            <w:pPr>
              <w:pStyle w:val="a8"/>
              <w:widowControl/>
              <w:numPr>
                <w:ilvl w:val="0"/>
                <w:numId w:val="9"/>
              </w:numPr>
              <w:ind w:firstLineChars="0"/>
              <w:jc w:val="center"/>
              <w:rPr>
                <w:rFonts w:ascii="宋体" w:hAnsi="宋体" w:cs="宋体"/>
                <w:color w:val="00000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tcPr>
          <w:p w:rsidR="00FF1D08" w:rsidRPr="00A42FB6" w:rsidRDefault="00FF1D08" w:rsidP="00C0036F">
            <w:pPr>
              <w:widowControl/>
              <w:jc w:val="center"/>
              <w:rPr>
                <w:rFonts w:ascii="宋体" w:eastAsia="宋体" w:hAnsi="宋体" w:cs="宋体"/>
                <w:color w:val="000000"/>
                <w:kern w:val="0"/>
                <w:sz w:val="22"/>
              </w:rPr>
            </w:pPr>
            <w:r w:rsidRPr="00A42FB6">
              <w:rPr>
                <w:rFonts w:ascii="宋体" w:eastAsia="宋体" w:hAnsi="宋体" w:cs="宋体" w:hint="eastAsia"/>
                <w:color w:val="000000"/>
                <w:kern w:val="0"/>
                <w:sz w:val="22"/>
              </w:rPr>
              <w:t>007853</w:t>
            </w:r>
          </w:p>
        </w:tc>
        <w:tc>
          <w:tcPr>
            <w:tcW w:w="5835" w:type="dxa"/>
            <w:tcBorders>
              <w:top w:val="single" w:sz="4" w:space="0" w:color="auto"/>
              <w:left w:val="nil"/>
              <w:bottom w:val="single" w:sz="4" w:space="0" w:color="auto"/>
              <w:right w:val="single" w:sz="4" w:space="0" w:color="auto"/>
            </w:tcBorders>
            <w:shd w:val="clear" w:color="auto" w:fill="auto"/>
            <w:noWrap/>
            <w:vAlign w:val="center"/>
          </w:tcPr>
          <w:p w:rsidR="00FF1D08" w:rsidRPr="00A42FB6" w:rsidRDefault="00FF1D08" w:rsidP="00C0036F">
            <w:pPr>
              <w:ind w:firstLineChars="200" w:firstLine="440"/>
              <w:jc w:val="center"/>
              <w:rPr>
                <w:rFonts w:ascii="宋体" w:eastAsia="宋体" w:hAnsi="宋体" w:cs="宋体"/>
                <w:color w:val="000000"/>
                <w:kern w:val="0"/>
                <w:sz w:val="22"/>
              </w:rPr>
            </w:pPr>
            <w:r w:rsidRPr="00A42FB6">
              <w:rPr>
                <w:rFonts w:ascii="宋体" w:eastAsia="宋体" w:hAnsi="宋体" w:cs="宋体" w:hint="eastAsia"/>
                <w:color w:val="000000"/>
                <w:kern w:val="0"/>
                <w:sz w:val="22"/>
              </w:rPr>
              <w:t>华商计算机行业量化股票型发起式证券投资基金</w:t>
            </w:r>
          </w:p>
        </w:tc>
      </w:tr>
      <w:tr w:rsidR="00FF1D08" w:rsidRPr="00DC56BE" w:rsidTr="00C0036F">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F1D08" w:rsidRPr="00A42FB6" w:rsidDel="002103F9" w:rsidRDefault="00FF1D08" w:rsidP="00FF1D08">
            <w:pPr>
              <w:pStyle w:val="a8"/>
              <w:widowControl/>
              <w:numPr>
                <w:ilvl w:val="0"/>
                <w:numId w:val="9"/>
              </w:numPr>
              <w:ind w:firstLineChars="0"/>
              <w:jc w:val="center"/>
              <w:rPr>
                <w:rFonts w:ascii="宋体" w:hAnsi="宋体" w:cs="宋体"/>
                <w:color w:val="00000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tcPr>
          <w:p w:rsidR="00FF1D08" w:rsidRPr="00A42FB6" w:rsidRDefault="00FF1D08" w:rsidP="00C0036F">
            <w:pPr>
              <w:widowControl/>
              <w:jc w:val="center"/>
              <w:rPr>
                <w:rFonts w:ascii="宋体" w:eastAsia="宋体" w:hAnsi="宋体" w:cs="宋体"/>
                <w:color w:val="000000"/>
                <w:kern w:val="0"/>
                <w:sz w:val="22"/>
              </w:rPr>
            </w:pPr>
            <w:r w:rsidRPr="00A42FB6">
              <w:rPr>
                <w:rFonts w:ascii="宋体" w:eastAsia="宋体" w:hAnsi="宋体" w:cs="宋体" w:hint="eastAsia"/>
                <w:color w:val="000000"/>
                <w:kern w:val="0"/>
                <w:sz w:val="22"/>
              </w:rPr>
              <w:t>008009</w:t>
            </w:r>
          </w:p>
        </w:tc>
        <w:tc>
          <w:tcPr>
            <w:tcW w:w="5835" w:type="dxa"/>
            <w:tcBorders>
              <w:top w:val="single" w:sz="4" w:space="0" w:color="auto"/>
              <w:left w:val="nil"/>
              <w:bottom w:val="single" w:sz="4" w:space="0" w:color="auto"/>
              <w:right w:val="single" w:sz="4" w:space="0" w:color="auto"/>
            </w:tcBorders>
            <w:shd w:val="clear" w:color="auto" w:fill="auto"/>
            <w:noWrap/>
            <w:vAlign w:val="center"/>
          </w:tcPr>
          <w:p w:rsidR="00FF1D08" w:rsidRPr="00A42FB6" w:rsidRDefault="00FF1D08" w:rsidP="00C0036F">
            <w:pPr>
              <w:ind w:firstLineChars="400" w:firstLine="880"/>
              <w:rPr>
                <w:rFonts w:ascii="宋体" w:eastAsia="宋体" w:hAnsi="宋体" w:cs="宋体"/>
                <w:color w:val="000000"/>
                <w:kern w:val="0"/>
                <w:sz w:val="22"/>
              </w:rPr>
            </w:pPr>
            <w:r w:rsidRPr="00A42FB6">
              <w:rPr>
                <w:rFonts w:ascii="宋体" w:eastAsia="宋体" w:hAnsi="宋体" w:cs="宋体" w:hint="eastAsia"/>
                <w:color w:val="000000"/>
                <w:kern w:val="0"/>
                <w:sz w:val="22"/>
              </w:rPr>
              <w:t>华商高端装备制造股票型证券投资基金</w:t>
            </w:r>
          </w:p>
        </w:tc>
      </w:tr>
      <w:tr w:rsidR="00FF1D08" w:rsidRPr="00DC56BE" w:rsidTr="00C0036F">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F1D08" w:rsidRPr="00A42FB6" w:rsidDel="002103F9" w:rsidRDefault="00FF1D08" w:rsidP="00FF1D08">
            <w:pPr>
              <w:pStyle w:val="a8"/>
              <w:widowControl/>
              <w:numPr>
                <w:ilvl w:val="0"/>
                <w:numId w:val="9"/>
              </w:numPr>
              <w:ind w:firstLineChars="0"/>
              <w:jc w:val="center"/>
              <w:rPr>
                <w:rFonts w:ascii="宋体" w:hAnsi="宋体" w:cs="宋体"/>
                <w:color w:val="00000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tcPr>
          <w:p w:rsidR="00FF1D08" w:rsidRPr="00A42FB6" w:rsidRDefault="00FF1D08" w:rsidP="00C0036F">
            <w:pPr>
              <w:widowControl/>
              <w:jc w:val="center"/>
              <w:rPr>
                <w:rFonts w:ascii="宋体" w:eastAsia="宋体" w:hAnsi="宋体" w:cs="宋体"/>
                <w:color w:val="000000"/>
                <w:kern w:val="0"/>
                <w:sz w:val="22"/>
              </w:rPr>
            </w:pPr>
            <w:r w:rsidRPr="00A42FB6">
              <w:rPr>
                <w:rFonts w:ascii="宋体" w:eastAsia="宋体" w:hAnsi="宋体" w:cs="宋体" w:hint="eastAsia"/>
                <w:color w:val="000000"/>
                <w:kern w:val="0"/>
                <w:sz w:val="22"/>
              </w:rPr>
              <w:t>008107</w:t>
            </w:r>
          </w:p>
        </w:tc>
        <w:tc>
          <w:tcPr>
            <w:tcW w:w="5835" w:type="dxa"/>
            <w:tcBorders>
              <w:top w:val="single" w:sz="4" w:space="0" w:color="auto"/>
              <w:left w:val="nil"/>
              <w:bottom w:val="single" w:sz="4" w:space="0" w:color="auto"/>
              <w:right w:val="single" w:sz="4" w:space="0" w:color="auto"/>
            </w:tcBorders>
            <w:shd w:val="clear" w:color="auto" w:fill="auto"/>
            <w:noWrap/>
            <w:vAlign w:val="center"/>
          </w:tcPr>
          <w:p w:rsidR="00FF1D08" w:rsidRPr="00A42FB6" w:rsidRDefault="00FF1D08" w:rsidP="00C0036F">
            <w:pPr>
              <w:ind w:firstLineChars="400" w:firstLine="880"/>
              <w:rPr>
                <w:rFonts w:ascii="宋体" w:hAnsi="宋体"/>
                <w:szCs w:val="21"/>
              </w:rPr>
            </w:pPr>
            <w:r w:rsidRPr="00A42FB6">
              <w:rPr>
                <w:rFonts w:ascii="宋体" w:eastAsia="宋体" w:hAnsi="宋体" w:cs="宋体" w:hint="eastAsia"/>
                <w:color w:val="000000"/>
                <w:kern w:val="0"/>
                <w:sz w:val="22"/>
              </w:rPr>
              <w:t>华商医药医疗行业股票型证券投资基金</w:t>
            </w:r>
          </w:p>
        </w:tc>
      </w:tr>
      <w:tr w:rsidR="00FF1D08" w:rsidRPr="00A8112F" w:rsidTr="00C0036F">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F1D08" w:rsidRPr="00A42FB6" w:rsidDel="002103F9" w:rsidRDefault="00FF1D08" w:rsidP="00FF1D08">
            <w:pPr>
              <w:pStyle w:val="a8"/>
              <w:widowControl/>
              <w:numPr>
                <w:ilvl w:val="0"/>
                <w:numId w:val="9"/>
              </w:numPr>
              <w:ind w:firstLineChars="0"/>
              <w:jc w:val="center"/>
              <w:rPr>
                <w:rFonts w:ascii="宋体" w:hAnsi="宋体" w:cs="宋体"/>
                <w:color w:val="00000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tcPr>
          <w:p w:rsidR="00FF1D08" w:rsidRPr="00A42FB6" w:rsidRDefault="00FF1D08" w:rsidP="00C0036F">
            <w:pPr>
              <w:widowControl/>
              <w:jc w:val="center"/>
              <w:rPr>
                <w:rFonts w:ascii="宋体" w:eastAsia="宋体" w:hAnsi="宋体" w:cs="宋体"/>
                <w:color w:val="000000"/>
                <w:kern w:val="0"/>
                <w:sz w:val="22"/>
              </w:rPr>
            </w:pPr>
            <w:r w:rsidRPr="00A42FB6">
              <w:rPr>
                <w:rFonts w:ascii="宋体" w:eastAsia="宋体" w:hAnsi="宋体" w:cs="宋体" w:hint="eastAsia"/>
                <w:color w:val="000000"/>
                <w:kern w:val="0"/>
                <w:sz w:val="22"/>
              </w:rPr>
              <w:t>008961</w:t>
            </w:r>
          </w:p>
        </w:tc>
        <w:tc>
          <w:tcPr>
            <w:tcW w:w="5835" w:type="dxa"/>
            <w:tcBorders>
              <w:top w:val="single" w:sz="4" w:space="0" w:color="auto"/>
              <w:left w:val="nil"/>
              <w:bottom w:val="single" w:sz="4" w:space="0" w:color="auto"/>
              <w:right w:val="single" w:sz="4" w:space="0" w:color="auto"/>
            </w:tcBorders>
            <w:shd w:val="clear" w:color="auto" w:fill="auto"/>
            <w:noWrap/>
            <w:vAlign w:val="center"/>
          </w:tcPr>
          <w:p w:rsidR="00FF1D08" w:rsidRPr="00A42FB6" w:rsidRDefault="00FF1D08" w:rsidP="00C0036F">
            <w:pPr>
              <w:widowControl/>
              <w:jc w:val="center"/>
              <w:rPr>
                <w:rFonts w:ascii="宋体" w:eastAsia="宋体" w:hAnsi="宋体" w:cs="宋体"/>
                <w:color w:val="000000"/>
                <w:kern w:val="0"/>
                <w:sz w:val="22"/>
              </w:rPr>
            </w:pPr>
            <w:r w:rsidRPr="00A42FB6">
              <w:rPr>
                <w:rFonts w:ascii="宋体" w:eastAsia="宋体" w:hAnsi="宋体" w:cs="宋体" w:hint="eastAsia"/>
                <w:color w:val="000000"/>
                <w:kern w:val="0"/>
                <w:sz w:val="22"/>
              </w:rPr>
              <w:t>华商科技创新混合型证券投资基金</w:t>
            </w:r>
          </w:p>
        </w:tc>
      </w:tr>
      <w:tr w:rsidR="00FF1D08" w:rsidRPr="00A8112F" w:rsidTr="00C0036F">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F1D08" w:rsidRPr="00A42FB6" w:rsidDel="002103F9" w:rsidRDefault="00FF1D08" w:rsidP="00FF1D08">
            <w:pPr>
              <w:pStyle w:val="a8"/>
              <w:widowControl/>
              <w:numPr>
                <w:ilvl w:val="0"/>
                <w:numId w:val="9"/>
              </w:numPr>
              <w:ind w:firstLineChars="0"/>
              <w:jc w:val="center"/>
              <w:rPr>
                <w:rFonts w:ascii="宋体" w:hAnsi="宋体" w:cs="宋体"/>
                <w:color w:val="00000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tcPr>
          <w:p w:rsidR="00FF1D08" w:rsidRPr="00A42FB6" w:rsidRDefault="00FF1D08" w:rsidP="00C0036F">
            <w:pPr>
              <w:widowControl/>
              <w:jc w:val="center"/>
              <w:rPr>
                <w:rFonts w:ascii="宋体" w:eastAsia="宋体" w:hAnsi="宋体" w:cs="宋体"/>
                <w:color w:val="000000"/>
                <w:kern w:val="0"/>
                <w:sz w:val="22"/>
              </w:rPr>
            </w:pPr>
            <w:r w:rsidRPr="00A42FB6">
              <w:rPr>
                <w:rFonts w:ascii="宋体" w:eastAsia="宋体" w:hAnsi="宋体" w:cs="宋体"/>
                <w:color w:val="000000"/>
                <w:kern w:val="0"/>
                <w:sz w:val="22"/>
              </w:rPr>
              <w:t>007683</w:t>
            </w:r>
          </w:p>
        </w:tc>
        <w:tc>
          <w:tcPr>
            <w:tcW w:w="5835" w:type="dxa"/>
            <w:tcBorders>
              <w:top w:val="single" w:sz="4" w:space="0" w:color="auto"/>
              <w:left w:val="nil"/>
              <w:bottom w:val="single" w:sz="4" w:space="0" w:color="auto"/>
              <w:right w:val="single" w:sz="4" w:space="0" w:color="auto"/>
            </w:tcBorders>
            <w:shd w:val="clear" w:color="auto" w:fill="auto"/>
            <w:noWrap/>
            <w:vAlign w:val="center"/>
          </w:tcPr>
          <w:p w:rsidR="00FF1D08" w:rsidRPr="00A42FB6" w:rsidRDefault="00FF1D08" w:rsidP="00C0036F">
            <w:pPr>
              <w:widowControl/>
              <w:jc w:val="center"/>
              <w:rPr>
                <w:rFonts w:ascii="宋体" w:eastAsia="宋体" w:hAnsi="宋体" w:cs="宋体"/>
                <w:color w:val="000000"/>
                <w:kern w:val="0"/>
                <w:sz w:val="22"/>
              </w:rPr>
            </w:pPr>
            <w:r w:rsidRPr="00A42FB6">
              <w:rPr>
                <w:rFonts w:ascii="宋体" w:eastAsia="宋体" w:hAnsi="宋体" w:cs="宋体" w:hint="eastAsia"/>
                <w:color w:val="000000"/>
                <w:kern w:val="0"/>
                <w:sz w:val="22"/>
              </w:rPr>
              <w:t>华商转债精选债券型证券投资基金A</w:t>
            </w:r>
          </w:p>
        </w:tc>
      </w:tr>
      <w:tr w:rsidR="00FF1D08" w:rsidRPr="00EA2405" w:rsidTr="00C0036F">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F1D08" w:rsidRPr="00A42FB6" w:rsidDel="002103F9" w:rsidRDefault="00FF1D08" w:rsidP="00FF1D08">
            <w:pPr>
              <w:pStyle w:val="a8"/>
              <w:widowControl/>
              <w:numPr>
                <w:ilvl w:val="0"/>
                <w:numId w:val="9"/>
              </w:numPr>
              <w:ind w:firstLineChars="0"/>
              <w:jc w:val="center"/>
              <w:rPr>
                <w:rFonts w:ascii="宋体" w:hAnsi="宋体" w:cs="宋体"/>
                <w:color w:val="00000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tcPr>
          <w:p w:rsidR="00FF1D08" w:rsidRPr="00A42FB6" w:rsidRDefault="00FF1D08" w:rsidP="00C0036F">
            <w:pPr>
              <w:widowControl/>
              <w:jc w:val="center"/>
              <w:rPr>
                <w:rFonts w:ascii="宋体" w:eastAsia="宋体" w:hAnsi="宋体" w:cs="宋体"/>
                <w:color w:val="000000"/>
                <w:kern w:val="0"/>
                <w:sz w:val="22"/>
              </w:rPr>
            </w:pPr>
            <w:r w:rsidRPr="00A42FB6">
              <w:rPr>
                <w:rFonts w:ascii="宋体" w:eastAsia="宋体" w:hAnsi="宋体" w:cs="宋体"/>
                <w:color w:val="000000"/>
                <w:kern w:val="0"/>
                <w:sz w:val="22"/>
              </w:rPr>
              <w:t>010293</w:t>
            </w:r>
          </w:p>
        </w:tc>
        <w:tc>
          <w:tcPr>
            <w:tcW w:w="5835" w:type="dxa"/>
            <w:tcBorders>
              <w:top w:val="single" w:sz="4" w:space="0" w:color="auto"/>
              <w:left w:val="nil"/>
              <w:bottom w:val="single" w:sz="4" w:space="0" w:color="auto"/>
              <w:right w:val="single" w:sz="4" w:space="0" w:color="auto"/>
            </w:tcBorders>
            <w:shd w:val="clear" w:color="auto" w:fill="auto"/>
            <w:noWrap/>
            <w:vAlign w:val="center"/>
          </w:tcPr>
          <w:p w:rsidR="00FF1D08" w:rsidRPr="00A42FB6" w:rsidRDefault="00FF1D08" w:rsidP="00C0036F">
            <w:pPr>
              <w:widowControl/>
              <w:jc w:val="center"/>
              <w:rPr>
                <w:rFonts w:ascii="宋体" w:eastAsia="宋体" w:hAnsi="宋体" w:cs="宋体"/>
                <w:color w:val="000000"/>
                <w:kern w:val="0"/>
                <w:sz w:val="22"/>
              </w:rPr>
            </w:pPr>
            <w:r w:rsidRPr="00A42FB6">
              <w:rPr>
                <w:rFonts w:ascii="宋体" w:eastAsia="宋体" w:hAnsi="宋体" w:cs="宋体" w:hint="eastAsia"/>
                <w:color w:val="000000"/>
                <w:kern w:val="0"/>
                <w:sz w:val="22"/>
              </w:rPr>
              <w:t>华商量化优质精选混合型证券投资基金</w:t>
            </w:r>
          </w:p>
        </w:tc>
      </w:tr>
      <w:tr w:rsidR="00FF1D08" w:rsidRPr="00EA2405" w:rsidTr="00C0036F">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F1D08" w:rsidRPr="00A42FB6" w:rsidDel="002103F9" w:rsidRDefault="00FF1D08" w:rsidP="00FF1D08">
            <w:pPr>
              <w:pStyle w:val="a8"/>
              <w:widowControl/>
              <w:numPr>
                <w:ilvl w:val="0"/>
                <w:numId w:val="9"/>
              </w:numPr>
              <w:ind w:firstLineChars="0"/>
              <w:jc w:val="center"/>
              <w:rPr>
                <w:rFonts w:ascii="宋体" w:hAnsi="宋体" w:cs="宋体"/>
                <w:color w:val="00000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tcPr>
          <w:p w:rsidR="00FF1D08" w:rsidRPr="00A42FB6" w:rsidRDefault="00FF1D08" w:rsidP="00C0036F">
            <w:pPr>
              <w:widowControl/>
              <w:jc w:val="center"/>
              <w:rPr>
                <w:rFonts w:ascii="宋体" w:eastAsia="宋体" w:hAnsi="宋体" w:cs="宋体"/>
                <w:color w:val="000000"/>
                <w:kern w:val="0"/>
                <w:sz w:val="22"/>
              </w:rPr>
            </w:pPr>
            <w:r w:rsidRPr="00A42FB6">
              <w:rPr>
                <w:rFonts w:ascii="宋体" w:eastAsia="宋体" w:hAnsi="宋体" w:cs="宋体" w:hint="eastAsia"/>
                <w:color w:val="000000"/>
                <w:kern w:val="0"/>
                <w:sz w:val="22"/>
              </w:rPr>
              <w:t>010550</w:t>
            </w:r>
          </w:p>
        </w:tc>
        <w:tc>
          <w:tcPr>
            <w:tcW w:w="5835" w:type="dxa"/>
            <w:tcBorders>
              <w:top w:val="single" w:sz="4" w:space="0" w:color="auto"/>
              <w:left w:val="nil"/>
              <w:bottom w:val="single" w:sz="4" w:space="0" w:color="auto"/>
              <w:right w:val="single" w:sz="4" w:space="0" w:color="auto"/>
            </w:tcBorders>
            <w:shd w:val="clear" w:color="auto" w:fill="auto"/>
            <w:noWrap/>
            <w:vAlign w:val="center"/>
          </w:tcPr>
          <w:p w:rsidR="00FF1D08" w:rsidRPr="00A42FB6" w:rsidRDefault="00FF1D08" w:rsidP="00C0036F">
            <w:pPr>
              <w:widowControl/>
              <w:jc w:val="center"/>
              <w:rPr>
                <w:rFonts w:ascii="宋体" w:eastAsia="宋体" w:hAnsi="宋体" w:cs="宋体"/>
                <w:color w:val="000000"/>
                <w:kern w:val="0"/>
                <w:sz w:val="22"/>
              </w:rPr>
            </w:pPr>
            <w:r w:rsidRPr="00A42FB6">
              <w:rPr>
                <w:rFonts w:ascii="宋体" w:eastAsia="宋体" w:hAnsi="宋体" w:cs="宋体" w:hint="eastAsia"/>
                <w:color w:val="000000"/>
                <w:kern w:val="0"/>
                <w:sz w:val="22"/>
              </w:rPr>
              <w:t>华商双擎领航混合型证券投资基金</w:t>
            </w:r>
          </w:p>
        </w:tc>
      </w:tr>
      <w:tr w:rsidR="00FF1D08" w:rsidRPr="00EA2405" w:rsidTr="00C0036F">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F1D08" w:rsidRPr="00A42FB6" w:rsidDel="002103F9" w:rsidRDefault="00FF1D08" w:rsidP="00FF1D08">
            <w:pPr>
              <w:pStyle w:val="a8"/>
              <w:widowControl/>
              <w:numPr>
                <w:ilvl w:val="0"/>
                <w:numId w:val="9"/>
              </w:numPr>
              <w:ind w:firstLineChars="0"/>
              <w:jc w:val="center"/>
              <w:rPr>
                <w:rFonts w:ascii="宋体" w:hAnsi="宋体" w:cs="宋体"/>
                <w:color w:val="00000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tcPr>
          <w:p w:rsidR="00FF1D08" w:rsidRPr="00A42FB6" w:rsidRDefault="00FF1D08" w:rsidP="00C0036F">
            <w:pPr>
              <w:widowControl/>
              <w:jc w:val="center"/>
              <w:rPr>
                <w:rFonts w:ascii="宋体" w:eastAsia="宋体" w:hAnsi="宋体" w:cs="宋体"/>
                <w:color w:val="000000"/>
                <w:kern w:val="0"/>
                <w:sz w:val="22"/>
              </w:rPr>
            </w:pPr>
            <w:r w:rsidRPr="00A42FB6">
              <w:rPr>
                <w:rFonts w:ascii="宋体" w:eastAsia="宋体" w:hAnsi="宋体" w:cs="宋体"/>
                <w:color w:val="000000"/>
                <w:kern w:val="0"/>
                <w:sz w:val="22"/>
              </w:rPr>
              <w:t>010403</w:t>
            </w:r>
          </w:p>
        </w:tc>
        <w:tc>
          <w:tcPr>
            <w:tcW w:w="5835" w:type="dxa"/>
            <w:tcBorders>
              <w:top w:val="single" w:sz="4" w:space="0" w:color="auto"/>
              <w:left w:val="nil"/>
              <w:bottom w:val="single" w:sz="4" w:space="0" w:color="auto"/>
              <w:right w:val="single" w:sz="4" w:space="0" w:color="auto"/>
            </w:tcBorders>
            <w:shd w:val="clear" w:color="auto" w:fill="auto"/>
            <w:noWrap/>
            <w:vAlign w:val="center"/>
          </w:tcPr>
          <w:p w:rsidR="00FF1D08" w:rsidRPr="00A42FB6" w:rsidRDefault="00FF1D08" w:rsidP="00C0036F">
            <w:pPr>
              <w:widowControl/>
              <w:jc w:val="center"/>
              <w:rPr>
                <w:rFonts w:ascii="宋体" w:eastAsia="宋体" w:hAnsi="宋体" w:cs="宋体"/>
                <w:color w:val="000000"/>
                <w:kern w:val="0"/>
                <w:sz w:val="22"/>
              </w:rPr>
            </w:pPr>
            <w:r w:rsidRPr="00A42FB6">
              <w:rPr>
                <w:rFonts w:ascii="宋体" w:eastAsia="宋体" w:hAnsi="宋体" w:cs="宋体" w:hint="eastAsia"/>
                <w:color w:val="000000"/>
                <w:kern w:val="0"/>
                <w:sz w:val="22"/>
              </w:rPr>
              <w:t>华商景气优选混合型证券投资基金</w:t>
            </w:r>
          </w:p>
        </w:tc>
      </w:tr>
      <w:tr w:rsidR="00FF1D08" w:rsidRPr="00EA2405" w:rsidTr="00C0036F">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F1D08" w:rsidRPr="00A42FB6" w:rsidDel="002103F9" w:rsidRDefault="00FF1D08" w:rsidP="00FF1D08">
            <w:pPr>
              <w:pStyle w:val="a8"/>
              <w:widowControl/>
              <w:numPr>
                <w:ilvl w:val="0"/>
                <w:numId w:val="9"/>
              </w:numPr>
              <w:ind w:firstLineChars="0"/>
              <w:jc w:val="center"/>
              <w:rPr>
                <w:rFonts w:ascii="宋体" w:hAnsi="宋体" w:cs="宋体"/>
                <w:color w:val="00000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tcPr>
          <w:p w:rsidR="00FF1D08" w:rsidRPr="00A42FB6" w:rsidRDefault="00FF1D08" w:rsidP="00C0036F">
            <w:pPr>
              <w:widowControl/>
              <w:jc w:val="center"/>
              <w:rPr>
                <w:rFonts w:ascii="宋体" w:eastAsia="宋体" w:hAnsi="宋体" w:cs="宋体"/>
                <w:color w:val="000000"/>
                <w:kern w:val="0"/>
                <w:sz w:val="22"/>
              </w:rPr>
            </w:pPr>
            <w:r w:rsidRPr="00A42FB6">
              <w:rPr>
                <w:rFonts w:ascii="宋体" w:eastAsia="宋体" w:hAnsi="宋体" w:cs="宋体" w:hint="eastAsia"/>
                <w:color w:val="000000"/>
                <w:kern w:val="0"/>
                <w:sz w:val="22"/>
              </w:rPr>
              <w:t>010761</w:t>
            </w:r>
          </w:p>
        </w:tc>
        <w:tc>
          <w:tcPr>
            <w:tcW w:w="5835" w:type="dxa"/>
            <w:tcBorders>
              <w:top w:val="single" w:sz="4" w:space="0" w:color="auto"/>
              <w:left w:val="nil"/>
              <w:bottom w:val="single" w:sz="4" w:space="0" w:color="auto"/>
              <w:right w:val="single" w:sz="4" w:space="0" w:color="auto"/>
            </w:tcBorders>
            <w:shd w:val="clear" w:color="auto" w:fill="auto"/>
            <w:noWrap/>
            <w:vAlign w:val="center"/>
          </w:tcPr>
          <w:p w:rsidR="00FF1D08" w:rsidRPr="00A42FB6" w:rsidRDefault="00FF1D08" w:rsidP="00C0036F">
            <w:pPr>
              <w:widowControl/>
              <w:jc w:val="center"/>
              <w:rPr>
                <w:rFonts w:ascii="宋体" w:eastAsia="宋体" w:hAnsi="宋体" w:cs="宋体"/>
                <w:color w:val="000000"/>
                <w:kern w:val="0"/>
                <w:sz w:val="22"/>
              </w:rPr>
            </w:pPr>
            <w:r w:rsidRPr="00A42FB6">
              <w:rPr>
                <w:rFonts w:ascii="宋体" w:eastAsia="宋体" w:hAnsi="宋体" w:cs="宋体" w:hint="eastAsia"/>
                <w:color w:val="000000"/>
                <w:kern w:val="0"/>
                <w:sz w:val="22"/>
              </w:rPr>
              <w:t>华商甄选回报混合型证券投资基金</w:t>
            </w:r>
          </w:p>
        </w:tc>
      </w:tr>
      <w:tr w:rsidR="00390CF2" w:rsidRPr="00EA2405" w:rsidTr="00C0036F">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0CF2" w:rsidRPr="00A42FB6" w:rsidDel="002103F9" w:rsidRDefault="00390CF2" w:rsidP="00FF1D08">
            <w:pPr>
              <w:pStyle w:val="a8"/>
              <w:widowControl/>
              <w:numPr>
                <w:ilvl w:val="0"/>
                <w:numId w:val="9"/>
              </w:numPr>
              <w:ind w:firstLineChars="0"/>
              <w:jc w:val="center"/>
              <w:rPr>
                <w:rFonts w:ascii="宋体" w:hAnsi="宋体" w:cs="宋体"/>
                <w:color w:val="00000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tcPr>
          <w:p w:rsidR="00390CF2" w:rsidRPr="00A42FB6" w:rsidRDefault="00390CF2" w:rsidP="006859E6">
            <w:pPr>
              <w:widowControl/>
              <w:jc w:val="center"/>
              <w:rPr>
                <w:rFonts w:ascii="宋体" w:eastAsia="宋体" w:hAnsi="宋体" w:cs="宋体"/>
                <w:color w:val="000000"/>
                <w:kern w:val="0"/>
                <w:sz w:val="22"/>
              </w:rPr>
            </w:pPr>
            <w:r w:rsidRPr="00A42FB6">
              <w:rPr>
                <w:rFonts w:ascii="宋体" w:eastAsia="宋体" w:hAnsi="宋体" w:cs="宋体" w:hint="eastAsia"/>
                <w:color w:val="000000"/>
                <w:kern w:val="0"/>
                <w:sz w:val="22"/>
              </w:rPr>
              <w:t>011369</w:t>
            </w:r>
          </w:p>
        </w:tc>
        <w:tc>
          <w:tcPr>
            <w:tcW w:w="5835" w:type="dxa"/>
            <w:tcBorders>
              <w:top w:val="single" w:sz="4" w:space="0" w:color="auto"/>
              <w:left w:val="nil"/>
              <w:bottom w:val="single" w:sz="4" w:space="0" w:color="auto"/>
              <w:right w:val="single" w:sz="4" w:space="0" w:color="auto"/>
            </w:tcBorders>
            <w:shd w:val="clear" w:color="auto" w:fill="auto"/>
            <w:noWrap/>
            <w:vAlign w:val="center"/>
          </w:tcPr>
          <w:p w:rsidR="00390CF2" w:rsidRPr="00A42FB6" w:rsidRDefault="00390CF2" w:rsidP="006859E6">
            <w:pPr>
              <w:widowControl/>
              <w:jc w:val="center"/>
              <w:rPr>
                <w:rFonts w:ascii="宋体" w:eastAsia="宋体" w:hAnsi="宋体" w:cs="宋体"/>
                <w:color w:val="000000"/>
                <w:kern w:val="0"/>
                <w:sz w:val="22"/>
              </w:rPr>
            </w:pPr>
            <w:r w:rsidRPr="00A42FB6">
              <w:rPr>
                <w:rFonts w:ascii="宋体" w:eastAsia="宋体" w:hAnsi="宋体" w:cs="宋体" w:hint="eastAsia"/>
                <w:color w:val="000000"/>
                <w:kern w:val="0"/>
                <w:sz w:val="22"/>
              </w:rPr>
              <w:t>华商均衡成长混合型证券投资基金A</w:t>
            </w:r>
          </w:p>
        </w:tc>
      </w:tr>
      <w:tr w:rsidR="001B23A0" w:rsidRPr="00EA2405" w:rsidTr="00C0036F">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B23A0" w:rsidRPr="00A42FB6" w:rsidDel="002103F9" w:rsidRDefault="001B23A0" w:rsidP="00FF1D08">
            <w:pPr>
              <w:pStyle w:val="a8"/>
              <w:widowControl/>
              <w:numPr>
                <w:ilvl w:val="0"/>
                <w:numId w:val="9"/>
              </w:numPr>
              <w:ind w:firstLineChars="0"/>
              <w:jc w:val="center"/>
              <w:rPr>
                <w:rFonts w:ascii="宋体" w:hAnsi="宋体" w:cs="宋体"/>
                <w:color w:val="00000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tcPr>
          <w:p w:rsidR="001B23A0" w:rsidRPr="00A42FB6" w:rsidRDefault="001B23A0" w:rsidP="006859E6">
            <w:pPr>
              <w:widowControl/>
              <w:jc w:val="center"/>
              <w:rPr>
                <w:rFonts w:ascii="宋体" w:eastAsia="宋体" w:hAnsi="宋体" w:cs="宋体"/>
                <w:color w:val="000000"/>
                <w:kern w:val="0"/>
                <w:sz w:val="22"/>
              </w:rPr>
            </w:pPr>
            <w:r w:rsidRPr="00A42FB6">
              <w:rPr>
                <w:rFonts w:ascii="宋体" w:eastAsia="宋体" w:hAnsi="宋体" w:cs="宋体"/>
                <w:color w:val="000000"/>
                <w:kern w:val="0"/>
                <w:sz w:val="22"/>
              </w:rPr>
              <w:t>012056</w:t>
            </w:r>
          </w:p>
        </w:tc>
        <w:tc>
          <w:tcPr>
            <w:tcW w:w="5835" w:type="dxa"/>
            <w:tcBorders>
              <w:top w:val="single" w:sz="4" w:space="0" w:color="auto"/>
              <w:left w:val="nil"/>
              <w:bottom w:val="single" w:sz="4" w:space="0" w:color="auto"/>
              <w:right w:val="single" w:sz="4" w:space="0" w:color="auto"/>
            </w:tcBorders>
            <w:shd w:val="clear" w:color="auto" w:fill="auto"/>
            <w:noWrap/>
            <w:vAlign w:val="center"/>
          </w:tcPr>
          <w:p w:rsidR="001B23A0" w:rsidRPr="00A42FB6" w:rsidRDefault="001B23A0" w:rsidP="006859E6">
            <w:pPr>
              <w:widowControl/>
              <w:jc w:val="center"/>
              <w:rPr>
                <w:rFonts w:ascii="宋体" w:eastAsia="宋体" w:hAnsi="宋体" w:cs="宋体"/>
                <w:color w:val="000000"/>
                <w:kern w:val="0"/>
                <w:sz w:val="22"/>
              </w:rPr>
            </w:pPr>
            <w:r w:rsidRPr="00A42FB6">
              <w:rPr>
                <w:rFonts w:ascii="宋体" w:eastAsia="宋体" w:hAnsi="宋体" w:cs="宋体" w:hint="eastAsia"/>
                <w:color w:val="000000"/>
                <w:kern w:val="0"/>
                <w:sz w:val="22"/>
              </w:rPr>
              <w:t>华商嘉悦平衡养老目标三年持有期混合型发起式基金中基金（FOF）</w:t>
            </w:r>
          </w:p>
        </w:tc>
      </w:tr>
      <w:tr w:rsidR="001B23A0" w:rsidRPr="00EA2405" w:rsidTr="00C0036F">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B23A0" w:rsidRPr="00A42FB6" w:rsidDel="002103F9" w:rsidRDefault="001B23A0" w:rsidP="00FF1D08">
            <w:pPr>
              <w:pStyle w:val="a8"/>
              <w:widowControl/>
              <w:numPr>
                <w:ilvl w:val="0"/>
                <w:numId w:val="9"/>
              </w:numPr>
              <w:ind w:firstLineChars="0"/>
              <w:jc w:val="center"/>
              <w:rPr>
                <w:rFonts w:ascii="宋体" w:hAnsi="宋体" w:cs="宋体"/>
                <w:color w:val="00000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tcPr>
          <w:p w:rsidR="001B23A0" w:rsidRPr="00A42FB6" w:rsidRDefault="001B23A0" w:rsidP="006859E6">
            <w:pPr>
              <w:widowControl/>
              <w:jc w:val="center"/>
              <w:rPr>
                <w:rFonts w:ascii="宋体" w:eastAsia="宋体" w:hAnsi="宋体" w:cs="宋体"/>
                <w:color w:val="000000"/>
                <w:kern w:val="0"/>
                <w:sz w:val="22"/>
              </w:rPr>
            </w:pPr>
            <w:r w:rsidRPr="00A42FB6">
              <w:rPr>
                <w:rFonts w:ascii="宋体" w:eastAsia="宋体" w:hAnsi="宋体" w:cs="宋体"/>
                <w:color w:val="000000"/>
                <w:kern w:val="0"/>
                <w:sz w:val="22"/>
              </w:rPr>
              <w:t>011371</w:t>
            </w:r>
          </w:p>
        </w:tc>
        <w:tc>
          <w:tcPr>
            <w:tcW w:w="5835" w:type="dxa"/>
            <w:tcBorders>
              <w:top w:val="single" w:sz="4" w:space="0" w:color="auto"/>
              <w:left w:val="nil"/>
              <w:bottom w:val="single" w:sz="4" w:space="0" w:color="auto"/>
              <w:right w:val="single" w:sz="4" w:space="0" w:color="auto"/>
            </w:tcBorders>
            <w:shd w:val="clear" w:color="auto" w:fill="auto"/>
            <w:noWrap/>
            <w:vAlign w:val="center"/>
          </w:tcPr>
          <w:p w:rsidR="001B23A0" w:rsidRPr="00A42FB6" w:rsidRDefault="001B23A0" w:rsidP="006859E6">
            <w:pPr>
              <w:widowControl/>
              <w:jc w:val="center"/>
              <w:rPr>
                <w:rFonts w:ascii="宋体" w:eastAsia="宋体" w:hAnsi="宋体" w:cs="宋体"/>
                <w:color w:val="000000"/>
                <w:kern w:val="0"/>
                <w:sz w:val="22"/>
              </w:rPr>
            </w:pPr>
            <w:r w:rsidRPr="00A42FB6">
              <w:rPr>
                <w:rFonts w:hint="eastAsia"/>
                <w:sz w:val="24"/>
              </w:rPr>
              <w:t>华商远见价值混合型证券投资基金</w:t>
            </w:r>
            <w:r w:rsidRPr="00A42FB6">
              <w:rPr>
                <w:rFonts w:ascii="宋体" w:eastAsia="宋体" w:hAnsi="宋体" w:cs="宋体" w:hint="eastAsia"/>
                <w:color w:val="000000"/>
                <w:kern w:val="0"/>
                <w:sz w:val="22"/>
              </w:rPr>
              <w:t>A</w:t>
            </w:r>
          </w:p>
          <w:p w:rsidR="001B23A0" w:rsidRPr="00A42FB6" w:rsidRDefault="001B23A0" w:rsidP="006859E6">
            <w:pPr>
              <w:widowControl/>
              <w:jc w:val="center"/>
              <w:rPr>
                <w:rFonts w:ascii="宋体" w:eastAsia="宋体" w:hAnsi="宋体" w:cs="宋体"/>
                <w:color w:val="000000"/>
                <w:kern w:val="0"/>
                <w:sz w:val="22"/>
              </w:rPr>
            </w:pPr>
            <w:r w:rsidRPr="00A42FB6">
              <w:rPr>
                <w:rFonts w:ascii="宋体" w:eastAsia="宋体" w:hAnsi="宋体" w:cs="宋体" w:hint="eastAsia"/>
                <w:color w:val="000000"/>
                <w:kern w:val="0"/>
                <w:sz w:val="22"/>
              </w:rPr>
              <w:t>（本基金暂处于封闭期）</w:t>
            </w:r>
          </w:p>
        </w:tc>
      </w:tr>
      <w:tr w:rsidR="001B23A0" w:rsidRPr="00EA2405" w:rsidTr="00C0036F">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B23A0" w:rsidRPr="00A42FB6" w:rsidDel="002103F9" w:rsidRDefault="001B23A0" w:rsidP="00FF1D08">
            <w:pPr>
              <w:pStyle w:val="a8"/>
              <w:widowControl/>
              <w:numPr>
                <w:ilvl w:val="0"/>
                <w:numId w:val="9"/>
              </w:numPr>
              <w:ind w:firstLineChars="0"/>
              <w:jc w:val="center"/>
              <w:rPr>
                <w:rFonts w:ascii="宋体" w:hAnsi="宋体" w:cs="宋体"/>
                <w:color w:val="00000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tcPr>
          <w:p w:rsidR="001B23A0" w:rsidRPr="00A42FB6" w:rsidRDefault="001B23A0" w:rsidP="006859E6">
            <w:pPr>
              <w:widowControl/>
              <w:jc w:val="center"/>
              <w:rPr>
                <w:rFonts w:ascii="宋体" w:eastAsia="宋体" w:hAnsi="宋体" w:cs="宋体"/>
                <w:color w:val="000000"/>
                <w:kern w:val="0"/>
                <w:sz w:val="22"/>
              </w:rPr>
            </w:pPr>
            <w:r w:rsidRPr="00A42FB6">
              <w:rPr>
                <w:rFonts w:ascii="宋体" w:eastAsia="宋体" w:hAnsi="宋体" w:cs="宋体"/>
                <w:color w:val="000000"/>
                <w:kern w:val="0"/>
                <w:sz w:val="22"/>
              </w:rPr>
              <w:t>012491</w:t>
            </w:r>
          </w:p>
        </w:tc>
        <w:tc>
          <w:tcPr>
            <w:tcW w:w="5835" w:type="dxa"/>
            <w:tcBorders>
              <w:top w:val="single" w:sz="4" w:space="0" w:color="auto"/>
              <w:left w:val="nil"/>
              <w:bottom w:val="single" w:sz="4" w:space="0" w:color="auto"/>
              <w:right w:val="single" w:sz="4" w:space="0" w:color="auto"/>
            </w:tcBorders>
            <w:shd w:val="clear" w:color="auto" w:fill="auto"/>
            <w:noWrap/>
            <w:vAlign w:val="center"/>
          </w:tcPr>
          <w:p w:rsidR="001B23A0" w:rsidRPr="00A42FB6" w:rsidRDefault="001B23A0" w:rsidP="006859E6">
            <w:pPr>
              <w:widowControl/>
              <w:jc w:val="center"/>
              <w:rPr>
                <w:rFonts w:ascii="宋体" w:eastAsia="宋体" w:hAnsi="宋体" w:cs="宋体"/>
                <w:color w:val="000000"/>
                <w:kern w:val="0"/>
                <w:sz w:val="22"/>
              </w:rPr>
            </w:pPr>
            <w:r w:rsidRPr="00A42FB6">
              <w:rPr>
                <w:rFonts w:ascii="宋体" w:eastAsia="宋体" w:hAnsi="宋体" w:cs="宋体" w:hint="eastAsia"/>
                <w:color w:val="000000"/>
                <w:kern w:val="0"/>
                <w:sz w:val="22"/>
              </w:rPr>
              <w:t>华商核心引力混合型证券投资基金A</w:t>
            </w:r>
          </w:p>
          <w:p w:rsidR="001B23A0" w:rsidRPr="00A42FB6" w:rsidRDefault="001B23A0" w:rsidP="006859E6">
            <w:pPr>
              <w:widowControl/>
              <w:jc w:val="center"/>
              <w:rPr>
                <w:rFonts w:ascii="宋体" w:eastAsia="宋体" w:hAnsi="宋体" w:cs="宋体"/>
                <w:color w:val="000000"/>
                <w:kern w:val="0"/>
                <w:sz w:val="22"/>
              </w:rPr>
            </w:pPr>
            <w:r w:rsidRPr="00A42FB6">
              <w:rPr>
                <w:rFonts w:ascii="宋体" w:eastAsia="宋体" w:hAnsi="宋体" w:cs="宋体" w:hint="eastAsia"/>
                <w:color w:val="000000"/>
                <w:kern w:val="0"/>
                <w:sz w:val="22"/>
              </w:rPr>
              <w:t>（本基金暂处于封闭期）</w:t>
            </w:r>
          </w:p>
        </w:tc>
      </w:tr>
    </w:tbl>
    <w:p w:rsidR="009A6181" w:rsidRPr="005B7E27" w:rsidRDefault="009A6181" w:rsidP="00FF1D08">
      <w:pPr>
        <w:adjustRightInd w:val="0"/>
        <w:snapToGrid w:val="0"/>
        <w:spacing w:line="360" w:lineRule="auto"/>
        <w:jc w:val="left"/>
        <w:rPr>
          <w:rFonts w:ascii="Times New Roman" w:eastAsia="宋体" w:hAnsi="Times New Roman" w:cs="Times New Roman"/>
          <w:sz w:val="24"/>
          <w:szCs w:val="24"/>
        </w:rPr>
      </w:pPr>
    </w:p>
    <w:p w:rsidR="009A6181" w:rsidRDefault="00101C97">
      <w:pPr>
        <w:spacing w:line="360" w:lineRule="auto"/>
        <w:ind w:firstLineChars="100" w:firstLine="241"/>
        <w:rPr>
          <w:rFonts w:ascii="Times New Roman" w:eastAsia="宋体" w:hAnsi="Times New Roman" w:cs="Times New Roman"/>
          <w:b/>
          <w:sz w:val="24"/>
          <w:szCs w:val="24"/>
        </w:rPr>
      </w:pPr>
      <w:r>
        <w:rPr>
          <w:rFonts w:ascii="Times New Roman" w:eastAsia="宋体" w:hAnsi="Times New Roman" w:cs="Times New Roman" w:hint="eastAsia"/>
          <w:b/>
          <w:sz w:val="24"/>
          <w:szCs w:val="24"/>
        </w:rPr>
        <w:t>二、活动内容</w:t>
      </w:r>
    </w:p>
    <w:p w:rsidR="009A6181" w:rsidRDefault="00101C97" w:rsidP="00FD6168">
      <w:pPr>
        <w:spacing w:line="360" w:lineRule="auto"/>
        <w:ind w:firstLineChars="200" w:firstLine="440"/>
        <w:rPr>
          <w:rFonts w:asciiTheme="minorEastAsia" w:hAnsiTheme="minorEastAsia" w:cs="Times New Roman"/>
          <w:sz w:val="22"/>
        </w:rPr>
      </w:pPr>
      <w:r w:rsidRPr="00101C97">
        <w:rPr>
          <w:rFonts w:asciiTheme="minorEastAsia" w:hAnsiTheme="minorEastAsia" w:cs="Times New Roman" w:hint="eastAsia"/>
          <w:sz w:val="22"/>
        </w:rPr>
        <w:t>1、费率优惠内容</w:t>
      </w:r>
    </w:p>
    <w:p w:rsidR="009A6181" w:rsidRDefault="00101C97" w:rsidP="003D01D4">
      <w:pPr>
        <w:spacing w:line="360" w:lineRule="auto"/>
        <w:ind w:firstLineChars="200" w:firstLine="440"/>
        <w:rPr>
          <w:rFonts w:asciiTheme="minorEastAsia" w:hAnsiTheme="minorEastAsia" w:cs="Times New Roman"/>
          <w:sz w:val="22"/>
        </w:rPr>
      </w:pPr>
      <w:r w:rsidRPr="00101C97">
        <w:rPr>
          <w:rFonts w:asciiTheme="minorEastAsia" w:hAnsiTheme="minorEastAsia" w:cs="Times New Roman" w:hint="eastAsia"/>
          <w:sz w:val="22"/>
        </w:rPr>
        <w:t>优惠活动期间，凡投资者通过</w:t>
      </w:r>
      <w:r w:rsidR="00837C3E">
        <w:rPr>
          <w:rFonts w:asciiTheme="minorEastAsia" w:hAnsiTheme="minorEastAsia" w:cs="Times New Roman" w:hint="eastAsia"/>
          <w:sz w:val="22"/>
        </w:rPr>
        <w:t>中天证券</w:t>
      </w:r>
      <w:r w:rsidR="00EB14C3">
        <w:rPr>
          <w:rFonts w:hint="eastAsia"/>
        </w:rPr>
        <w:t>定</w:t>
      </w:r>
      <w:r w:rsidR="00495A6D">
        <w:rPr>
          <w:rFonts w:hint="eastAsia"/>
        </w:rPr>
        <w:t>投</w:t>
      </w:r>
      <w:r w:rsidR="00C909D4">
        <w:rPr>
          <w:rFonts w:asciiTheme="minorEastAsia" w:hAnsiTheme="minorEastAsia" w:cs="Times New Roman" w:hint="eastAsia"/>
          <w:sz w:val="22"/>
        </w:rPr>
        <w:t>本公司旗下</w:t>
      </w:r>
      <w:r w:rsidRPr="00101C97">
        <w:rPr>
          <w:rFonts w:asciiTheme="minorEastAsia" w:hAnsiTheme="minorEastAsia" w:cs="Times New Roman" w:hint="eastAsia"/>
          <w:sz w:val="22"/>
        </w:rPr>
        <w:t>上</w:t>
      </w:r>
      <w:r w:rsidR="00297E86">
        <w:rPr>
          <w:rFonts w:asciiTheme="minorEastAsia" w:hAnsiTheme="minorEastAsia" w:cs="Times New Roman" w:hint="eastAsia"/>
          <w:sz w:val="22"/>
        </w:rPr>
        <w:t>述</w:t>
      </w:r>
      <w:r w:rsidR="008A1ABB" w:rsidRPr="00F23E65">
        <w:rPr>
          <w:rFonts w:asciiTheme="minorEastAsia" w:hAnsiTheme="minorEastAsia" w:cs="Times New Roman" w:hint="eastAsia"/>
          <w:sz w:val="22"/>
        </w:rPr>
        <w:t>开放式基金</w:t>
      </w:r>
      <w:r w:rsidRPr="00101C97">
        <w:rPr>
          <w:rFonts w:asciiTheme="minorEastAsia" w:hAnsiTheme="minorEastAsia" w:cs="Times New Roman" w:hint="eastAsia"/>
          <w:sz w:val="22"/>
        </w:rPr>
        <w:t>，</w:t>
      </w:r>
      <w:r w:rsidR="004C26E1" w:rsidRPr="00101C97">
        <w:rPr>
          <w:rFonts w:asciiTheme="minorEastAsia" w:hAnsiTheme="minorEastAsia" w:cs="Times New Roman" w:hint="eastAsia"/>
          <w:sz w:val="22"/>
        </w:rPr>
        <w:t>其</w:t>
      </w:r>
      <w:r w:rsidR="00495A6D">
        <w:rPr>
          <w:rFonts w:asciiTheme="minorEastAsia" w:hAnsiTheme="minorEastAsia" w:cs="Times New Roman" w:hint="eastAsia"/>
          <w:sz w:val="22"/>
        </w:rPr>
        <w:t>定投</w:t>
      </w:r>
      <w:r w:rsidR="004C26E1" w:rsidRPr="00101C97">
        <w:rPr>
          <w:rFonts w:asciiTheme="minorEastAsia" w:hAnsiTheme="minorEastAsia" w:cs="Times New Roman" w:hint="eastAsia"/>
          <w:sz w:val="22"/>
        </w:rPr>
        <w:t>费率</w:t>
      </w:r>
      <w:r w:rsidR="004C26E1">
        <w:rPr>
          <w:rFonts w:asciiTheme="minorEastAsia" w:hAnsiTheme="minorEastAsia" w:cs="Times New Roman" w:hint="eastAsia"/>
          <w:sz w:val="22"/>
        </w:rPr>
        <w:t>可享有</w:t>
      </w:r>
      <w:r w:rsidR="004C26E1" w:rsidRPr="00101C97">
        <w:rPr>
          <w:rFonts w:asciiTheme="minorEastAsia" w:hAnsiTheme="minorEastAsia" w:cs="Times New Roman" w:hint="eastAsia"/>
          <w:sz w:val="22"/>
        </w:rPr>
        <w:t>1</w:t>
      </w:r>
      <w:r w:rsidR="004C26E1">
        <w:rPr>
          <w:rFonts w:asciiTheme="minorEastAsia" w:hAnsiTheme="minorEastAsia" w:cs="Times New Roman" w:hint="eastAsia"/>
          <w:sz w:val="22"/>
        </w:rPr>
        <w:t>折</w:t>
      </w:r>
      <w:r w:rsidR="008065CE">
        <w:rPr>
          <w:rFonts w:asciiTheme="minorEastAsia" w:hAnsiTheme="minorEastAsia" w:cs="Times New Roman" w:hint="eastAsia"/>
          <w:sz w:val="22"/>
        </w:rPr>
        <w:t>优惠</w:t>
      </w:r>
      <w:r w:rsidR="004C26E1" w:rsidRPr="00101C97">
        <w:rPr>
          <w:rFonts w:asciiTheme="minorEastAsia" w:hAnsiTheme="minorEastAsia" w:cs="Times New Roman" w:hint="eastAsia"/>
          <w:sz w:val="22"/>
        </w:rPr>
        <w:t>。</w:t>
      </w:r>
      <w:r w:rsidR="00F23E65" w:rsidRPr="00F23E65">
        <w:rPr>
          <w:rFonts w:asciiTheme="minorEastAsia" w:hAnsiTheme="minorEastAsia" w:cs="Times New Roman"/>
          <w:sz w:val="22"/>
        </w:rPr>
        <w:t>适用于固定费用的，则执行其规定的固定费用，不再享有费率折扣。</w:t>
      </w:r>
      <w:r w:rsidRPr="00101C97">
        <w:rPr>
          <w:rFonts w:asciiTheme="minorEastAsia" w:hAnsiTheme="minorEastAsia" w:cs="Times New Roman" w:hint="eastAsia"/>
          <w:sz w:val="22"/>
        </w:rPr>
        <w:t>各基金费率请详见其法律文件及基金管理人发布的最新业务公告。</w:t>
      </w:r>
    </w:p>
    <w:p w:rsidR="009A6181" w:rsidRDefault="00101C97" w:rsidP="00FD6168">
      <w:pPr>
        <w:spacing w:line="360" w:lineRule="auto"/>
        <w:ind w:firstLineChars="200" w:firstLine="440"/>
        <w:rPr>
          <w:rFonts w:asciiTheme="minorEastAsia" w:hAnsiTheme="minorEastAsia" w:cs="Times New Roman"/>
          <w:sz w:val="22"/>
        </w:rPr>
      </w:pPr>
      <w:r w:rsidRPr="00101C97">
        <w:rPr>
          <w:rFonts w:asciiTheme="minorEastAsia" w:hAnsiTheme="minorEastAsia" w:cs="Times New Roman" w:hint="eastAsia"/>
          <w:sz w:val="22"/>
        </w:rPr>
        <w:t>本费率优惠活动内容的解释权归</w:t>
      </w:r>
      <w:r w:rsidR="00837C3E">
        <w:rPr>
          <w:rFonts w:asciiTheme="minorEastAsia" w:hAnsiTheme="minorEastAsia" w:cs="Times New Roman" w:hint="eastAsia"/>
          <w:sz w:val="22"/>
        </w:rPr>
        <w:t>中天证券</w:t>
      </w:r>
      <w:r w:rsidRPr="00101C97">
        <w:rPr>
          <w:rFonts w:asciiTheme="minorEastAsia" w:hAnsiTheme="minorEastAsia" w:cs="Times New Roman" w:hint="eastAsia"/>
          <w:sz w:val="22"/>
        </w:rPr>
        <w:t>，费率优惠活动内容执行期间，调整适用基金范围、业务办理的相关规则及流程以</w:t>
      </w:r>
      <w:r w:rsidR="00837C3E">
        <w:rPr>
          <w:rFonts w:asciiTheme="minorEastAsia" w:hAnsiTheme="minorEastAsia" w:cs="Times New Roman" w:hint="eastAsia"/>
          <w:sz w:val="22"/>
        </w:rPr>
        <w:t>中天证券</w:t>
      </w:r>
      <w:r w:rsidRPr="00101C97">
        <w:rPr>
          <w:rFonts w:asciiTheme="minorEastAsia" w:hAnsiTheme="minorEastAsia" w:cs="Times New Roman" w:hint="eastAsia"/>
          <w:sz w:val="22"/>
        </w:rPr>
        <w:t>官方公告为准。</w:t>
      </w:r>
    </w:p>
    <w:p w:rsidR="009A6181" w:rsidRDefault="00101C97" w:rsidP="00FD6168">
      <w:pPr>
        <w:spacing w:line="360" w:lineRule="auto"/>
        <w:ind w:firstLineChars="200" w:firstLine="440"/>
        <w:rPr>
          <w:rFonts w:asciiTheme="minorEastAsia" w:hAnsiTheme="minorEastAsia" w:cs="Times New Roman"/>
          <w:sz w:val="22"/>
        </w:rPr>
      </w:pPr>
      <w:r w:rsidRPr="00101C97">
        <w:rPr>
          <w:rFonts w:asciiTheme="minorEastAsia" w:hAnsiTheme="minorEastAsia" w:cs="Times New Roman"/>
          <w:sz w:val="22"/>
        </w:rPr>
        <w:t>2</w:t>
      </w:r>
      <w:r w:rsidRPr="00101C97">
        <w:rPr>
          <w:rFonts w:asciiTheme="minorEastAsia" w:hAnsiTheme="minorEastAsia" w:cs="Times New Roman" w:hint="eastAsia"/>
          <w:sz w:val="22"/>
        </w:rPr>
        <w:t>、费率优惠期限</w:t>
      </w:r>
    </w:p>
    <w:p w:rsidR="009A6181" w:rsidRDefault="00101C97" w:rsidP="00FD6168">
      <w:pPr>
        <w:spacing w:line="360" w:lineRule="auto"/>
        <w:ind w:firstLineChars="200" w:firstLine="440"/>
        <w:rPr>
          <w:rFonts w:ascii="Times New Roman" w:eastAsia="宋体" w:hAnsi="Times New Roman" w:cs="Times New Roman"/>
          <w:sz w:val="24"/>
          <w:szCs w:val="24"/>
        </w:rPr>
      </w:pPr>
      <w:r w:rsidRPr="00101C97">
        <w:rPr>
          <w:rFonts w:asciiTheme="minorEastAsia" w:hAnsiTheme="minorEastAsia" w:cs="Times New Roman" w:hint="eastAsia"/>
          <w:sz w:val="22"/>
        </w:rPr>
        <w:t>费率优惠起始时间为2021年</w:t>
      </w:r>
      <w:r w:rsidR="005D4E71">
        <w:rPr>
          <w:rFonts w:asciiTheme="minorEastAsia" w:hAnsiTheme="minorEastAsia" w:cs="Times New Roman" w:hint="eastAsia"/>
          <w:sz w:val="22"/>
        </w:rPr>
        <w:t>8月13日</w:t>
      </w:r>
      <w:r w:rsidRPr="00101C97">
        <w:rPr>
          <w:rFonts w:asciiTheme="minorEastAsia" w:hAnsiTheme="minorEastAsia" w:cs="Times New Roman" w:hint="eastAsia"/>
          <w:sz w:val="22"/>
        </w:rPr>
        <w:t>，结束时间请以</w:t>
      </w:r>
      <w:r w:rsidR="00837C3E">
        <w:rPr>
          <w:rFonts w:asciiTheme="minorEastAsia" w:hAnsiTheme="minorEastAsia" w:cs="Times New Roman" w:hint="eastAsia"/>
          <w:sz w:val="22"/>
        </w:rPr>
        <w:t>中天证券</w:t>
      </w:r>
      <w:r w:rsidRPr="00101C97">
        <w:rPr>
          <w:rFonts w:asciiTheme="minorEastAsia" w:hAnsiTheme="minorEastAsia" w:cs="Times New Roman" w:hint="eastAsia"/>
          <w:sz w:val="22"/>
        </w:rPr>
        <w:t>官方公告为准。</w:t>
      </w:r>
      <w:r w:rsidR="00F87EA2">
        <w:rPr>
          <w:rFonts w:ascii="Times New Roman" w:eastAsia="宋体" w:hAnsi="Times New Roman" w:cs="Times New Roman" w:hint="eastAsia"/>
          <w:sz w:val="24"/>
          <w:szCs w:val="24"/>
        </w:rPr>
        <w:t xml:space="preserve"> </w:t>
      </w:r>
    </w:p>
    <w:p w:rsidR="00991533" w:rsidRPr="00E069B4" w:rsidRDefault="00991533" w:rsidP="00892431">
      <w:pPr>
        <w:spacing w:line="360" w:lineRule="auto"/>
        <w:ind w:firstLineChars="200" w:firstLine="480"/>
        <w:rPr>
          <w:rFonts w:ascii="Times New Roman" w:eastAsia="宋体" w:hAnsi="Times New Roman" w:cs="Times New Roman"/>
          <w:sz w:val="24"/>
          <w:szCs w:val="24"/>
        </w:rPr>
      </w:pPr>
    </w:p>
    <w:p w:rsidR="003F71D4" w:rsidRDefault="00101C97" w:rsidP="003F71D4">
      <w:pPr>
        <w:adjustRightInd w:val="0"/>
        <w:snapToGrid w:val="0"/>
        <w:spacing w:line="360" w:lineRule="auto"/>
        <w:ind w:firstLineChars="98" w:firstLine="236"/>
        <w:rPr>
          <w:rFonts w:ascii="Times New Roman" w:eastAsia="宋体" w:hAnsi="Times New Roman" w:cs="Times New Roman"/>
          <w:b/>
          <w:sz w:val="24"/>
          <w:szCs w:val="24"/>
        </w:rPr>
      </w:pPr>
      <w:r>
        <w:rPr>
          <w:rFonts w:ascii="Times New Roman" w:eastAsia="宋体" w:hAnsi="Times New Roman" w:cs="Times New Roman" w:hint="eastAsia"/>
          <w:b/>
          <w:sz w:val="24"/>
          <w:szCs w:val="24"/>
        </w:rPr>
        <w:t>三、</w:t>
      </w:r>
      <w:r w:rsidR="003F71D4">
        <w:rPr>
          <w:rFonts w:ascii="Times New Roman" w:eastAsia="宋体" w:hAnsi="Times New Roman" w:cs="Times New Roman" w:hint="eastAsia"/>
          <w:b/>
          <w:sz w:val="24"/>
          <w:szCs w:val="24"/>
        </w:rPr>
        <w:t>定期定额申购业务</w:t>
      </w:r>
    </w:p>
    <w:p w:rsidR="003F71D4" w:rsidRPr="003F71D4" w:rsidRDefault="003F71D4" w:rsidP="003F71D4">
      <w:pPr>
        <w:spacing w:line="360" w:lineRule="auto"/>
        <w:ind w:firstLineChars="200" w:firstLine="440"/>
        <w:rPr>
          <w:rFonts w:asciiTheme="minorEastAsia" w:hAnsiTheme="minorEastAsia" w:cs="Times New Roman"/>
          <w:sz w:val="22"/>
        </w:rPr>
      </w:pPr>
      <w:r w:rsidRPr="003F71D4">
        <w:rPr>
          <w:rFonts w:asciiTheme="minorEastAsia" w:hAnsiTheme="minorEastAsia" w:cs="Times New Roman"/>
          <w:sz w:val="22"/>
        </w:rPr>
        <w:t>1</w:t>
      </w:r>
      <w:r w:rsidRPr="003F71D4">
        <w:rPr>
          <w:rFonts w:asciiTheme="minorEastAsia" w:hAnsiTheme="minorEastAsia" w:cs="Times New Roman" w:hint="eastAsia"/>
          <w:sz w:val="22"/>
        </w:rPr>
        <w:t>、定期定额申购业务是基金申购业务的一种方式。投资者可以通过</w:t>
      </w:r>
      <w:r>
        <w:rPr>
          <w:rFonts w:asciiTheme="minorEastAsia" w:hAnsiTheme="minorEastAsia" w:cs="Times New Roman" w:hint="eastAsia"/>
          <w:sz w:val="22"/>
        </w:rPr>
        <w:t>中天证券</w:t>
      </w:r>
      <w:r w:rsidRPr="003F71D4">
        <w:rPr>
          <w:rFonts w:asciiTheme="minorEastAsia" w:hAnsiTheme="minorEastAsia" w:cs="Times New Roman" w:hint="eastAsia"/>
          <w:sz w:val="22"/>
        </w:rPr>
        <w:t>提交申请，约定每期扣款时间、扣款金额及扣款方式，由</w:t>
      </w:r>
      <w:r>
        <w:rPr>
          <w:rFonts w:asciiTheme="minorEastAsia" w:hAnsiTheme="minorEastAsia" w:cs="Times New Roman" w:hint="eastAsia"/>
          <w:sz w:val="22"/>
        </w:rPr>
        <w:t>中天证券</w:t>
      </w:r>
      <w:r w:rsidRPr="003F71D4">
        <w:rPr>
          <w:rFonts w:asciiTheme="minorEastAsia" w:hAnsiTheme="minorEastAsia" w:cs="Times New Roman" w:hint="eastAsia"/>
          <w:sz w:val="22"/>
        </w:rPr>
        <w:t>于约定扣款日在投资者指定资金账户内自动完成扣款及基金申购业务。投资者在办理相关基金定期定额投资业务的同时，仍然可以进行日常申购、赎回业务。</w:t>
      </w:r>
    </w:p>
    <w:p w:rsidR="003F71D4" w:rsidRPr="003F71D4" w:rsidRDefault="003F71D4" w:rsidP="003F71D4">
      <w:pPr>
        <w:spacing w:line="360" w:lineRule="auto"/>
        <w:ind w:firstLineChars="200" w:firstLine="440"/>
        <w:rPr>
          <w:rFonts w:asciiTheme="minorEastAsia" w:hAnsiTheme="minorEastAsia" w:cs="Times New Roman"/>
          <w:sz w:val="22"/>
        </w:rPr>
      </w:pPr>
      <w:r w:rsidRPr="003F71D4">
        <w:rPr>
          <w:rFonts w:asciiTheme="minorEastAsia" w:hAnsiTheme="minorEastAsia" w:cs="Times New Roman"/>
          <w:sz w:val="22"/>
        </w:rPr>
        <w:t>2</w:t>
      </w:r>
      <w:r w:rsidRPr="003F71D4">
        <w:rPr>
          <w:rFonts w:asciiTheme="minorEastAsia" w:hAnsiTheme="minorEastAsia" w:cs="Times New Roman" w:hint="eastAsia"/>
          <w:sz w:val="22"/>
        </w:rPr>
        <w:t>、投资者办理本公司旗下基金的定期定额申购业务，相关流程和业务规则请遵循</w:t>
      </w:r>
      <w:r>
        <w:rPr>
          <w:rFonts w:asciiTheme="minorEastAsia" w:hAnsiTheme="minorEastAsia" w:cs="Times New Roman" w:hint="eastAsia"/>
          <w:sz w:val="22"/>
        </w:rPr>
        <w:lastRenderedPageBreak/>
        <w:t>中天证券</w:t>
      </w:r>
      <w:r w:rsidRPr="003F71D4">
        <w:rPr>
          <w:rFonts w:asciiTheme="minorEastAsia" w:hAnsiTheme="minorEastAsia" w:cs="Times New Roman" w:hint="eastAsia"/>
          <w:sz w:val="22"/>
        </w:rPr>
        <w:t>的有关规定。</w:t>
      </w:r>
    </w:p>
    <w:p w:rsidR="003F71D4" w:rsidRPr="003F71D4" w:rsidRDefault="003F71D4" w:rsidP="00B90F95">
      <w:pPr>
        <w:adjustRightInd w:val="0"/>
        <w:snapToGrid w:val="0"/>
        <w:spacing w:line="360" w:lineRule="auto"/>
        <w:rPr>
          <w:rFonts w:ascii="Times New Roman" w:eastAsia="宋体" w:hAnsi="Times New Roman" w:cs="Times New Roman"/>
          <w:b/>
          <w:sz w:val="24"/>
          <w:szCs w:val="24"/>
        </w:rPr>
      </w:pPr>
    </w:p>
    <w:p w:rsidR="00991533" w:rsidRPr="00B5501B" w:rsidRDefault="003F71D4" w:rsidP="00B90F95">
      <w:pPr>
        <w:adjustRightInd w:val="0"/>
        <w:snapToGrid w:val="0"/>
        <w:spacing w:line="360" w:lineRule="auto"/>
        <w:rPr>
          <w:rFonts w:asciiTheme="minorEastAsia" w:hAnsiTheme="minorEastAsia" w:cs="Times New Roman"/>
          <w:sz w:val="22"/>
        </w:rPr>
      </w:pPr>
      <w:r>
        <w:rPr>
          <w:rFonts w:ascii="Times New Roman" w:eastAsia="宋体" w:hAnsi="Times New Roman" w:cs="Times New Roman" w:hint="eastAsia"/>
          <w:b/>
          <w:sz w:val="24"/>
          <w:szCs w:val="24"/>
        </w:rPr>
        <w:t>四、</w:t>
      </w:r>
      <w:r w:rsidR="00991533" w:rsidRPr="00E069B4">
        <w:rPr>
          <w:rFonts w:ascii="Times New Roman" w:eastAsia="宋体" w:hAnsi="Times New Roman" w:cs="Times New Roman"/>
          <w:b/>
          <w:sz w:val="24"/>
          <w:szCs w:val="24"/>
        </w:rPr>
        <w:t>重要提示</w:t>
      </w:r>
    </w:p>
    <w:p w:rsidR="009A6181" w:rsidRDefault="00101C97" w:rsidP="00FD6168">
      <w:pPr>
        <w:spacing w:line="360" w:lineRule="auto"/>
        <w:ind w:firstLineChars="200" w:firstLine="440"/>
        <w:rPr>
          <w:rFonts w:asciiTheme="minorEastAsia" w:hAnsiTheme="minorEastAsia" w:cs="Times New Roman"/>
          <w:sz w:val="22"/>
        </w:rPr>
      </w:pPr>
      <w:r w:rsidRPr="00101C97">
        <w:rPr>
          <w:rFonts w:asciiTheme="minorEastAsia" w:hAnsiTheme="minorEastAsia" w:cs="Times New Roman" w:hint="eastAsia"/>
          <w:sz w:val="22"/>
        </w:rPr>
        <w:t>1、本次优惠活动仅适用于处于正常申购期的基金产品的前端收费模式的申购手续费，不包括各基金的后端收费模式的申购手续费，也不包括基金转换等其他业务的手续费。</w:t>
      </w:r>
    </w:p>
    <w:p w:rsidR="009A6181" w:rsidRDefault="00101C97" w:rsidP="00FD6168">
      <w:pPr>
        <w:spacing w:line="360" w:lineRule="auto"/>
        <w:ind w:firstLineChars="200" w:firstLine="440"/>
        <w:rPr>
          <w:rFonts w:asciiTheme="minorEastAsia" w:hAnsiTheme="minorEastAsia" w:cs="Times New Roman"/>
          <w:sz w:val="22"/>
        </w:rPr>
      </w:pPr>
      <w:r w:rsidRPr="00101C97">
        <w:rPr>
          <w:rFonts w:asciiTheme="minorEastAsia" w:hAnsiTheme="minorEastAsia" w:cs="Times New Roman"/>
          <w:sz w:val="22"/>
        </w:rPr>
        <w:t>2</w:t>
      </w:r>
      <w:r w:rsidRPr="00101C97">
        <w:rPr>
          <w:rFonts w:asciiTheme="minorEastAsia" w:hAnsiTheme="minorEastAsia" w:cs="Times New Roman" w:hint="eastAsia"/>
          <w:sz w:val="22"/>
        </w:rPr>
        <w:t>、投资者欲了解上述基金产品的详细情况，请仔细阅读上述基金的基金合同、招募说明书（更新）等法律文件。</w:t>
      </w:r>
    </w:p>
    <w:p w:rsidR="00991533" w:rsidRPr="00E069B4" w:rsidRDefault="00991533" w:rsidP="00202BE0">
      <w:pPr>
        <w:spacing w:line="360" w:lineRule="auto"/>
        <w:rPr>
          <w:rFonts w:ascii="Times New Roman" w:eastAsia="宋体" w:hAnsi="Times New Roman" w:cs="Times New Roman"/>
          <w:sz w:val="24"/>
          <w:szCs w:val="24"/>
        </w:rPr>
      </w:pPr>
    </w:p>
    <w:p w:rsidR="00AB12FB" w:rsidRPr="00E069B4" w:rsidRDefault="003646C9" w:rsidP="0049766B">
      <w:pPr>
        <w:pStyle w:val="a6"/>
        <w:snapToGrid w:val="0"/>
        <w:spacing w:before="0" w:beforeAutospacing="0" w:after="0" w:afterAutospacing="0" w:line="360" w:lineRule="auto"/>
        <w:jc w:val="both"/>
        <w:outlineLvl w:val="0"/>
        <w:rPr>
          <w:rFonts w:ascii="Times New Roman" w:hAnsi="Times New Roman" w:cs="Times New Roman"/>
          <w:b/>
        </w:rPr>
      </w:pPr>
      <w:r>
        <w:rPr>
          <w:rFonts w:ascii="Times New Roman" w:hAnsi="Times New Roman" w:cs="Times New Roman" w:hint="eastAsia"/>
          <w:b/>
        </w:rPr>
        <w:t>五</w:t>
      </w:r>
      <w:r w:rsidR="00991533" w:rsidRPr="00E069B4">
        <w:rPr>
          <w:rFonts w:ascii="Times New Roman" w:hAnsi="Times New Roman" w:cs="Times New Roman"/>
          <w:b/>
        </w:rPr>
        <w:t>、投资者可通过以下途径咨询有关情况</w:t>
      </w:r>
    </w:p>
    <w:p w:rsidR="00AB12FB" w:rsidRPr="00B0146B" w:rsidRDefault="000B479D" w:rsidP="00202BE0">
      <w:pPr>
        <w:pStyle w:val="a6"/>
        <w:snapToGrid w:val="0"/>
        <w:spacing w:before="0" w:beforeAutospacing="0" w:after="0" w:afterAutospacing="0" w:line="360" w:lineRule="auto"/>
        <w:ind w:leftChars="100" w:left="450" w:hangingChars="100" w:hanging="240"/>
        <w:jc w:val="both"/>
        <w:outlineLvl w:val="0"/>
        <w:rPr>
          <w:rFonts w:asciiTheme="minorEastAsia" w:eastAsiaTheme="minorEastAsia" w:hAnsiTheme="minorEastAsia" w:cs="Times New Roman"/>
          <w:sz w:val="22"/>
          <w:szCs w:val="22"/>
        </w:rPr>
      </w:pPr>
      <w:r w:rsidRPr="00E069B4">
        <w:rPr>
          <w:rFonts w:ascii="Times New Roman" w:hAnsi="Times New Roman" w:cs="Times New Roman" w:hint="eastAsia"/>
          <w:kern w:val="2"/>
        </w:rPr>
        <w:t xml:space="preserve"> </w:t>
      </w:r>
      <w:r w:rsidR="00101C97" w:rsidRPr="00101C97">
        <w:rPr>
          <w:rFonts w:asciiTheme="minorEastAsia" w:eastAsiaTheme="minorEastAsia" w:hAnsiTheme="minorEastAsia" w:cs="Times New Roman"/>
          <w:kern w:val="2"/>
          <w:sz w:val="22"/>
          <w:szCs w:val="22"/>
        </w:rPr>
        <w:t xml:space="preserve"> </w:t>
      </w:r>
      <w:r w:rsidR="00101C97" w:rsidRPr="00101C97">
        <w:rPr>
          <w:rFonts w:asciiTheme="minorEastAsia" w:eastAsiaTheme="minorEastAsia" w:hAnsiTheme="minorEastAsia" w:cs="Times New Roman" w:hint="eastAsia"/>
          <w:sz w:val="22"/>
          <w:szCs w:val="22"/>
        </w:rPr>
        <w:t>1、</w:t>
      </w:r>
      <w:r w:rsidR="00837C3E">
        <w:rPr>
          <w:rFonts w:asciiTheme="minorEastAsia" w:eastAsiaTheme="minorEastAsia" w:hAnsiTheme="minorEastAsia" w:cs="Times New Roman" w:hint="eastAsia"/>
          <w:sz w:val="22"/>
          <w:szCs w:val="22"/>
        </w:rPr>
        <w:t>中天证券股份有限公司</w:t>
      </w:r>
    </w:p>
    <w:p w:rsidR="00762DC2" w:rsidRPr="00762DC2" w:rsidRDefault="00762DC2" w:rsidP="00762DC2">
      <w:pPr>
        <w:adjustRightInd w:val="0"/>
        <w:snapToGrid w:val="0"/>
        <w:spacing w:line="360" w:lineRule="auto"/>
        <w:ind w:leftChars="250" w:left="525"/>
        <w:rPr>
          <w:rFonts w:asciiTheme="minorEastAsia" w:hAnsiTheme="minorEastAsia" w:cs="Times New Roman"/>
          <w:kern w:val="0"/>
          <w:sz w:val="22"/>
        </w:rPr>
      </w:pPr>
      <w:r w:rsidRPr="00762DC2">
        <w:rPr>
          <w:rFonts w:asciiTheme="minorEastAsia" w:hAnsiTheme="minorEastAsia" w:cs="Times New Roman" w:hint="eastAsia"/>
          <w:kern w:val="0"/>
          <w:sz w:val="22"/>
        </w:rPr>
        <w:t>客服电话：</w:t>
      </w:r>
      <w:r w:rsidRPr="00762DC2">
        <w:rPr>
          <w:rFonts w:ascii="Times New Roman" w:eastAsia="宋体" w:hAnsi="Times New Roman" w:cs="Times New Roman" w:hint="eastAsia"/>
          <w:b/>
          <w:kern w:val="0"/>
          <w:sz w:val="22"/>
        </w:rPr>
        <w:t xml:space="preserve">024-95346  </w:t>
      </w:r>
    </w:p>
    <w:p w:rsidR="00762DC2" w:rsidRPr="00762DC2" w:rsidRDefault="00762DC2" w:rsidP="00762DC2">
      <w:pPr>
        <w:adjustRightInd w:val="0"/>
        <w:snapToGrid w:val="0"/>
        <w:spacing w:line="360" w:lineRule="auto"/>
        <w:ind w:leftChars="250" w:left="525"/>
        <w:rPr>
          <w:rFonts w:asciiTheme="minorEastAsia" w:hAnsiTheme="minorEastAsia" w:cs="Times New Roman"/>
          <w:kern w:val="0"/>
          <w:sz w:val="22"/>
        </w:rPr>
      </w:pPr>
      <w:r w:rsidRPr="00762DC2">
        <w:rPr>
          <w:rFonts w:asciiTheme="minorEastAsia" w:hAnsiTheme="minorEastAsia" w:cs="Times New Roman" w:hint="eastAsia"/>
          <w:kern w:val="0"/>
          <w:sz w:val="22"/>
        </w:rPr>
        <w:t>公司网址：</w:t>
      </w:r>
      <w:hyperlink r:id="rId8" w:history="1">
        <w:r w:rsidRPr="00762DC2">
          <w:rPr>
            <w:rFonts w:ascii="Times New Roman" w:eastAsia="宋体" w:hAnsi="Times New Roman" w:cs="Times New Roman"/>
            <w:b/>
            <w:kern w:val="0"/>
            <w:sz w:val="22"/>
          </w:rPr>
          <w:t>www.</w:t>
        </w:r>
        <w:r w:rsidRPr="00762DC2">
          <w:rPr>
            <w:rFonts w:ascii="Times New Roman" w:eastAsia="宋体" w:hAnsi="Times New Roman" w:cs="Times New Roman" w:hint="eastAsia"/>
            <w:b/>
            <w:kern w:val="0"/>
            <w:sz w:val="22"/>
          </w:rPr>
          <w:t>iztzq</w:t>
        </w:r>
        <w:r w:rsidRPr="00762DC2">
          <w:rPr>
            <w:rFonts w:ascii="Times New Roman" w:eastAsia="宋体" w:hAnsi="Times New Roman" w:cs="Times New Roman"/>
            <w:b/>
            <w:kern w:val="0"/>
            <w:sz w:val="22"/>
          </w:rPr>
          <w:t>.com</w:t>
        </w:r>
      </w:hyperlink>
    </w:p>
    <w:p w:rsidR="00AB12FB" w:rsidRPr="00E069B4" w:rsidRDefault="000B479D" w:rsidP="007C12FD">
      <w:pPr>
        <w:pStyle w:val="a6"/>
        <w:snapToGrid w:val="0"/>
        <w:spacing w:before="0" w:beforeAutospacing="0" w:after="0" w:afterAutospacing="0" w:line="360" w:lineRule="auto"/>
        <w:ind w:leftChars="100" w:left="570" w:hangingChars="150" w:hanging="360"/>
        <w:jc w:val="both"/>
        <w:outlineLvl w:val="0"/>
        <w:rPr>
          <w:rFonts w:ascii="Times New Roman" w:hAnsi="Times New Roman" w:cs="Times New Roman"/>
        </w:rPr>
      </w:pPr>
      <w:r w:rsidRPr="00E069B4">
        <w:rPr>
          <w:rFonts w:ascii="Times New Roman" w:hAnsi="Times New Roman" w:cs="Times New Roman" w:hint="eastAsia"/>
          <w:kern w:val="2"/>
        </w:rPr>
        <w:t xml:space="preserve">  </w:t>
      </w:r>
      <w:r w:rsidR="00101C97" w:rsidRPr="00101C97">
        <w:rPr>
          <w:rFonts w:asciiTheme="minorEastAsia" w:eastAsiaTheme="minorEastAsia" w:hAnsiTheme="minorEastAsia" w:cs="Times New Roman" w:hint="eastAsia"/>
          <w:sz w:val="22"/>
          <w:szCs w:val="22"/>
        </w:rPr>
        <w:t>2、华商基金管理有限公司</w:t>
      </w:r>
      <w:r w:rsidR="00991533" w:rsidRPr="00E069B4">
        <w:rPr>
          <w:rFonts w:ascii="Times New Roman" w:hAnsi="Times New Roman" w:cs="Times New Roman"/>
        </w:rPr>
        <w:br/>
      </w:r>
      <w:r w:rsidR="00101C97" w:rsidRPr="00101C97">
        <w:rPr>
          <w:rFonts w:cs="Times New Roman" w:hint="eastAsia"/>
          <w:sz w:val="22"/>
          <w:szCs w:val="22"/>
        </w:rPr>
        <w:t>客服电话：</w:t>
      </w:r>
      <w:r w:rsidR="00101C97" w:rsidRPr="00A831ED">
        <w:rPr>
          <w:rFonts w:ascii="Times New Roman" w:hAnsi="Times New Roman" w:cs="Times New Roman"/>
          <w:b/>
          <w:sz w:val="22"/>
          <w:szCs w:val="22"/>
        </w:rPr>
        <w:t>400-700-8880</w:t>
      </w:r>
      <w:r w:rsidR="00101C97" w:rsidRPr="00A831ED">
        <w:rPr>
          <w:rFonts w:ascii="Times New Roman" w:hAnsi="Times New Roman" w:cs="Times New Roman" w:hint="eastAsia"/>
          <w:b/>
          <w:sz w:val="22"/>
          <w:szCs w:val="22"/>
        </w:rPr>
        <w:t>；</w:t>
      </w:r>
      <w:r w:rsidR="00101C97" w:rsidRPr="00A831ED">
        <w:rPr>
          <w:rFonts w:ascii="Times New Roman" w:hAnsi="Times New Roman" w:cs="Times New Roman"/>
          <w:b/>
          <w:sz w:val="22"/>
          <w:szCs w:val="22"/>
        </w:rPr>
        <w:t>010-58573300</w:t>
      </w:r>
      <w:r w:rsidR="00101C97" w:rsidRPr="00101C97">
        <w:rPr>
          <w:rFonts w:cs="Times New Roman"/>
          <w:sz w:val="22"/>
          <w:szCs w:val="22"/>
        </w:rPr>
        <w:br/>
      </w:r>
      <w:r w:rsidR="00101C97" w:rsidRPr="00101C97">
        <w:rPr>
          <w:rFonts w:cs="Times New Roman" w:hint="eastAsia"/>
          <w:sz w:val="22"/>
          <w:szCs w:val="22"/>
        </w:rPr>
        <w:t>公司网址：</w:t>
      </w:r>
      <w:hyperlink r:id="rId9" w:history="1">
        <w:r w:rsidR="00101C97" w:rsidRPr="00A831ED">
          <w:rPr>
            <w:rFonts w:ascii="Times New Roman" w:hAnsi="Times New Roman" w:cs="Times New Roman"/>
            <w:b/>
            <w:sz w:val="22"/>
            <w:szCs w:val="22"/>
          </w:rPr>
          <w:t>www.hsfund.com</w:t>
        </w:r>
      </w:hyperlink>
    </w:p>
    <w:p w:rsidR="00BA10FF" w:rsidRPr="00E069B4" w:rsidRDefault="00BA10FF" w:rsidP="00202BE0">
      <w:pPr>
        <w:spacing w:line="360" w:lineRule="auto"/>
        <w:rPr>
          <w:rFonts w:ascii="Times New Roman" w:eastAsia="宋体" w:hAnsi="Times New Roman" w:cs="Times New Roman"/>
          <w:sz w:val="24"/>
          <w:szCs w:val="24"/>
        </w:rPr>
      </w:pPr>
    </w:p>
    <w:p w:rsidR="00991533" w:rsidRPr="00E069B4" w:rsidRDefault="003646C9" w:rsidP="00202BE0">
      <w:pPr>
        <w:spacing w:line="360" w:lineRule="auto"/>
        <w:rPr>
          <w:rFonts w:ascii="Times New Roman" w:eastAsia="宋体" w:hAnsi="Times New Roman" w:cs="Times New Roman"/>
          <w:b/>
          <w:sz w:val="24"/>
          <w:szCs w:val="24"/>
        </w:rPr>
      </w:pPr>
      <w:r>
        <w:rPr>
          <w:rFonts w:ascii="Times New Roman" w:eastAsia="宋体" w:hAnsi="Times New Roman" w:cs="Times New Roman" w:hint="eastAsia"/>
          <w:b/>
          <w:sz w:val="24"/>
          <w:szCs w:val="24"/>
        </w:rPr>
        <w:t>六</w:t>
      </w:r>
      <w:r w:rsidR="00991533" w:rsidRPr="00E069B4">
        <w:rPr>
          <w:rFonts w:ascii="Times New Roman" w:eastAsia="宋体" w:hAnsi="Times New Roman" w:cs="Times New Roman" w:hint="eastAsia"/>
          <w:b/>
          <w:sz w:val="24"/>
          <w:szCs w:val="24"/>
        </w:rPr>
        <w:t>、</w:t>
      </w:r>
      <w:r w:rsidR="00991533" w:rsidRPr="00E069B4">
        <w:rPr>
          <w:rFonts w:ascii="Times New Roman" w:eastAsia="宋体" w:hAnsi="Times New Roman" w:cs="Times New Roman"/>
          <w:b/>
          <w:sz w:val="24"/>
          <w:szCs w:val="24"/>
        </w:rPr>
        <w:t>风险提示</w:t>
      </w:r>
    </w:p>
    <w:p w:rsidR="003646C9" w:rsidRPr="00531F4B" w:rsidRDefault="003646C9" w:rsidP="00531F4B">
      <w:pPr>
        <w:spacing w:line="360" w:lineRule="auto"/>
        <w:ind w:firstLineChars="200" w:firstLine="440"/>
        <w:rPr>
          <w:rFonts w:asciiTheme="minorEastAsia" w:hAnsiTheme="minorEastAsia" w:cs="Times New Roman"/>
          <w:sz w:val="22"/>
        </w:rPr>
      </w:pPr>
      <w:r w:rsidRPr="00531F4B">
        <w:rPr>
          <w:rFonts w:asciiTheme="minorEastAsia" w:hAnsiTheme="minorEastAsia" w:cs="Times New Roman" w:hint="eastAsia"/>
          <w:sz w:val="22"/>
        </w:rPr>
        <w:t>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w:t>
      </w:r>
    </w:p>
    <w:p w:rsidR="009A6181" w:rsidRDefault="00101C97" w:rsidP="00FD6168">
      <w:pPr>
        <w:spacing w:line="360" w:lineRule="auto"/>
        <w:ind w:firstLineChars="200" w:firstLine="440"/>
        <w:rPr>
          <w:rFonts w:asciiTheme="minorEastAsia" w:hAnsiTheme="minorEastAsia" w:cs="Times New Roman"/>
          <w:sz w:val="22"/>
        </w:rPr>
      </w:pPr>
      <w:r w:rsidRPr="00101C97">
        <w:rPr>
          <w:rFonts w:asciiTheme="minorEastAsia" w:hAnsiTheme="minorEastAsia" w:cs="Times New Roman" w:hint="eastAsia"/>
          <w:sz w:val="22"/>
        </w:rPr>
        <w:t>本基金管理人承诺以诚实信用、勤勉尽责的原则管理和运用基金资产，但不保证基金一定盈利，也不保证最低收益。投资者在投资各基金前，请务必考虑自己的风险承受能力，在控制风险的前提下实现投资收益。投资有风险，选择须谨慎。</w:t>
      </w:r>
    </w:p>
    <w:p w:rsidR="00BC6323" w:rsidRDefault="00101C97" w:rsidP="00FD6168">
      <w:pPr>
        <w:spacing w:line="360" w:lineRule="auto"/>
        <w:ind w:firstLineChars="200" w:firstLine="440"/>
        <w:rPr>
          <w:rFonts w:ascii="Times New Roman" w:eastAsia="宋体" w:hAnsi="Times New Roman" w:cs="Times New Roman"/>
          <w:sz w:val="24"/>
          <w:szCs w:val="24"/>
        </w:rPr>
      </w:pPr>
      <w:r w:rsidRPr="00101C97">
        <w:rPr>
          <w:rFonts w:asciiTheme="minorEastAsia" w:hAnsiTheme="minorEastAsia" w:cs="Times New Roman" w:hint="eastAsia"/>
          <w:sz w:val="22"/>
        </w:rPr>
        <w:t>特此公告。</w:t>
      </w:r>
      <w:r w:rsidR="00991533" w:rsidRPr="00E069B4">
        <w:rPr>
          <w:rFonts w:ascii="Times New Roman" w:eastAsia="宋体" w:hAnsi="Times New Roman" w:cs="Times New Roman"/>
          <w:sz w:val="24"/>
          <w:szCs w:val="24"/>
        </w:rPr>
        <w:br/>
      </w:r>
      <w:r w:rsidR="00991533" w:rsidRPr="00E069B4">
        <w:rPr>
          <w:rFonts w:ascii="Times New Roman" w:eastAsia="宋体" w:hAnsi="Times New Roman" w:cs="Times New Roman"/>
          <w:sz w:val="24"/>
          <w:szCs w:val="24"/>
        </w:rPr>
        <w:t xml:space="preserve">　　</w:t>
      </w:r>
      <w:r w:rsidR="00991533" w:rsidRPr="00E069B4">
        <w:rPr>
          <w:rFonts w:ascii="Times New Roman" w:eastAsia="宋体" w:hAnsi="Times New Roman" w:cs="Times New Roman"/>
          <w:sz w:val="24"/>
          <w:szCs w:val="24"/>
        </w:rPr>
        <w:t>      </w:t>
      </w:r>
      <w:r w:rsidR="00717209">
        <w:rPr>
          <w:rFonts w:ascii="Times New Roman" w:eastAsia="宋体" w:hAnsi="Times New Roman" w:cs="Times New Roman"/>
          <w:sz w:val="24"/>
          <w:szCs w:val="24"/>
        </w:rPr>
        <w:t>                             </w:t>
      </w:r>
      <w:r w:rsidR="00991533" w:rsidRPr="00E069B4">
        <w:rPr>
          <w:rFonts w:ascii="Times New Roman" w:eastAsia="宋体" w:hAnsi="Times New Roman" w:cs="Times New Roman"/>
          <w:sz w:val="24"/>
          <w:szCs w:val="24"/>
        </w:rPr>
        <w:br/>
        <w:t xml:space="preserve">                                                                  </w:t>
      </w:r>
      <w:r w:rsidR="00991533" w:rsidRPr="00E069B4">
        <w:rPr>
          <w:rFonts w:ascii="Times New Roman" w:eastAsia="宋体" w:hAnsi="Times New Roman" w:cs="Times New Roman" w:hint="eastAsia"/>
          <w:sz w:val="24"/>
          <w:szCs w:val="24"/>
        </w:rPr>
        <w:t xml:space="preserve">          </w:t>
      </w:r>
      <w:r w:rsidR="00991533" w:rsidRPr="00AB09B9">
        <w:rPr>
          <w:rFonts w:ascii="Times New Roman" w:eastAsia="宋体" w:hAnsi="Times New Roman" w:cs="Times New Roman" w:hint="eastAsia"/>
          <w:sz w:val="24"/>
          <w:szCs w:val="24"/>
        </w:rPr>
        <w:t xml:space="preserve"> </w:t>
      </w:r>
      <w:r w:rsidR="00A135B8">
        <w:rPr>
          <w:rFonts w:ascii="Times New Roman" w:eastAsia="宋体" w:hAnsi="Times New Roman" w:cs="Times New Roman" w:hint="eastAsia"/>
          <w:sz w:val="24"/>
          <w:szCs w:val="24"/>
        </w:rPr>
        <w:t xml:space="preserve">   </w:t>
      </w:r>
      <w:r w:rsidRPr="00B37C6E">
        <w:rPr>
          <w:rFonts w:asciiTheme="minorEastAsia" w:hAnsiTheme="minorEastAsia" w:cs="Times New Roman"/>
          <w:sz w:val="22"/>
        </w:rPr>
        <w:t xml:space="preserve"> </w:t>
      </w:r>
      <w:r w:rsidRPr="00B37C6E">
        <w:rPr>
          <w:rFonts w:asciiTheme="minorEastAsia" w:hAnsiTheme="minorEastAsia" w:cs="Times New Roman" w:hint="eastAsia"/>
          <w:sz w:val="22"/>
        </w:rPr>
        <w:t>华商基金管理有限公司</w:t>
      </w:r>
      <w:r w:rsidRPr="00B37C6E">
        <w:rPr>
          <w:rFonts w:asciiTheme="minorEastAsia" w:hAnsiTheme="minorEastAsia" w:cs="Times New Roman"/>
          <w:sz w:val="22"/>
        </w:rPr>
        <w:br/>
        <w:t>                         </w:t>
      </w:r>
      <w:r w:rsidR="001F407E" w:rsidRPr="00B37C6E">
        <w:rPr>
          <w:rFonts w:asciiTheme="minorEastAsia" w:hAnsiTheme="minorEastAsia" w:cs="Times New Roman" w:hint="eastAsia"/>
          <w:sz w:val="22"/>
        </w:rPr>
        <w:t xml:space="preserve"> </w:t>
      </w:r>
      <w:r w:rsidR="00A135B8">
        <w:rPr>
          <w:rFonts w:asciiTheme="minorEastAsia" w:hAnsiTheme="minorEastAsia" w:cs="Times New Roman" w:hint="eastAsia"/>
          <w:sz w:val="22"/>
        </w:rPr>
        <w:t xml:space="preserve">     </w:t>
      </w:r>
      <w:r w:rsidRPr="00B37C6E">
        <w:rPr>
          <w:rFonts w:asciiTheme="minorEastAsia" w:hAnsiTheme="minorEastAsia" w:cs="Times New Roman" w:hint="eastAsia"/>
          <w:sz w:val="22"/>
        </w:rPr>
        <w:t>2021年</w:t>
      </w:r>
      <w:r w:rsidR="005D4E71">
        <w:rPr>
          <w:rFonts w:asciiTheme="minorEastAsia" w:hAnsiTheme="minorEastAsia" w:cs="Times New Roman" w:hint="eastAsia"/>
          <w:sz w:val="22"/>
        </w:rPr>
        <w:t>8月13日</w:t>
      </w:r>
    </w:p>
    <w:sectPr w:rsidR="00BC6323" w:rsidSect="00B3154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7C1C" w:rsidRDefault="00417C1C" w:rsidP="00991533">
      <w:r>
        <w:separator/>
      </w:r>
    </w:p>
  </w:endnote>
  <w:endnote w:type="continuationSeparator" w:id="0">
    <w:p w:rsidR="00417C1C" w:rsidRDefault="00417C1C" w:rsidP="009915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7C1C" w:rsidRDefault="00417C1C" w:rsidP="00991533">
      <w:r>
        <w:separator/>
      </w:r>
    </w:p>
  </w:footnote>
  <w:footnote w:type="continuationSeparator" w:id="0">
    <w:p w:rsidR="00417C1C" w:rsidRDefault="00417C1C" w:rsidP="0099153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6F206C"/>
    <w:multiLevelType w:val="hybridMultilevel"/>
    <w:tmpl w:val="DDC09528"/>
    <w:lvl w:ilvl="0" w:tplc="5C92BF34">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FC1791D"/>
    <w:multiLevelType w:val="multilevel"/>
    <w:tmpl w:val="1FC1791D"/>
    <w:lvl w:ilvl="0">
      <w:start w:val="1"/>
      <w:numFmt w:val="decimal"/>
      <w:lvlText w:val="(%1)"/>
      <w:lvlJc w:val="left"/>
      <w:pPr>
        <w:ind w:left="840" w:hanging="420"/>
      </w:pPr>
      <w:rPr>
        <w:rFonts w:eastAsia="宋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27FA5F62"/>
    <w:multiLevelType w:val="hybridMultilevel"/>
    <w:tmpl w:val="359E41D8"/>
    <w:lvl w:ilvl="0" w:tplc="D3727C34">
      <w:start w:val="1"/>
      <w:numFmt w:val="japaneseCounting"/>
      <w:lvlText w:val="%1、"/>
      <w:lvlJc w:val="left"/>
      <w:pPr>
        <w:ind w:left="930" w:hanging="510"/>
      </w:pPr>
      <w:rPr>
        <w:rFonts w:hint="default"/>
        <w:b/>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29513238"/>
    <w:multiLevelType w:val="hybridMultilevel"/>
    <w:tmpl w:val="0BA2C036"/>
    <w:lvl w:ilvl="0" w:tplc="362EDA6C">
      <w:start w:val="1"/>
      <w:numFmt w:val="japaneseCounting"/>
      <w:lvlText w:val="%1、"/>
      <w:lvlJc w:val="left"/>
      <w:pPr>
        <w:ind w:left="1140" w:hanging="720"/>
      </w:pPr>
      <w:rPr>
        <w:rFonts w:hint="default"/>
        <w:b/>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nsid w:val="39CA473A"/>
    <w:multiLevelType w:val="hybridMultilevel"/>
    <w:tmpl w:val="6564256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3EB90587"/>
    <w:multiLevelType w:val="hybridMultilevel"/>
    <w:tmpl w:val="96E8E200"/>
    <w:lvl w:ilvl="0" w:tplc="A68CB67E">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4E88783F"/>
    <w:multiLevelType w:val="hybridMultilevel"/>
    <w:tmpl w:val="70D86C72"/>
    <w:lvl w:ilvl="0" w:tplc="209ED1A6">
      <w:start w:val="1"/>
      <w:numFmt w:val="japaneseCounting"/>
      <w:lvlText w:val="%1、"/>
      <w:lvlJc w:val="left"/>
      <w:pPr>
        <w:ind w:left="930" w:hanging="510"/>
      </w:pPr>
      <w:rPr>
        <w:rFonts w:hint="default"/>
        <w:b/>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nsid w:val="69982EFE"/>
    <w:multiLevelType w:val="hybridMultilevel"/>
    <w:tmpl w:val="218C4148"/>
    <w:lvl w:ilvl="0" w:tplc="BDF4BD5C">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nsid w:val="6DD43626"/>
    <w:multiLevelType w:val="hybridMultilevel"/>
    <w:tmpl w:val="FF003C7C"/>
    <w:lvl w:ilvl="0" w:tplc="0409000F">
      <w:start w:val="1"/>
      <w:numFmt w:val="decimal"/>
      <w:lvlText w:val="%1."/>
      <w:lvlJc w:val="left"/>
      <w:pPr>
        <w:ind w:left="960" w:hanging="420"/>
      </w:pPr>
    </w:lvl>
    <w:lvl w:ilvl="1" w:tplc="04090019" w:tentative="1">
      <w:start w:val="1"/>
      <w:numFmt w:val="lowerLetter"/>
      <w:lvlText w:val="%2)"/>
      <w:lvlJc w:val="left"/>
      <w:pPr>
        <w:ind w:left="1380" w:hanging="420"/>
      </w:pPr>
    </w:lvl>
    <w:lvl w:ilvl="2" w:tplc="0409001B" w:tentative="1">
      <w:start w:val="1"/>
      <w:numFmt w:val="lowerRoman"/>
      <w:lvlText w:val="%3."/>
      <w:lvlJc w:val="right"/>
      <w:pPr>
        <w:ind w:left="1800" w:hanging="420"/>
      </w:pPr>
    </w:lvl>
    <w:lvl w:ilvl="3" w:tplc="0409000F" w:tentative="1">
      <w:start w:val="1"/>
      <w:numFmt w:val="decimal"/>
      <w:lvlText w:val="%4."/>
      <w:lvlJc w:val="left"/>
      <w:pPr>
        <w:ind w:left="2220" w:hanging="420"/>
      </w:pPr>
    </w:lvl>
    <w:lvl w:ilvl="4" w:tplc="04090019" w:tentative="1">
      <w:start w:val="1"/>
      <w:numFmt w:val="lowerLetter"/>
      <w:lvlText w:val="%5)"/>
      <w:lvlJc w:val="left"/>
      <w:pPr>
        <w:ind w:left="2640" w:hanging="420"/>
      </w:pPr>
    </w:lvl>
    <w:lvl w:ilvl="5" w:tplc="0409001B" w:tentative="1">
      <w:start w:val="1"/>
      <w:numFmt w:val="lowerRoman"/>
      <w:lvlText w:val="%6."/>
      <w:lvlJc w:val="right"/>
      <w:pPr>
        <w:ind w:left="3060" w:hanging="420"/>
      </w:pPr>
    </w:lvl>
    <w:lvl w:ilvl="6" w:tplc="0409000F" w:tentative="1">
      <w:start w:val="1"/>
      <w:numFmt w:val="decimal"/>
      <w:lvlText w:val="%7."/>
      <w:lvlJc w:val="left"/>
      <w:pPr>
        <w:ind w:left="3480" w:hanging="420"/>
      </w:pPr>
    </w:lvl>
    <w:lvl w:ilvl="7" w:tplc="04090019" w:tentative="1">
      <w:start w:val="1"/>
      <w:numFmt w:val="lowerLetter"/>
      <w:lvlText w:val="%8)"/>
      <w:lvlJc w:val="left"/>
      <w:pPr>
        <w:ind w:left="3900" w:hanging="420"/>
      </w:pPr>
    </w:lvl>
    <w:lvl w:ilvl="8" w:tplc="0409001B" w:tentative="1">
      <w:start w:val="1"/>
      <w:numFmt w:val="lowerRoman"/>
      <w:lvlText w:val="%9."/>
      <w:lvlJc w:val="right"/>
      <w:pPr>
        <w:ind w:left="4320" w:hanging="420"/>
      </w:pPr>
    </w:lvl>
  </w:abstractNum>
  <w:num w:numId="1">
    <w:abstractNumId w:val="3"/>
  </w:num>
  <w:num w:numId="2">
    <w:abstractNumId w:val="7"/>
  </w:num>
  <w:num w:numId="3">
    <w:abstractNumId w:val="2"/>
  </w:num>
  <w:num w:numId="4">
    <w:abstractNumId w:val="6"/>
  </w:num>
  <w:num w:numId="5">
    <w:abstractNumId w:val="4"/>
  </w:num>
  <w:num w:numId="6">
    <w:abstractNumId w:val="8"/>
  </w:num>
  <w:num w:numId="7">
    <w:abstractNumId w:val="0"/>
  </w:num>
  <w:num w:numId="8">
    <w:abstractNumId w:val="1"/>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252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91533"/>
    <w:rsid w:val="00001221"/>
    <w:rsid w:val="00001D28"/>
    <w:rsid w:val="000036B3"/>
    <w:rsid w:val="0000550C"/>
    <w:rsid w:val="0000693A"/>
    <w:rsid w:val="0001110F"/>
    <w:rsid w:val="00012F2E"/>
    <w:rsid w:val="00015006"/>
    <w:rsid w:val="00016797"/>
    <w:rsid w:val="00017D4F"/>
    <w:rsid w:val="000200CC"/>
    <w:rsid w:val="00020D3F"/>
    <w:rsid w:val="0002100C"/>
    <w:rsid w:val="000210A0"/>
    <w:rsid w:val="000219E1"/>
    <w:rsid w:val="0002504D"/>
    <w:rsid w:val="000254B0"/>
    <w:rsid w:val="00026063"/>
    <w:rsid w:val="00027B9C"/>
    <w:rsid w:val="00031051"/>
    <w:rsid w:val="00032A57"/>
    <w:rsid w:val="00033522"/>
    <w:rsid w:val="00035D08"/>
    <w:rsid w:val="00040119"/>
    <w:rsid w:val="00041E4E"/>
    <w:rsid w:val="00043544"/>
    <w:rsid w:val="00046310"/>
    <w:rsid w:val="00046F12"/>
    <w:rsid w:val="00046FA9"/>
    <w:rsid w:val="00057B94"/>
    <w:rsid w:val="0006173A"/>
    <w:rsid w:val="0006224D"/>
    <w:rsid w:val="0006430E"/>
    <w:rsid w:val="00064B7A"/>
    <w:rsid w:val="00070697"/>
    <w:rsid w:val="0007156C"/>
    <w:rsid w:val="000720C8"/>
    <w:rsid w:val="000721E6"/>
    <w:rsid w:val="00073792"/>
    <w:rsid w:val="00074048"/>
    <w:rsid w:val="00074CA6"/>
    <w:rsid w:val="000754A7"/>
    <w:rsid w:val="00077BAF"/>
    <w:rsid w:val="00080828"/>
    <w:rsid w:val="00081056"/>
    <w:rsid w:val="00082DC2"/>
    <w:rsid w:val="0009381A"/>
    <w:rsid w:val="000956AA"/>
    <w:rsid w:val="000961C9"/>
    <w:rsid w:val="000A1452"/>
    <w:rsid w:val="000A2804"/>
    <w:rsid w:val="000A28D7"/>
    <w:rsid w:val="000A7F23"/>
    <w:rsid w:val="000B07CF"/>
    <w:rsid w:val="000B3C0B"/>
    <w:rsid w:val="000B4375"/>
    <w:rsid w:val="000B479D"/>
    <w:rsid w:val="000B56F2"/>
    <w:rsid w:val="000B7978"/>
    <w:rsid w:val="000C20A3"/>
    <w:rsid w:val="000C25A8"/>
    <w:rsid w:val="000C467C"/>
    <w:rsid w:val="000C4C27"/>
    <w:rsid w:val="000C4C8D"/>
    <w:rsid w:val="000C5F43"/>
    <w:rsid w:val="000C6459"/>
    <w:rsid w:val="000D27EC"/>
    <w:rsid w:val="000D2E12"/>
    <w:rsid w:val="000D5845"/>
    <w:rsid w:val="000E24DF"/>
    <w:rsid w:val="000E3983"/>
    <w:rsid w:val="000E43D1"/>
    <w:rsid w:val="000F2014"/>
    <w:rsid w:val="000F28CF"/>
    <w:rsid w:val="000F4093"/>
    <w:rsid w:val="000F4402"/>
    <w:rsid w:val="000F55B9"/>
    <w:rsid w:val="00101C97"/>
    <w:rsid w:val="001129F7"/>
    <w:rsid w:val="001167DA"/>
    <w:rsid w:val="00117197"/>
    <w:rsid w:val="001212DB"/>
    <w:rsid w:val="00121A19"/>
    <w:rsid w:val="001237CF"/>
    <w:rsid w:val="00124D47"/>
    <w:rsid w:val="001264A9"/>
    <w:rsid w:val="00126EE8"/>
    <w:rsid w:val="0013140E"/>
    <w:rsid w:val="001340BE"/>
    <w:rsid w:val="0013458B"/>
    <w:rsid w:val="00134C31"/>
    <w:rsid w:val="00136319"/>
    <w:rsid w:val="00137B40"/>
    <w:rsid w:val="00141A94"/>
    <w:rsid w:val="0014362B"/>
    <w:rsid w:val="00147A04"/>
    <w:rsid w:val="00151756"/>
    <w:rsid w:val="00153250"/>
    <w:rsid w:val="00161DEF"/>
    <w:rsid w:val="001671BB"/>
    <w:rsid w:val="00173741"/>
    <w:rsid w:val="001744A2"/>
    <w:rsid w:val="001772D5"/>
    <w:rsid w:val="00177DA5"/>
    <w:rsid w:val="00180EF7"/>
    <w:rsid w:val="00183666"/>
    <w:rsid w:val="00184AF7"/>
    <w:rsid w:val="001856D9"/>
    <w:rsid w:val="0019015C"/>
    <w:rsid w:val="001918B9"/>
    <w:rsid w:val="00191D62"/>
    <w:rsid w:val="00196191"/>
    <w:rsid w:val="0019731A"/>
    <w:rsid w:val="001A46DA"/>
    <w:rsid w:val="001A5197"/>
    <w:rsid w:val="001A63D5"/>
    <w:rsid w:val="001A6B95"/>
    <w:rsid w:val="001B23A0"/>
    <w:rsid w:val="001B4463"/>
    <w:rsid w:val="001B7245"/>
    <w:rsid w:val="001B7452"/>
    <w:rsid w:val="001D5346"/>
    <w:rsid w:val="001E1D61"/>
    <w:rsid w:val="001E2097"/>
    <w:rsid w:val="001E2F91"/>
    <w:rsid w:val="001E37E0"/>
    <w:rsid w:val="001E39A9"/>
    <w:rsid w:val="001F20F8"/>
    <w:rsid w:val="001F407E"/>
    <w:rsid w:val="0020029B"/>
    <w:rsid w:val="00200CFF"/>
    <w:rsid w:val="00201F0A"/>
    <w:rsid w:val="00202BE0"/>
    <w:rsid w:val="0020447C"/>
    <w:rsid w:val="00204528"/>
    <w:rsid w:val="00207BE0"/>
    <w:rsid w:val="00213CD1"/>
    <w:rsid w:val="00214BEC"/>
    <w:rsid w:val="00214EA4"/>
    <w:rsid w:val="002220C6"/>
    <w:rsid w:val="00224550"/>
    <w:rsid w:val="00227FEA"/>
    <w:rsid w:val="00230C45"/>
    <w:rsid w:val="002311B3"/>
    <w:rsid w:val="00231282"/>
    <w:rsid w:val="00232B62"/>
    <w:rsid w:val="00233D7D"/>
    <w:rsid w:val="00237FDC"/>
    <w:rsid w:val="002424C4"/>
    <w:rsid w:val="00242879"/>
    <w:rsid w:val="00244683"/>
    <w:rsid w:val="00247181"/>
    <w:rsid w:val="002471E4"/>
    <w:rsid w:val="00251248"/>
    <w:rsid w:val="002520E8"/>
    <w:rsid w:val="002521B4"/>
    <w:rsid w:val="00254C7B"/>
    <w:rsid w:val="0025549A"/>
    <w:rsid w:val="0026096F"/>
    <w:rsid w:val="00263BC2"/>
    <w:rsid w:val="0026401D"/>
    <w:rsid w:val="00264191"/>
    <w:rsid w:val="002646C1"/>
    <w:rsid w:val="00265E00"/>
    <w:rsid w:val="00271376"/>
    <w:rsid w:val="00272A72"/>
    <w:rsid w:val="00273FA4"/>
    <w:rsid w:val="002775EE"/>
    <w:rsid w:val="00277E1E"/>
    <w:rsid w:val="00281F64"/>
    <w:rsid w:val="002861F4"/>
    <w:rsid w:val="00290C05"/>
    <w:rsid w:val="00295362"/>
    <w:rsid w:val="00297E86"/>
    <w:rsid w:val="002A46FD"/>
    <w:rsid w:val="002A6ED5"/>
    <w:rsid w:val="002A757A"/>
    <w:rsid w:val="002B0297"/>
    <w:rsid w:val="002B3F14"/>
    <w:rsid w:val="002B475A"/>
    <w:rsid w:val="002B6184"/>
    <w:rsid w:val="002C1C07"/>
    <w:rsid w:val="002C5347"/>
    <w:rsid w:val="002C76D1"/>
    <w:rsid w:val="002D0E33"/>
    <w:rsid w:val="002D2060"/>
    <w:rsid w:val="002D28D1"/>
    <w:rsid w:val="002D65FF"/>
    <w:rsid w:val="002D6DE7"/>
    <w:rsid w:val="002E1DDE"/>
    <w:rsid w:val="002E2D6A"/>
    <w:rsid w:val="002E3B5A"/>
    <w:rsid w:val="002E5C10"/>
    <w:rsid w:val="002E6AB8"/>
    <w:rsid w:val="002E7EAA"/>
    <w:rsid w:val="002F2205"/>
    <w:rsid w:val="002F390A"/>
    <w:rsid w:val="00300E0E"/>
    <w:rsid w:val="0030261B"/>
    <w:rsid w:val="00304788"/>
    <w:rsid w:val="00306AA7"/>
    <w:rsid w:val="00307813"/>
    <w:rsid w:val="00313FFE"/>
    <w:rsid w:val="00314D7E"/>
    <w:rsid w:val="00314FCE"/>
    <w:rsid w:val="00320505"/>
    <w:rsid w:val="00322A46"/>
    <w:rsid w:val="003231A6"/>
    <w:rsid w:val="003252FA"/>
    <w:rsid w:val="00325BF8"/>
    <w:rsid w:val="003323A8"/>
    <w:rsid w:val="00332944"/>
    <w:rsid w:val="003373F7"/>
    <w:rsid w:val="00340150"/>
    <w:rsid w:val="00341F9B"/>
    <w:rsid w:val="0034573F"/>
    <w:rsid w:val="003513F0"/>
    <w:rsid w:val="00356927"/>
    <w:rsid w:val="00356C2F"/>
    <w:rsid w:val="0036053A"/>
    <w:rsid w:val="00361659"/>
    <w:rsid w:val="00364263"/>
    <w:rsid w:val="003646C9"/>
    <w:rsid w:val="003665C8"/>
    <w:rsid w:val="00367BA3"/>
    <w:rsid w:val="00371D76"/>
    <w:rsid w:val="00374FCA"/>
    <w:rsid w:val="00381054"/>
    <w:rsid w:val="0038144C"/>
    <w:rsid w:val="0038162D"/>
    <w:rsid w:val="00383255"/>
    <w:rsid w:val="00385851"/>
    <w:rsid w:val="00386CA6"/>
    <w:rsid w:val="00390CF2"/>
    <w:rsid w:val="00393027"/>
    <w:rsid w:val="00393696"/>
    <w:rsid w:val="00394E16"/>
    <w:rsid w:val="003A03DE"/>
    <w:rsid w:val="003A2A83"/>
    <w:rsid w:val="003A3938"/>
    <w:rsid w:val="003B1D5F"/>
    <w:rsid w:val="003C14FE"/>
    <w:rsid w:val="003C5917"/>
    <w:rsid w:val="003D01D4"/>
    <w:rsid w:val="003D1E1E"/>
    <w:rsid w:val="003D4305"/>
    <w:rsid w:val="003D4DBD"/>
    <w:rsid w:val="003E612D"/>
    <w:rsid w:val="003E6E55"/>
    <w:rsid w:val="003E7052"/>
    <w:rsid w:val="003E7342"/>
    <w:rsid w:val="003F5C0E"/>
    <w:rsid w:val="003F6466"/>
    <w:rsid w:val="003F71D4"/>
    <w:rsid w:val="003F7301"/>
    <w:rsid w:val="0040125E"/>
    <w:rsid w:val="00402618"/>
    <w:rsid w:val="00411634"/>
    <w:rsid w:val="00417C1C"/>
    <w:rsid w:val="00424544"/>
    <w:rsid w:val="004255F6"/>
    <w:rsid w:val="00425A60"/>
    <w:rsid w:val="004261EB"/>
    <w:rsid w:val="00427E97"/>
    <w:rsid w:val="0043167E"/>
    <w:rsid w:val="004328F5"/>
    <w:rsid w:val="00435283"/>
    <w:rsid w:val="00437D41"/>
    <w:rsid w:val="004403EF"/>
    <w:rsid w:val="004550A3"/>
    <w:rsid w:val="00460CF0"/>
    <w:rsid w:val="00461023"/>
    <w:rsid w:val="00464A56"/>
    <w:rsid w:val="004655DA"/>
    <w:rsid w:val="004671A3"/>
    <w:rsid w:val="0047331D"/>
    <w:rsid w:val="00475F05"/>
    <w:rsid w:val="00477F73"/>
    <w:rsid w:val="00480A21"/>
    <w:rsid w:val="0048157C"/>
    <w:rsid w:val="004839AA"/>
    <w:rsid w:val="00484A51"/>
    <w:rsid w:val="00484A6F"/>
    <w:rsid w:val="004866FB"/>
    <w:rsid w:val="00486A9C"/>
    <w:rsid w:val="00486B9B"/>
    <w:rsid w:val="00486FE6"/>
    <w:rsid w:val="0049070E"/>
    <w:rsid w:val="00491510"/>
    <w:rsid w:val="00494789"/>
    <w:rsid w:val="00495A6D"/>
    <w:rsid w:val="0049766B"/>
    <w:rsid w:val="004A6687"/>
    <w:rsid w:val="004B1532"/>
    <w:rsid w:val="004B4590"/>
    <w:rsid w:val="004B6B21"/>
    <w:rsid w:val="004C26E1"/>
    <w:rsid w:val="004C280C"/>
    <w:rsid w:val="004C49B4"/>
    <w:rsid w:val="004C57A8"/>
    <w:rsid w:val="004C666E"/>
    <w:rsid w:val="004C73CE"/>
    <w:rsid w:val="004D43AB"/>
    <w:rsid w:val="004D5223"/>
    <w:rsid w:val="004D6008"/>
    <w:rsid w:val="004D6A26"/>
    <w:rsid w:val="004D6B89"/>
    <w:rsid w:val="004E16E3"/>
    <w:rsid w:val="004E364C"/>
    <w:rsid w:val="004E5146"/>
    <w:rsid w:val="004F09D0"/>
    <w:rsid w:val="004F0D9E"/>
    <w:rsid w:val="004F20C5"/>
    <w:rsid w:val="004F2BDA"/>
    <w:rsid w:val="004F5FF9"/>
    <w:rsid w:val="00502267"/>
    <w:rsid w:val="0050348E"/>
    <w:rsid w:val="00506EA6"/>
    <w:rsid w:val="00507D77"/>
    <w:rsid w:val="005102B3"/>
    <w:rsid w:val="00516EF1"/>
    <w:rsid w:val="00517216"/>
    <w:rsid w:val="00521CC9"/>
    <w:rsid w:val="005252C2"/>
    <w:rsid w:val="00531091"/>
    <w:rsid w:val="00531856"/>
    <w:rsid w:val="00531F4B"/>
    <w:rsid w:val="00532D96"/>
    <w:rsid w:val="005335DB"/>
    <w:rsid w:val="00534710"/>
    <w:rsid w:val="005362BE"/>
    <w:rsid w:val="00537D41"/>
    <w:rsid w:val="00544442"/>
    <w:rsid w:val="00546551"/>
    <w:rsid w:val="005468CC"/>
    <w:rsid w:val="00546BB0"/>
    <w:rsid w:val="00551F3A"/>
    <w:rsid w:val="0055346D"/>
    <w:rsid w:val="00553D1C"/>
    <w:rsid w:val="005600DB"/>
    <w:rsid w:val="005604B1"/>
    <w:rsid w:val="00562293"/>
    <w:rsid w:val="00562EEF"/>
    <w:rsid w:val="0056433F"/>
    <w:rsid w:val="00564C69"/>
    <w:rsid w:val="00566C3A"/>
    <w:rsid w:val="005678D1"/>
    <w:rsid w:val="005701F9"/>
    <w:rsid w:val="00571986"/>
    <w:rsid w:val="00573E9D"/>
    <w:rsid w:val="005815F4"/>
    <w:rsid w:val="005819FA"/>
    <w:rsid w:val="005823DE"/>
    <w:rsid w:val="00587558"/>
    <w:rsid w:val="00587A99"/>
    <w:rsid w:val="00594C03"/>
    <w:rsid w:val="00596069"/>
    <w:rsid w:val="0059629A"/>
    <w:rsid w:val="00596408"/>
    <w:rsid w:val="00597311"/>
    <w:rsid w:val="005A06A9"/>
    <w:rsid w:val="005B0001"/>
    <w:rsid w:val="005B062B"/>
    <w:rsid w:val="005B11DD"/>
    <w:rsid w:val="005B143F"/>
    <w:rsid w:val="005B2E7F"/>
    <w:rsid w:val="005B5614"/>
    <w:rsid w:val="005B6134"/>
    <w:rsid w:val="005B7BAC"/>
    <w:rsid w:val="005B7E27"/>
    <w:rsid w:val="005C080F"/>
    <w:rsid w:val="005C5DBF"/>
    <w:rsid w:val="005D02B0"/>
    <w:rsid w:val="005D12C3"/>
    <w:rsid w:val="005D38A0"/>
    <w:rsid w:val="005D4421"/>
    <w:rsid w:val="005D4E50"/>
    <w:rsid w:val="005D4E71"/>
    <w:rsid w:val="005D57CC"/>
    <w:rsid w:val="005E0C08"/>
    <w:rsid w:val="005E0F58"/>
    <w:rsid w:val="005E22F5"/>
    <w:rsid w:val="005E2F24"/>
    <w:rsid w:val="005E484D"/>
    <w:rsid w:val="005E519F"/>
    <w:rsid w:val="005E69A0"/>
    <w:rsid w:val="005E6D76"/>
    <w:rsid w:val="005E707C"/>
    <w:rsid w:val="005F11A2"/>
    <w:rsid w:val="005F35E3"/>
    <w:rsid w:val="005F4083"/>
    <w:rsid w:val="005F5557"/>
    <w:rsid w:val="005F68E8"/>
    <w:rsid w:val="005F7547"/>
    <w:rsid w:val="00601285"/>
    <w:rsid w:val="00601C5E"/>
    <w:rsid w:val="006027AD"/>
    <w:rsid w:val="00603D22"/>
    <w:rsid w:val="0060680F"/>
    <w:rsid w:val="00611152"/>
    <w:rsid w:val="00615F0F"/>
    <w:rsid w:val="00620538"/>
    <w:rsid w:val="00620D30"/>
    <w:rsid w:val="00621250"/>
    <w:rsid w:val="006220F4"/>
    <w:rsid w:val="0062538C"/>
    <w:rsid w:val="006309FE"/>
    <w:rsid w:val="00631B1D"/>
    <w:rsid w:val="00634C34"/>
    <w:rsid w:val="00637828"/>
    <w:rsid w:val="00637EB1"/>
    <w:rsid w:val="0064052F"/>
    <w:rsid w:val="00640AB0"/>
    <w:rsid w:val="00645D65"/>
    <w:rsid w:val="00646871"/>
    <w:rsid w:val="0064699F"/>
    <w:rsid w:val="00647797"/>
    <w:rsid w:val="006518EA"/>
    <w:rsid w:val="0065292F"/>
    <w:rsid w:val="006544FC"/>
    <w:rsid w:val="00661D1D"/>
    <w:rsid w:val="006624CC"/>
    <w:rsid w:val="00666FF4"/>
    <w:rsid w:val="0066754C"/>
    <w:rsid w:val="00675FBA"/>
    <w:rsid w:val="00677165"/>
    <w:rsid w:val="006918E1"/>
    <w:rsid w:val="00694311"/>
    <w:rsid w:val="00696CF6"/>
    <w:rsid w:val="00697609"/>
    <w:rsid w:val="006A574D"/>
    <w:rsid w:val="006B1ED4"/>
    <w:rsid w:val="006B41CD"/>
    <w:rsid w:val="006C14AC"/>
    <w:rsid w:val="006C1E21"/>
    <w:rsid w:val="006C1EA4"/>
    <w:rsid w:val="006C2226"/>
    <w:rsid w:val="006C28B7"/>
    <w:rsid w:val="006C5066"/>
    <w:rsid w:val="006C5F88"/>
    <w:rsid w:val="006C6D1A"/>
    <w:rsid w:val="006C6E02"/>
    <w:rsid w:val="006D0233"/>
    <w:rsid w:val="006D0611"/>
    <w:rsid w:val="006D2059"/>
    <w:rsid w:val="006D2664"/>
    <w:rsid w:val="006D26A5"/>
    <w:rsid w:val="006D4772"/>
    <w:rsid w:val="006E04A1"/>
    <w:rsid w:val="006E3B61"/>
    <w:rsid w:val="006E461F"/>
    <w:rsid w:val="006E70FE"/>
    <w:rsid w:val="006F2BA1"/>
    <w:rsid w:val="006F333D"/>
    <w:rsid w:val="006F3FD3"/>
    <w:rsid w:val="006F67AB"/>
    <w:rsid w:val="0070027C"/>
    <w:rsid w:val="00704542"/>
    <w:rsid w:val="0070613A"/>
    <w:rsid w:val="00706786"/>
    <w:rsid w:val="00710411"/>
    <w:rsid w:val="00715AD9"/>
    <w:rsid w:val="00717209"/>
    <w:rsid w:val="0072326C"/>
    <w:rsid w:val="00726599"/>
    <w:rsid w:val="00726A04"/>
    <w:rsid w:val="00727F46"/>
    <w:rsid w:val="00730185"/>
    <w:rsid w:val="00732FFF"/>
    <w:rsid w:val="00735EA5"/>
    <w:rsid w:val="007361F0"/>
    <w:rsid w:val="00736486"/>
    <w:rsid w:val="0073712F"/>
    <w:rsid w:val="00740607"/>
    <w:rsid w:val="00740AB3"/>
    <w:rsid w:val="00742388"/>
    <w:rsid w:val="00747C9A"/>
    <w:rsid w:val="0076016A"/>
    <w:rsid w:val="00762DC2"/>
    <w:rsid w:val="00764D2A"/>
    <w:rsid w:val="00766637"/>
    <w:rsid w:val="0076722D"/>
    <w:rsid w:val="007700D4"/>
    <w:rsid w:val="00771C51"/>
    <w:rsid w:val="00776A94"/>
    <w:rsid w:val="0077711E"/>
    <w:rsid w:val="007809DF"/>
    <w:rsid w:val="007823DE"/>
    <w:rsid w:val="00784FCF"/>
    <w:rsid w:val="00787C89"/>
    <w:rsid w:val="00791186"/>
    <w:rsid w:val="007912BC"/>
    <w:rsid w:val="00791553"/>
    <w:rsid w:val="00794279"/>
    <w:rsid w:val="007A0A58"/>
    <w:rsid w:val="007A4DE5"/>
    <w:rsid w:val="007A677C"/>
    <w:rsid w:val="007A68B9"/>
    <w:rsid w:val="007A6BCB"/>
    <w:rsid w:val="007A758D"/>
    <w:rsid w:val="007B1FB2"/>
    <w:rsid w:val="007B2F5F"/>
    <w:rsid w:val="007B3B0A"/>
    <w:rsid w:val="007B59BD"/>
    <w:rsid w:val="007B6597"/>
    <w:rsid w:val="007C12FD"/>
    <w:rsid w:val="007C66FE"/>
    <w:rsid w:val="007D04D4"/>
    <w:rsid w:val="007D1631"/>
    <w:rsid w:val="007D1647"/>
    <w:rsid w:val="007D29AA"/>
    <w:rsid w:val="007D567F"/>
    <w:rsid w:val="007E1C3A"/>
    <w:rsid w:val="007E328F"/>
    <w:rsid w:val="007E3E7E"/>
    <w:rsid w:val="007E526B"/>
    <w:rsid w:val="007E5A87"/>
    <w:rsid w:val="007E5DA7"/>
    <w:rsid w:val="007F0113"/>
    <w:rsid w:val="007F0FAD"/>
    <w:rsid w:val="00801139"/>
    <w:rsid w:val="00804EDC"/>
    <w:rsid w:val="008065CE"/>
    <w:rsid w:val="008104DE"/>
    <w:rsid w:val="00814899"/>
    <w:rsid w:val="008154BE"/>
    <w:rsid w:val="0082025F"/>
    <w:rsid w:val="0083114A"/>
    <w:rsid w:val="00831C57"/>
    <w:rsid w:val="0083565F"/>
    <w:rsid w:val="00835EB2"/>
    <w:rsid w:val="00837C3E"/>
    <w:rsid w:val="008426AC"/>
    <w:rsid w:val="00843A49"/>
    <w:rsid w:val="0084719F"/>
    <w:rsid w:val="008479DD"/>
    <w:rsid w:val="00852BD7"/>
    <w:rsid w:val="008535BA"/>
    <w:rsid w:val="00856382"/>
    <w:rsid w:val="00862D6E"/>
    <w:rsid w:val="0086310D"/>
    <w:rsid w:val="00871592"/>
    <w:rsid w:val="00877327"/>
    <w:rsid w:val="008820FB"/>
    <w:rsid w:val="008841EA"/>
    <w:rsid w:val="0088532E"/>
    <w:rsid w:val="00885E71"/>
    <w:rsid w:val="008874A5"/>
    <w:rsid w:val="00890587"/>
    <w:rsid w:val="0089183F"/>
    <w:rsid w:val="0089237D"/>
    <w:rsid w:val="00892431"/>
    <w:rsid w:val="00892D1F"/>
    <w:rsid w:val="00893BA3"/>
    <w:rsid w:val="00897B21"/>
    <w:rsid w:val="008A0F51"/>
    <w:rsid w:val="008A1ABB"/>
    <w:rsid w:val="008A2285"/>
    <w:rsid w:val="008A4CDD"/>
    <w:rsid w:val="008A685B"/>
    <w:rsid w:val="008A6A35"/>
    <w:rsid w:val="008B0791"/>
    <w:rsid w:val="008B1236"/>
    <w:rsid w:val="008B253D"/>
    <w:rsid w:val="008B6BE8"/>
    <w:rsid w:val="008C55E9"/>
    <w:rsid w:val="008C599D"/>
    <w:rsid w:val="008C636F"/>
    <w:rsid w:val="008D11C2"/>
    <w:rsid w:val="008D4819"/>
    <w:rsid w:val="008D75B9"/>
    <w:rsid w:val="008E0584"/>
    <w:rsid w:val="008E06FB"/>
    <w:rsid w:val="008E291E"/>
    <w:rsid w:val="008E4434"/>
    <w:rsid w:val="008E4BF4"/>
    <w:rsid w:val="008E7892"/>
    <w:rsid w:val="008E7D4B"/>
    <w:rsid w:val="008F0992"/>
    <w:rsid w:val="008F2770"/>
    <w:rsid w:val="008F5EE9"/>
    <w:rsid w:val="008F7C33"/>
    <w:rsid w:val="009047A2"/>
    <w:rsid w:val="0090652A"/>
    <w:rsid w:val="00907390"/>
    <w:rsid w:val="00910BEB"/>
    <w:rsid w:val="0091230B"/>
    <w:rsid w:val="009141C5"/>
    <w:rsid w:val="009214D5"/>
    <w:rsid w:val="00926552"/>
    <w:rsid w:val="00931776"/>
    <w:rsid w:val="00937D35"/>
    <w:rsid w:val="00942E18"/>
    <w:rsid w:val="00943E69"/>
    <w:rsid w:val="009440C0"/>
    <w:rsid w:val="00946782"/>
    <w:rsid w:val="00951537"/>
    <w:rsid w:val="00953400"/>
    <w:rsid w:val="009534D2"/>
    <w:rsid w:val="00953585"/>
    <w:rsid w:val="00953E87"/>
    <w:rsid w:val="00953F58"/>
    <w:rsid w:val="00955D7D"/>
    <w:rsid w:val="00956474"/>
    <w:rsid w:val="00956F1E"/>
    <w:rsid w:val="00957415"/>
    <w:rsid w:val="009624C5"/>
    <w:rsid w:val="009636B5"/>
    <w:rsid w:val="00965539"/>
    <w:rsid w:val="00965D5B"/>
    <w:rsid w:val="009703E8"/>
    <w:rsid w:val="00970406"/>
    <w:rsid w:val="00971B6F"/>
    <w:rsid w:val="0097407C"/>
    <w:rsid w:val="0098122D"/>
    <w:rsid w:val="009822AE"/>
    <w:rsid w:val="00984AFA"/>
    <w:rsid w:val="009868FC"/>
    <w:rsid w:val="00990A21"/>
    <w:rsid w:val="00991533"/>
    <w:rsid w:val="009923DD"/>
    <w:rsid w:val="00992B26"/>
    <w:rsid w:val="00992CD0"/>
    <w:rsid w:val="00995CAF"/>
    <w:rsid w:val="00996B8E"/>
    <w:rsid w:val="009A050F"/>
    <w:rsid w:val="009A14B4"/>
    <w:rsid w:val="009A27FC"/>
    <w:rsid w:val="009A6181"/>
    <w:rsid w:val="009A7069"/>
    <w:rsid w:val="009B07FF"/>
    <w:rsid w:val="009B0843"/>
    <w:rsid w:val="009B2147"/>
    <w:rsid w:val="009B5CD1"/>
    <w:rsid w:val="009B6210"/>
    <w:rsid w:val="009B7352"/>
    <w:rsid w:val="009C28EF"/>
    <w:rsid w:val="009C2C2A"/>
    <w:rsid w:val="009C312C"/>
    <w:rsid w:val="009C35EB"/>
    <w:rsid w:val="009C6E60"/>
    <w:rsid w:val="009C7E0C"/>
    <w:rsid w:val="009D10D4"/>
    <w:rsid w:val="009E0493"/>
    <w:rsid w:val="009E0B5B"/>
    <w:rsid w:val="009E7721"/>
    <w:rsid w:val="009F332E"/>
    <w:rsid w:val="009F3C16"/>
    <w:rsid w:val="009F581D"/>
    <w:rsid w:val="009F5EE1"/>
    <w:rsid w:val="009F6B17"/>
    <w:rsid w:val="009F7629"/>
    <w:rsid w:val="00A027BF"/>
    <w:rsid w:val="00A0450A"/>
    <w:rsid w:val="00A055B7"/>
    <w:rsid w:val="00A06268"/>
    <w:rsid w:val="00A06698"/>
    <w:rsid w:val="00A071E4"/>
    <w:rsid w:val="00A079F4"/>
    <w:rsid w:val="00A11862"/>
    <w:rsid w:val="00A135B8"/>
    <w:rsid w:val="00A1595B"/>
    <w:rsid w:val="00A16310"/>
    <w:rsid w:val="00A21572"/>
    <w:rsid w:val="00A23004"/>
    <w:rsid w:val="00A262B4"/>
    <w:rsid w:val="00A3508F"/>
    <w:rsid w:val="00A35996"/>
    <w:rsid w:val="00A36E66"/>
    <w:rsid w:val="00A40644"/>
    <w:rsid w:val="00A42FB6"/>
    <w:rsid w:val="00A46BFA"/>
    <w:rsid w:val="00A50D9A"/>
    <w:rsid w:val="00A53FBC"/>
    <w:rsid w:val="00A546AD"/>
    <w:rsid w:val="00A54B91"/>
    <w:rsid w:val="00A61751"/>
    <w:rsid w:val="00A61F8D"/>
    <w:rsid w:val="00A625D0"/>
    <w:rsid w:val="00A62FD1"/>
    <w:rsid w:val="00A64617"/>
    <w:rsid w:val="00A6711E"/>
    <w:rsid w:val="00A70EE9"/>
    <w:rsid w:val="00A73BD5"/>
    <w:rsid w:val="00A755AF"/>
    <w:rsid w:val="00A831ED"/>
    <w:rsid w:val="00A84434"/>
    <w:rsid w:val="00A91804"/>
    <w:rsid w:val="00A91F13"/>
    <w:rsid w:val="00A94B64"/>
    <w:rsid w:val="00A95F8F"/>
    <w:rsid w:val="00AA2C7D"/>
    <w:rsid w:val="00AA45DA"/>
    <w:rsid w:val="00AB09B9"/>
    <w:rsid w:val="00AB12FB"/>
    <w:rsid w:val="00AB702D"/>
    <w:rsid w:val="00AC0800"/>
    <w:rsid w:val="00AC1D7D"/>
    <w:rsid w:val="00AC79A8"/>
    <w:rsid w:val="00AC7AD4"/>
    <w:rsid w:val="00AD075E"/>
    <w:rsid w:val="00AD13B2"/>
    <w:rsid w:val="00AD26D0"/>
    <w:rsid w:val="00AD552C"/>
    <w:rsid w:val="00AD6A0E"/>
    <w:rsid w:val="00AD7D53"/>
    <w:rsid w:val="00AE122C"/>
    <w:rsid w:val="00AE32F3"/>
    <w:rsid w:val="00AE4400"/>
    <w:rsid w:val="00AF01CC"/>
    <w:rsid w:val="00AF1415"/>
    <w:rsid w:val="00AF3256"/>
    <w:rsid w:val="00AF51DC"/>
    <w:rsid w:val="00AF5E4E"/>
    <w:rsid w:val="00B00FD5"/>
    <w:rsid w:val="00B0146B"/>
    <w:rsid w:val="00B02142"/>
    <w:rsid w:val="00B043A2"/>
    <w:rsid w:val="00B13054"/>
    <w:rsid w:val="00B149A9"/>
    <w:rsid w:val="00B22F0C"/>
    <w:rsid w:val="00B24370"/>
    <w:rsid w:val="00B26841"/>
    <w:rsid w:val="00B31548"/>
    <w:rsid w:val="00B3252E"/>
    <w:rsid w:val="00B33A19"/>
    <w:rsid w:val="00B33C3A"/>
    <w:rsid w:val="00B34905"/>
    <w:rsid w:val="00B35678"/>
    <w:rsid w:val="00B3713E"/>
    <w:rsid w:val="00B37676"/>
    <w:rsid w:val="00B37C6E"/>
    <w:rsid w:val="00B45B99"/>
    <w:rsid w:val="00B46E1A"/>
    <w:rsid w:val="00B47A4C"/>
    <w:rsid w:val="00B52AE1"/>
    <w:rsid w:val="00B53D80"/>
    <w:rsid w:val="00B5501B"/>
    <w:rsid w:val="00B5787F"/>
    <w:rsid w:val="00B57C62"/>
    <w:rsid w:val="00B63B43"/>
    <w:rsid w:val="00B6403A"/>
    <w:rsid w:val="00B6542F"/>
    <w:rsid w:val="00B6560F"/>
    <w:rsid w:val="00B72917"/>
    <w:rsid w:val="00B74FB1"/>
    <w:rsid w:val="00B7736F"/>
    <w:rsid w:val="00B8096F"/>
    <w:rsid w:val="00B811B8"/>
    <w:rsid w:val="00B85F1A"/>
    <w:rsid w:val="00B86C07"/>
    <w:rsid w:val="00B90E81"/>
    <w:rsid w:val="00B90F95"/>
    <w:rsid w:val="00B9371B"/>
    <w:rsid w:val="00B9476D"/>
    <w:rsid w:val="00BA000F"/>
    <w:rsid w:val="00BA055F"/>
    <w:rsid w:val="00BA10FF"/>
    <w:rsid w:val="00BA2886"/>
    <w:rsid w:val="00BA4BCD"/>
    <w:rsid w:val="00BB01CD"/>
    <w:rsid w:val="00BB1964"/>
    <w:rsid w:val="00BB4486"/>
    <w:rsid w:val="00BB5C56"/>
    <w:rsid w:val="00BB71DC"/>
    <w:rsid w:val="00BB773A"/>
    <w:rsid w:val="00BC085B"/>
    <w:rsid w:val="00BC105A"/>
    <w:rsid w:val="00BC1D1D"/>
    <w:rsid w:val="00BC2481"/>
    <w:rsid w:val="00BC29FE"/>
    <w:rsid w:val="00BC6323"/>
    <w:rsid w:val="00BD3B4F"/>
    <w:rsid w:val="00BD41B3"/>
    <w:rsid w:val="00BD4FF7"/>
    <w:rsid w:val="00BE1573"/>
    <w:rsid w:val="00BE1938"/>
    <w:rsid w:val="00BE24A2"/>
    <w:rsid w:val="00BF2C23"/>
    <w:rsid w:val="00BF63CC"/>
    <w:rsid w:val="00C0016D"/>
    <w:rsid w:val="00C00EAD"/>
    <w:rsid w:val="00C03E52"/>
    <w:rsid w:val="00C04101"/>
    <w:rsid w:val="00C05779"/>
    <w:rsid w:val="00C0634C"/>
    <w:rsid w:val="00C1093F"/>
    <w:rsid w:val="00C11A2E"/>
    <w:rsid w:val="00C11F01"/>
    <w:rsid w:val="00C1330D"/>
    <w:rsid w:val="00C13748"/>
    <w:rsid w:val="00C14BAD"/>
    <w:rsid w:val="00C15377"/>
    <w:rsid w:val="00C216E7"/>
    <w:rsid w:val="00C232FA"/>
    <w:rsid w:val="00C243B2"/>
    <w:rsid w:val="00C27BFA"/>
    <w:rsid w:val="00C347B2"/>
    <w:rsid w:val="00C37694"/>
    <w:rsid w:val="00C405EF"/>
    <w:rsid w:val="00C45C75"/>
    <w:rsid w:val="00C46E49"/>
    <w:rsid w:val="00C536E2"/>
    <w:rsid w:val="00C57F72"/>
    <w:rsid w:val="00C60F84"/>
    <w:rsid w:val="00C6146C"/>
    <w:rsid w:val="00C6231F"/>
    <w:rsid w:val="00C63509"/>
    <w:rsid w:val="00C638F6"/>
    <w:rsid w:val="00C63AB5"/>
    <w:rsid w:val="00C64EB5"/>
    <w:rsid w:val="00C66DEA"/>
    <w:rsid w:val="00C74147"/>
    <w:rsid w:val="00C74E23"/>
    <w:rsid w:val="00C75E54"/>
    <w:rsid w:val="00C76588"/>
    <w:rsid w:val="00C767E4"/>
    <w:rsid w:val="00C76A70"/>
    <w:rsid w:val="00C76DC9"/>
    <w:rsid w:val="00C76FB9"/>
    <w:rsid w:val="00C8379F"/>
    <w:rsid w:val="00C85123"/>
    <w:rsid w:val="00C85D53"/>
    <w:rsid w:val="00C8702B"/>
    <w:rsid w:val="00C909D4"/>
    <w:rsid w:val="00C91118"/>
    <w:rsid w:val="00C94E4C"/>
    <w:rsid w:val="00C94E5A"/>
    <w:rsid w:val="00C96E91"/>
    <w:rsid w:val="00CA0875"/>
    <w:rsid w:val="00CA0FE9"/>
    <w:rsid w:val="00CA2226"/>
    <w:rsid w:val="00CA2B09"/>
    <w:rsid w:val="00CA349F"/>
    <w:rsid w:val="00CA4AB8"/>
    <w:rsid w:val="00CA4AFF"/>
    <w:rsid w:val="00CB0F3C"/>
    <w:rsid w:val="00CB1727"/>
    <w:rsid w:val="00CB2030"/>
    <w:rsid w:val="00CB3012"/>
    <w:rsid w:val="00CB4C28"/>
    <w:rsid w:val="00CB64C5"/>
    <w:rsid w:val="00CB64FD"/>
    <w:rsid w:val="00CB6D27"/>
    <w:rsid w:val="00CB74DA"/>
    <w:rsid w:val="00CC1283"/>
    <w:rsid w:val="00CC278C"/>
    <w:rsid w:val="00CC3BA9"/>
    <w:rsid w:val="00CC4139"/>
    <w:rsid w:val="00CC419B"/>
    <w:rsid w:val="00CC4489"/>
    <w:rsid w:val="00CC6F58"/>
    <w:rsid w:val="00CD15E8"/>
    <w:rsid w:val="00CD1D7C"/>
    <w:rsid w:val="00CD760A"/>
    <w:rsid w:val="00CE601C"/>
    <w:rsid w:val="00CE6749"/>
    <w:rsid w:val="00CF3FE8"/>
    <w:rsid w:val="00CF4F15"/>
    <w:rsid w:val="00CF626E"/>
    <w:rsid w:val="00CF6BAC"/>
    <w:rsid w:val="00CF76B4"/>
    <w:rsid w:val="00D000BA"/>
    <w:rsid w:val="00D01931"/>
    <w:rsid w:val="00D0477B"/>
    <w:rsid w:val="00D10928"/>
    <w:rsid w:val="00D110FD"/>
    <w:rsid w:val="00D120CD"/>
    <w:rsid w:val="00D12235"/>
    <w:rsid w:val="00D154E9"/>
    <w:rsid w:val="00D17C0C"/>
    <w:rsid w:val="00D26CE8"/>
    <w:rsid w:val="00D27D48"/>
    <w:rsid w:val="00D313B5"/>
    <w:rsid w:val="00D31490"/>
    <w:rsid w:val="00D34E8D"/>
    <w:rsid w:val="00D3558A"/>
    <w:rsid w:val="00D35B6C"/>
    <w:rsid w:val="00D36D49"/>
    <w:rsid w:val="00D411B3"/>
    <w:rsid w:val="00D41F7B"/>
    <w:rsid w:val="00D4503E"/>
    <w:rsid w:val="00D46447"/>
    <w:rsid w:val="00D5011E"/>
    <w:rsid w:val="00D51413"/>
    <w:rsid w:val="00D518BC"/>
    <w:rsid w:val="00D53D1C"/>
    <w:rsid w:val="00D5669A"/>
    <w:rsid w:val="00D64059"/>
    <w:rsid w:val="00D70A0C"/>
    <w:rsid w:val="00D75D27"/>
    <w:rsid w:val="00D81B14"/>
    <w:rsid w:val="00D8203E"/>
    <w:rsid w:val="00D82105"/>
    <w:rsid w:val="00D83D76"/>
    <w:rsid w:val="00D84362"/>
    <w:rsid w:val="00D84EAE"/>
    <w:rsid w:val="00D8744F"/>
    <w:rsid w:val="00D928B6"/>
    <w:rsid w:val="00D93325"/>
    <w:rsid w:val="00D97825"/>
    <w:rsid w:val="00DA3D34"/>
    <w:rsid w:val="00DA4223"/>
    <w:rsid w:val="00DA5C31"/>
    <w:rsid w:val="00DA7448"/>
    <w:rsid w:val="00DB06BE"/>
    <w:rsid w:val="00DB0FDB"/>
    <w:rsid w:val="00DB1190"/>
    <w:rsid w:val="00DB13E6"/>
    <w:rsid w:val="00DB4BCC"/>
    <w:rsid w:val="00DB7B0C"/>
    <w:rsid w:val="00DC1CE1"/>
    <w:rsid w:val="00DC49AF"/>
    <w:rsid w:val="00DC543E"/>
    <w:rsid w:val="00DC6AAD"/>
    <w:rsid w:val="00DD3534"/>
    <w:rsid w:val="00DD68E9"/>
    <w:rsid w:val="00DE0A6F"/>
    <w:rsid w:val="00DF1763"/>
    <w:rsid w:val="00DF18C3"/>
    <w:rsid w:val="00E00BDB"/>
    <w:rsid w:val="00E028BC"/>
    <w:rsid w:val="00E02AEE"/>
    <w:rsid w:val="00E0380E"/>
    <w:rsid w:val="00E069B4"/>
    <w:rsid w:val="00E06B6C"/>
    <w:rsid w:val="00E074A0"/>
    <w:rsid w:val="00E10B04"/>
    <w:rsid w:val="00E11FFC"/>
    <w:rsid w:val="00E1670C"/>
    <w:rsid w:val="00E17876"/>
    <w:rsid w:val="00E2219E"/>
    <w:rsid w:val="00E221DF"/>
    <w:rsid w:val="00E233B1"/>
    <w:rsid w:val="00E2687E"/>
    <w:rsid w:val="00E27DDD"/>
    <w:rsid w:val="00E35682"/>
    <w:rsid w:val="00E37CFD"/>
    <w:rsid w:val="00E41461"/>
    <w:rsid w:val="00E47A05"/>
    <w:rsid w:val="00E5045B"/>
    <w:rsid w:val="00E505E2"/>
    <w:rsid w:val="00E512B1"/>
    <w:rsid w:val="00E52F65"/>
    <w:rsid w:val="00E576E0"/>
    <w:rsid w:val="00E57998"/>
    <w:rsid w:val="00E57A31"/>
    <w:rsid w:val="00E6472E"/>
    <w:rsid w:val="00E72D10"/>
    <w:rsid w:val="00E73860"/>
    <w:rsid w:val="00E80F85"/>
    <w:rsid w:val="00E81956"/>
    <w:rsid w:val="00E913E9"/>
    <w:rsid w:val="00E929B3"/>
    <w:rsid w:val="00E95622"/>
    <w:rsid w:val="00EA3797"/>
    <w:rsid w:val="00EA4251"/>
    <w:rsid w:val="00EA758E"/>
    <w:rsid w:val="00EB0C73"/>
    <w:rsid w:val="00EB14C3"/>
    <w:rsid w:val="00EB2C68"/>
    <w:rsid w:val="00EB5829"/>
    <w:rsid w:val="00EB5FA4"/>
    <w:rsid w:val="00EB6CEB"/>
    <w:rsid w:val="00EC116C"/>
    <w:rsid w:val="00EC12E9"/>
    <w:rsid w:val="00EC1C03"/>
    <w:rsid w:val="00EC268E"/>
    <w:rsid w:val="00EC4B67"/>
    <w:rsid w:val="00EC500D"/>
    <w:rsid w:val="00EC5546"/>
    <w:rsid w:val="00EC5626"/>
    <w:rsid w:val="00ED0267"/>
    <w:rsid w:val="00ED2145"/>
    <w:rsid w:val="00ED76F2"/>
    <w:rsid w:val="00EE26FA"/>
    <w:rsid w:val="00EE2FF0"/>
    <w:rsid w:val="00EE5A82"/>
    <w:rsid w:val="00EE7A51"/>
    <w:rsid w:val="00EF21E9"/>
    <w:rsid w:val="00EF7CCB"/>
    <w:rsid w:val="00F00189"/>
    <w:rsid w:val="00F00BF4"/>
    <w:rsid w:val="00F03EE6"/>
    <w:rsid w:val="00F055C7"/>
    <w:rsid w:val="00F05C2B"/>
    <w:rsid w:val="00F07AC4"/>
    <w:rsid w:val="00F11474"/>
    <w:rsid w:val="00F11A23"/>
    <w:rsid w:val="00F165C4"/>
    <w:rsid w:val="00F20ACB"/>
    <w:rsid w:val="00F23096"/>
    <w:rsid w:val="00F23E65"/>
    <w:rsid w:val="00F24705"/>
    <w:rsid w:val="00F25055"/>
    <w:rsid w:val="00F26E8F"/>
    <w:rsid w:val="00F271A3"/>
    <w:rsid w:val="00F30746"/>
    <w:rsid w:val="00F326E8"/>
    <w:rsid w:val="00F3424F"/>
    <w:rsid w:val="00F41F80"/>
    <w:rsid w:val="00F4336F"/>
    <w:rsid w:val="00F465E4"/>
    <w:rsid w:val="00F54C6B"/>
    <w:rsid w:val="00F54FBE"/>
    <w:rsid w:val="00F55F46"/>
    <w:rsid w:val="00F56034"/>
    <w:rsid w:val="00F57A60"/>
    <w:rsid w:val="00F60D9F"/>
    <w:rsid w:val="00F62E58"/>
    <w:rsid w:val="00F63B72"/>
    <w:rsid w:val="00F6427D"/>
    <w:rsid w:val="00F65467"/>
    <w:rsid w:val="00F70279"/>
    <w:rsid w:val="00F73042"/>
    <w:rsid w:val="00F73897"/>
    <w:rsid w:val="00F74D3F"/>
    <w:rsid w:val="00F74F2B"/>
    <w:rsid w:val="00F7594C"/>
    <w:rsid w:val="00F769F9"/>
    <w:rsid w:val="00F77297"/>
    <w:rsid w:val="00F777BB"/>
    <w:rsid w:val="00F77E97"/>
    <w:rsid w:val="00F800B6"/>
    <w:rsid w:val="00F8094C"/>
    <w:rsid w:val="00F80B83"/>
    <w:rsid w:val="00F86483"/>
    <w:rsid w:val="00F87EA2"/>
    <w:rsid w:val="00F92CA9"/>
    <w:rsid w:val="00F93FE3"/>
    <w:rsid w:val="00F9633D"/>
    <w:rsid w:val="00FB500F"/>
    <w:rsid w:val="00FB5FC4"/>
    <w:rsid w:val="00FB767F"/>
    <w:rsid w:val="00FC3B4C"/>
    <w:rsid w:val="00FC5335"/>
    <w:rsid w:val="00FD6168"/>
    <w:rsid w:val="00FE1EFA"/>
    <w:rsid w:val="00FE2067"/>
    <w:rsid w:val="00FE3C0B"/>
    <w:rsid w:val="00FE758E"/>
    <w:rsid w:val="00FE7AC8"/>
    <w:rsid w:val="00FE7E9A"/>
    <w:rsid w:val="00FF17FB"/>
    <w:rsid w:val="00FF1D08"/>
    <w:rsid w:val="00FF279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03EF"/>
    <w:pPr>
      <w:widowControl w:val="0"/>
      <w:jc w:val="both"/>
    </w:pPr>
  </w:style>
  <w:style w:type="paragraph" w:styleId="2">
    <w:name w:val="heading 2"/>
    <w:basedOn w:val="a"/>
    <w:next w:val="a"/>
    <w:link w:val="2Char"/>
    <w:uiPriority w:val="9"/>
    <w:unhideWhenUsed/>
    <w:qFormat/>
    <w:rsid w:val="005D38A0"/>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9153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91533"/>
    <w:rPr>
      <w:sz w:val="18"/>
      <w:szCs w:val="18"/>
    </w:rPr>
  </w:style>
  <w:style w:type="paragraph" w:styleId="a4">
    <w:name w:val="footer"/>
    <w:basedOn w:val="a"/>
    <w:link w:val="Char0"/>
    <w:uiPriority w:val="99"/>
    <w:unhideWhenUsed/>
    <w:rsid w:val="00991533"/>
    <w:pPr>
      <w:tabs>
        <w:tab w:val="center" w:pos="4153"/>
        <w:tab w:val="right" w:pos="8306"/>
      </w:tabs>
      <w:snapToGrid w:val="0"/>
      <w:jc w:val="left"/>
    </w:pPr>
    <w:rPr>
      <w:sz w:val="18"/>
      <w:szCs w:val="18"/>
    </w:rPr>
  </w:style>
  <w:style w:type="character" w:customStyle="1" w:styleId="Char0">
    <w:name w:val="页脚 Char"/>
    <w:basedOn w:val="a0"/>
    <w:link w:val="a4"/>
    <w:uiPriority w:val="99"/>
    <w:rsid w:val="00991533"/>
    <w:rPr>
      <w:sz w:val="18"/>
      <w:szCs w:val="18"/>
    </w:rPr>
  </w:style>
  <w:style w:type="character" w:styleId="a5">
    <w:name w:val="Hyperlink"/>
    <w:basedOn w:val="a0"/>
    <w:uiPriority w:val="99"/>
    <w:unhideWhenUsed/>
    <w:rsid w:val="00991533"/>
    <w:rPr>
      <w:color w:val="0000FF"/>
      <w:u w:val="single"/>
    </w:rPr>
  </w:style>
  <w:style w:type="paragraph" w:styleId="a6">
    <w:name w:val="Normal (Web)"/>
    <w:basedOn w:val="a"/>
    <w:unhideWhenUsed/>
    <w:rsid w:val="00991533"/>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991533"/>
    <w:rPr>
      <w:b/>
      <w:bCs/>
    </w:rPr>
  </w:style>
  <w:style w:type="paragraph" w:styleId="a8">
    <w:name w:val="List Paragraph"/>
    <w:basedOn w:val="a"/>
    <w:uiPriority w:val="34"/>
    <w:qFormat/>
    <w:rsid w:val="00015006"/>
    <w:pPr>
      <w:ind w:firstLineChars="200" w:firstLine="420"/>
    </w:pPr>
  </w:style>
  <w:style w:type="character" w:customStyle="1" w:styleId="2Char">
    <w:name w:val="标题 2 Char"/>
    <w:basedOn w:val="a0"/>
    <w:link w:val="2"/>
    <w:uiPriority w:val="9"/>
    <w:rsid w:val="005D38A0"/>
    <w:rPr>
      <w:rFonts w:asciiTheme="majorHAnsi" w:eastAsiaTheme="majorEastAsia" w:hAnsiTheme="majorHAnsi" w:cstheme="majorBidi"/>
      <w:b/>
      <w:bCs/>
      <w:sz w:val="32"/>
      <w:szCs w:val="32"/>
    </w:rPr>
  </w:style>
  <w:style w:type="paragraph" w:styleId="a9">
    <w:name w:val="Balloon Text"/>
    <w:basedOn w:val="a"/>
    <w:link w:val="Char1"/>
    <w:uiPriority w:val="99"/>
    <w:semiHidden/>
    <w:unhideWhenUsed/>
    <w:rsid w:val="00231282"/>
    <w:rPr>
      <w:sz w:val="18"/>
      <w:szCs w:val="18"/>
    </w:rPr>
  </w:style>
  <w:style w:type="character" w:customStyle="1" w:styleId="Char1">
    <w:name w:val="批注框文本 Char"/>
    <w:basedOn w:val="a0"/>
    <w:link w:val="a9"/>
    <w:uiPriority w:val="99"/>
    <w:semiHidden/>
    <w:rsid w:val="00231282"/>
    <w:rPr>
      <w:sz w:val="18"/>
      <w:szCs w:val="18"/>
    </w:rPr>
  </w:style>
  <w:style w:type="character" w:styleId="aa">
    <w:name w:val="annotation reference"/>
    <w:basedOn w:val="a0"/>
    <w:uiPriority w:val="99"/>
    <w:semiHidden/>
    <w:unhideWhenUsed/>
    <w:rsid w:val="00C1330D"/>
    <w:rPr>
      <w:sz w:val="21"/>
      <w:szCs w:val="21"/>
    </w:rPr>
  </w:style>
  <w:style w:type="paragraph" w:styleId="ab">
    <w:name w:val="annotation text"/>
    <w:basedOn w:val="a"/>
    <w:link w:val="Char2"/>
    <w:uiPriority w:val="99"/>
    <w:semiHidden/>
    <w:unhideWhenUsed/>
    <w:rsid w:val="00C1330D"/>
    <w:pPr>
      <w:jc w:val="left"/>
    </w:pPr>
  </w:style>
  <w:style w:type="character" w:customStyle="1" w:styleId="Char2">
    <w:name w:val="批注文字 Char"/>
    <w:basedOn w:val="a0"/>
    <w:link w:val="ab"/>
    <w:uiPriority w:val="99"/>
    <w:semiHidden/>
    <w:rsid w:val="00C1330D"/>
  </w:style>
  <w:style w:type="paragraph" w:styleId="ac">
    <w:name w:val="annotation subject"/>
    <w:basedOn w:val="ab"/>
    <w:next w:val="ab"/>
    <w:link w:val="Char3"/>
    <w:uiPriority w:val="99"/>
    <w:semiHidden/>
    <w:unhideWhenUsed/>
    <w:rsid w:val="00C1330D"/>
    <w:rPr>
      <w:b/>
      <w:bCs/>
    </w:rPr>
  </w:style>
  <w:style w:type="character" w:customStyle="1" w:styleId="Char3">
    <w:name w:val="批注主题 Char"/>
    <w:basedOn w:val="Char2"/>
    <w:link w:val="ac"/>
    <w:uiPriority w:val="99"/>
    <w:semiHidden/>
    <w:rsid w:val="00C1330D"/>
    <w:rPr>
      <w:b/>
      <w:bCs/>
    </w:rPr>
  </w:style>
  <w:style w:type="paragraph" w:styleId="ad">
    <w:name w:val="Revision"/>
    <w:hidden/>
    <w:uiPriority w:val="99"/>
    <w:semiHidden/>
    <w:rsid w:val="0089183F"/>
  </w:style>
</w:styles>
</file>

<file path=word/webSettings.xml><?xml version="1.0" encoding="utf-8"?>
<w:webSettings xmlns:r="http://schemas.openxmlformats.org/officeDocument/2006/relationships" xmlns:w="http://schemas.openxmlformats.org/wordprocessingml/2006/main">
  <w:divs>
    <w:div w:id="419647023">
      <w:bodyDiv w:val="1"/>
      <w:marLeft w:val="0"/>
      <w:marRight w:val="0"/>
      <w:marTop w:val="0"/>
      <w:marBottom w:val="0"/>
      <w:divBdr>
        <w:top w:val="none" w:sz="0" w:space="0" w:color="auto"/>
        <w:left w:val="none" w:sz="0" w:space="0" w:color="auto"/>
        <w:bottom w:val="none" w:sz="0" w:space="0" w:color="auto"/>
        <w:right w:val="none" w:sz="0" w:space="0" w:color="auto"/>
      </w:divBdr>
      <w:divsChild>
        <w:div w:id="1736202894">
          <w:marLeft w:val="0"/>
          <w:marRight w:val="0"/>
          <w:marTop w:val="0"/>
          <w:marBottom w:val="0"/>
          <w:divBdr>
            <w:top w:val="none" w:sz="0" w:space="0" w:color="auto"/>
            <w:left w:val="none" w:sz="0" w:space="0" w:color="auto"/>
            <w:bottom w:val="none" w:sz="0" w:space="0" w:color="auto"/>
            <w:right w:val="none" w:sz="0" w:space="0" w:color="auto"/>
          </w:divBdr>
          <w:divsChild>
            <w:div w:id="2126147521">
              <w:marLeft w:val="0"/>
              <w:marRight w:val="0"/>
              <w:marTop w:val="0"/>
              <w:marBottom w:val="0"/>
              <w:divBdr>
                <w:top w:val="none" w:sz="0" w:space="0" w:color="auto"/>
                <w:left w:val="none" w:sz="0" w:space="0" w:color="auto"/>
                <w:bottom w:val="none" w:sz="0" w:space="0" w:color="auto"/>
                <w:right w:val="none" w:sz="0" w:space="0" w:color="auto"/>
              </w:divBdr>
              <w:divsChild>
                <w:div w:id="1495217239">
                  <w:marLeft w:val="0"/>
                  <w:marRight w:val="0"/>
                  <w:marTop w:val="105"/>
                  <w:marBottom w:val="0"/>
                  <w:divBdr>
                    <w:top w:val="none" w:sz="0" w:space="0" w:color="auto"/>
                    <w:left w:val="none" w:sz="0" w:space="0" w:color="auto"/>
                    <w:bottom w:val="none" w:sz="0" w:space="0" w:color="auto"/>
                    <w:right w:val="none" w:sz="0" w:space="0" w:color="auto"/>
                  </w:divBdr>
                  <w:divsChild>
                    <w:div w:id="1107045198">
                      <w:marLeft w:val="0"/>
                      <w:marRight w:val="0"/>
                      <w:marTop w:val="0"/>
                      <w:marBottom w:val="0"/>
                      <w:divBdr>
                        <w:top w:val="none" w:sz="0" w:space="0" w:color="auto"/>
                        <w:left w:val="single" w:sz="6" w:space="0" w:color="D1D2D3"/>
                        <w:bottom w:val="single" w:sz="6" w:space="0" w:color="D1D2D3"/>
                        <w:right w:val="single" w:sz="6" w:space="0" w:color="D1D2D3"/>
                      </w:divBdr>
                      <w:divsChild>
                        <w:div w:id="1706978690">
                          <w:marLeft w:val="0"/>
                          <w:marRight w:val="0"/>
                          <w:marTop w:val="0"/>
                          <w:marBottom w:val="0"/>
                          <w:divBdr>
                            <w:top w:val="none" w:sz="0" w:space="0" w:color="auto"/>
                            <w:left w:val="none" w:sz="0" w:space="0" w:color="auto"/>
                            <w:bottom w:val="none" w:sz="0" w:space="0" w:color="auto"/>
                            <w:right w:val="none" w:sz="0" w:space="0" w:color="auto"/>
                          </w:divBdr>
                          <w:divsChild>
                            <w:div w:id="1306550164">
                              <w:marLeft w:val="0"/>
                              <w:marRight w:val="0"/>
                              <w:marTop w:val="0"/>
                              <w:marBottom w:val="0"/>
                              <w:divBdr>
                                <w:top w:val="none" w:sz="0" w:space="0" w:color="auto"/>
                                <w:left w:val="none" w:sz="0" w:space="0" w:color="auto"/>
                                <w:bottom w:val="none" w:sz="0" w:space="0" w:color="auto"/>
                                <w:right w:val="none" w:sz="0" w:space="0" w:color="auto"/>
                              </w:divBdr>
                              <w:divsChild>
                                <w:div w:id="92499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523356">
      <w:bodyDiv w:val="1"/>
      <w:marLeft w:val="0"/>
      <w:marRight w:val="0"/>
      <w:marTop w:val="0"/>
      <w:marBottom w:val="0"/>
      <w:divBdr>
        <w:top w:val="none" w:sz="0" w:space="0" w:color="auto"/>
        <w:left w:val="none" w:sz="0" w:space="0" w:color="auto"/>
        <w:bottom w:val="none" w:sz="0" w:space="0" w:color="auto"/>
        <w:right w:val="none" w:sz="0" w:space="0" w:color="auto"/>
      </w:divBdr>
    </w:div>
    <w:div w:id="1301033044">
      <w:bodyDiv w:val="1"/>
      <w:marLeft w:val="0"/>
      <w:marRight w:val="0"/>
      <w:marTop w:val="0"/>
      <w:marBottom w:val="0"/>
      <w:divBdr>
        <w:top w:val="none" w:sz="0" w:space="0" w:color="auto"/>
        <w:left w:val="none" w:sz="0" w:space="0" w:color="auto"/>
        <w:bottom w:val="none" w:sz="0" w:space="0" w:color="auto"/>
        <w:right w:val="none" w:sz="0" w:space="0" w:color="auto"/>
      </w:divBdr>
      <w:divsChild>
        <w:div w:id="431752091">
          <w:marLeft w:val="0"/>
          <w:marRight w:val="0"/>
          <w:marTop w:val="0"/>
          <w:marBottom w:val="0"/>
          <w:divBdr>
            <w:top w:val="none" w:sz="0" w:space="0" w:color="auto"/>
            <w:left w:val="none" w:sz="0" w:space="0" w:color="auto"/>
            <w:bottom w:val="none" w:sz="0" w:space="0" w:color="auto"/>
            <w:right w:val="none" w:sz="0" w:space="0" w:color="auto"/>
          </w:divBdr>
          <w:divsChild>
            <w:div w:id="468208032">
              <w:marLeft w:val="0"/>
              <w:marRight w:val="0"/>
              <w:marTop w:val="120"/>
              <w:marBottom w:val="0"/>
              <w:divBdr>
                <w:top w:val="none" w:sz="0" w:space="0" w:color="auto"/>
                <w:left w:val="none" w:sz="0" w:space="0" w:color="auto"/>
                <w:bottom w:val="single" w:sz="6" w:space="0" w:color="DDDDDD"/>
                <w:right w:val="none" w:sz="0" w:space="0" w:color="auto"/>
              </w:divBdr>
              <w:divsChild>
                <w:div w:id="761266327">
                  <w:marLeft w:val="0"/>
                  <w:marRight w:val="0"/>
                  <w:marTop w:val="0"/>
                  <w:marBottom w:val="0"/>
                  <w:divBdr>
                    <w:top w:val="none" w:sz="0" w:space="0" w:color="auto"/>
                    <w:left w:val="none" w:sz="0" w:space="0" w:color="auto"/>
                    <w:bottom w:val="none" w:sz="0" w:space="0" w:color="auto"/>
                    <w:right w:val="none" w:sz="0" w:space="0" w:color="auto"/>
                  </w:divBdr>
                  <w:divsChild>
                    <w:div w:id="1931503654">
                      <w:marLeft w:val="375"/>
                      <w:marRight w:val="0"/>
                      <w:marTop w:val="0"/>
                      <w:marBottom w:val="0"/>
                      <w:divBdr>
                        <w:top w:val="none" w:sz="0" w:space="0" w:color="auto"/>
                        <w:left w:val="none" w:sz="0" w:space="0" w:color="auto"/>
                        <w:bottom w:val="none" w:sz="0" w:space="0" w:color="auto"/>
                        <w:right w:val="none" w:sz="0" w:space="0" w:color="auto"/>
                      </w:divBdr>
                      <w:divsChild>
                        <w:div w:id="2107799540">
                          <w:marLeft w:val="75"/>
                          <w:marRight w:val="150"/>
                          <w:marTop w:val="0"/>
                          <w:marBottom w:val="450"/>
                          <w:divBdr>
                            <w:top w:val="none" w:sz="0" w:space="0" w:color="auto"/>
                            <w:left w:val="none" w:sz="0" w:space="0" w:color="auto"/>
                            <w:bottom w:val="none" w:sz="0" w:space="0" w:color="auto"/>
                            <w:right w:val="none" w:sz="0" w:space="0" w:color="auto"/>
                          </w:divBdr>
                          <w:divsChild>
                            <w:div w:id="166336328">
                              <w:marLeft w:val="0"/>
                              <w:marRight w:val="0"/>
                              <w:marTop w:val="0"/>
                              <w:marBottom w:val="0"/>
                              <w:divBdr>
                                <w:top w:val="none" w:sz="0" w:space="0" w:color="auto"/>
                                <w:left w:val="none" w:sz="0" w:space="0" w:color="auto"/>
                                <w:bottom w:val="none" w:sz="0" w:space="0" w:color="auto"/>
                                <w:right w:val="none" w:sz="0" w:space="0" w:color="auto"/>
                              </w:divBdr>
                            </w:div>
                            <w:div w:id="70216995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4280349">
      <w:bodyDiv w:val="1"/>
      <w:marLeft w:val="0"/>
      <w:marRight w:val="0"/>
      <w:marTop w:val="0"/>
      <w:marBottom w:val="0"/>
      <w:divBdr>
        <w:top w:val="none" w:sz="0" w:space="0" w:color="auto"/>
        <w:left w:val="none" w:sz="0" w:space="0" w:color="auto"/>
        <w:bottom w:val="none" w:sz="0" w:space="0" w:color="auto"/>
        <w:right w:val="none" w:sz="0" w:space="0" w:color="auto"/>
      </w:divBdr>
      <w:divsChild>
        <w:div w:id="1587153169">
          <w:marLeft w:val="0"/>
          <w:marRight w:val="0"/>
          <w:marTop w:val="0"/>
          <w:marBottom w:val="0"/>
          <w:divBdr>
            <w:top w:val="none" w:sz="0" w:space="0" w:color="auto"/>
            <w:left w:val="none" w:sz="0" w:space="0" w:color="auto"/>
            <w:bottom w:val="none" w:sz="0" w:space="0" w:color="auto"/>
            <w:right w:val="none" w:sz="0" w:space="0" w:color="auto"/>
          </w:divBdr>
          <w:divsChild>
            <w:div w:id="1751926304">
              <w:marLeft w:val="0"/>
              <w:marRight w:val="0"/>
              <w:marTop w:val="0"/>
              <w:marBottom w:val="0"/>
              <w:divBdr>
                <w:top w:val="none" w:sz="0" w:space="0" w:color="auto"/>
                <w:left w:val="none" w:sz="0" w:space="0" w:color="auto"/>
                <w:bottom w:val="none" w:sz="0" w:space="0" w:color="auto"/>
                <w:right w:val="none" w:sz="0" w:space="0" w:color="auto"/>
              </w:divBdr>
              <w:divsChild>
                <w:div w:id="432361096">
                  <w:marLeft w:val="0"/>
                  <w:marRight w:val="0"/>
                  <w:marTop w:val="300"/>
                  <w:marBottom w:val="0"/>
                  <w:divBdr>
                    <w:top w:val="single" w:sz="6" w:space="0" w:color="D0D0D0"/>
                    <w:left w:val="none" w:sz="0" w:space="0" w:color="auto"/>
                    <w:bottom w:val="none" w:sz="0" w:space="0" w:color="auto"/>
                    <w:right w:val="none" w:sz="0" w:space="0" w:color="auto"/>
                  </w:divBdr>
                  <w:divsChild>
                    <w:div w:id="1244413687">
                      <w:marLeft w:val="0"/>
                      <w:marRight w:val="0"/>
                      <w:marTop w:val="0"/>
                      <w:marBottom w:val="0"/>
                      <w:divBdr>
                        <w:top w:val="none" w:sz="0" w:space="0" w:color="auto"/>
                        <w:left w:val="none" w:sz="0" w:space="0" w:color="auto"/>
                        <w:bottom w:val="none" w:sz="0" w:space="0" w:color="auto"/>
                        <w:right w:val="none" w:sz="0" w:space="0" w:color="auto"/>
                      </w:divBdr>
                      <w:divsChild>
                        <w:div w:id="35226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5913268">
      <w:bodyDiv w:val="1"/>
      <w:marLeft w:val="0"/>
      <w:marRight w:val="0"/>
      <w:marTop w:val="0"/>
      <w:marBottom w:val="0"/>
      <w:divBdr>
        <w:top w:val="none" w:sz="0" w:space="0" w:color="auto"/>
        <w:left w:val="none" w:sz="0" w:space="0" w:color="auto"/>
        <w:bottom w:val="none" w:sz="0" w:space="0" w:color="auto"/>
        <w:right w:val="none" w:sz="0" w:space="0" w:color="auto"/>
      </w:divBdr>
    </w:div>
    <w:div w:id="1853689309">
      <w:bodyDiv w:val="1"/>
      <w:marLeft w:val="0"/>
      <w:marRight w:val="0"/>
      <w:marTop w:val="0"/>
      <w:marBottom w:val="0"/>
      <w:divBdr>
        <w:top w:val="none" w:sz="0" w:space="0" w:color="auto"/>
        <w:left w:val="none" w:sz="0" w:space="0" w:color="auto"/>
        <w:bottom w:val="none" w:sz="0" w:space="0" w:color="auto"/>
        <w:right w:val="none" w:sz="0" w:space="0" w:color="auto"/>
      </w:divBdr>
    </w:div>
    <w:div w:id="1856966448">
      <w:bodyDiv w:val="1"/>
      <w:marLeft w:val="0"/>
      <w:marRight w:val="0"/>
      <w:marTop w:val="0"/>
      <w:marBottom w:val="0"/>
      <w:divBdr>
        <w:top w:val="none" w:sz="0" w:space="0" w:color="auto"/>
        <w:left w:val="none" w:sz="0" w:space="0" w:color="auto"/>
        <w:bottom w:val="none" w:sz="0" w:space="0" w:color="auto"/>
        <w:right w:val="none" w:sz="0" w:space="0" w:color="auto"/>
      </w:divBdr>
      <w:divsChild>
        <w:div w:id="249780223">
          <w:marLeft w:val="0"/>
          <w:marRight w:val="0"/>
          <w:marTop w:val="0"/>
          <w:marBottom w:val="0"/>
          <w:divBdr>
            <w:top w:val="none" w:sz="0" w:space="0" w:color="auto"/>
            <w:left w:val="none" w:sz="0" w:space="0" w:color="auto"/>
            <w:bottom w:val="none" w:sz="0" w:space="0" w:color="auto"/>
            <w:right w:val="none" w:sz="0" w:space="0" w:color="auto"/>
          </w:divBdr>
          <w:divsChild>
            <w:div w:id="2124566627">
              <w:marLeft w:val="0"/>
              <w:marRight w:val="0"/>
              <w:marTop w:val="0"/>
              <w:marBottom w:val="0"/>
              <w:divBdr>
                <w:top w:val="none" w:sz="0" w:space="0" w:color="auto"/>
                <w:left w:val="none" w:sz="0" w:space="0" w:color="auto"/>
                <w:bottom w:val="none" w:sz="0" w:space="0" w:color="auto"/>
                <w:right w:val="none" w:sz="0" w:space="0" w:color="auto"/>
              </w:divBdr>
              <w:divsChild>
                <w:div w:id="711540470">
                  <w:marLeft w:val="0"/>
                  <w:marRight w:val="0"/>
                  <w:marTop w:val="300"/>
                  <w:marBottom w:val="0"/>
                  <w:divBdr>
                    <w:top w:val="single" w:sz="6" w:space="0" w:color="D0D0D0"/>
                    <w:left w:val="none" w:sz="0" w:space="0" w:color="auto"/>
                    <w:bottom w:val="none" w:sz="0" w:space="0" w:color="auto"/>
                    <w:right w:val="none" w:sz="0" w:space="0" w:color="auto"/>
                  </w:divBdr>
                  <w:divsChild>
                    <w:div w:id="172765132">
                      <w:marLeft w:val="0"/>
                      <w:marRight w:val="0"/>
                      <w:marTop w:val="0"/>
                      <w:marBottom w:val="0"/>
                      <w:divBdr>
                        <w:top w:val="none" w:sz="0" w:space="0" w:color="auto"/>
                        <w:left w:val="none" w:sz="0" w:space="0" w:color="auto"/>
                        <w:bottom w:val="none" w:sz="0" w:space="0" w:color="auto"/>
                        <w:right w:val="none" w:sz="0" w:space="0" w:color="auto"/>
                      </w:divBdr>
                      <w:divsChild>
                        <w:div w:id="144881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9621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ztzq.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hsfund.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FE42AC-146C-4A38-818D-1EFCD1C7F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346</Words>
  <Characters>1975</Characters>
  <Application>Microsoft Office Word</Application>
  <DocSecurity>4</DocSecurity>
  <Lines>16</Lines>
  <Paragraphs>4</Paragraphs>
  <ScaleCrop>false</ScaleCrop>
  <Company>Microsoft</Company>
  <LinksUpToDate>false</LinksUpToDate>
  <CharactersWithSpaces>2317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yanying</dc:creator>
  <cp:lastModifiedBy>ZHONGM</cp:lastModifiedBy>
  <cp:revision>2</cp:revision>
  <cp:lastPrinted>2021-08-03T07:31:00Z</cp:lastPrinted>
  <dcterms:created xsi:type="dcterms:W3CDTF">2021-08-12T16:14:00Z</dcterms:created>
  <dcterms:modified xsi:type="dcterms:W3CDTF">2021-08-12T16:14:00Z</dcterms:modified>
</cp:coreProperties>
</file>