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34" w:rsidRDefault="00C76DC9" w:rsidP="00CB64FD">
      <w:pPr>
        <w:spacing w:line="360" w:lineRule="auto"/>
        <w:ind w:left="2530" w:hangingChars="900" w:hanging="2530"/>
        <w:jc w:val="center"/>
        <w:rPr>
          <w:rFonts w:ascii="宋体" w:eastAsia="宋体" w:hAnsi="宋体" w:cs="Times New Roman"/>
          <w:b/>
          <w:sz w:val="28"/>
          <w:szCs w:val="28"/>
        </w:rPr>
      </w:pPr>
      <w:bookmarkStart w:id="0" w:name="_GoBack"/>
      <w:bookmarkEnd w:id="0"/>
      <w:r w:rsidRPr="00E069B4">
        <w:rPr>
          <w:rFonts w:ascii="宋体" w:eastAsia="宋体" w:hAnsi="宋体" w:cs="Times New Roman"/>
          <w:b/>
          <w:sz w:val="28"/>
          <w:szCs w:val="28"/>
        </w:rPr>
        <w:t>华商基金管理有限公司关于旗下部分基金</w:t>
      </w:r>
    </w:p>
    <w:p w:rsidR="00BB71DC" w:rsidRPr="00E069B4" w:rsidRDefault="00C76DC9" w:rsidP="00411634">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参加</w:t>
      </w:r>
      <w:r w:rsidR="00B5501B">
        <w:rPr>
          <w:rFonts w:ascii="宋体" w:eastAsia="宋体" w:hAnsi="宋体" w:cs="Times New Roman"/>
          <w:b/>
          <w:sz w:val="28"/>
          <w:szCs w:val="28"/>
        </w:rPr>
        <w:t>宁波银行股份有限公司</w:t>
      </w:r>
      <w:r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B5501B">
        <w:rPr>
          <w:rFonts w:asciiTheme="minorEastAsia" w:hAnsiTheme="minorEastAsia" w:cs="Times New Roman" w:hint="eastAsia"/>
          <w:sz w:val="22"/>
        </w:rPr>
        <w:t>宁波银行股份有限公司</w:t>
      </w:r>
      <w:r w:rsidRPr="00101C97">
        <w:rPr>
          <w:rFonts w:asciiTheme="minorEastAsia" w:hAnsiTheme="minorEastAsia" w:cs="Times New Roman" w:hint="eastAsia"/>
          <w:sz w:val="22"/>
        </w:rPr>
        <w:t>（以下简称“</w:t>
      </w:r>
      <w:r w:rsidR="00B5501B">
        <w:rPr>
          <w:rFonts w:asciiTheme="minorEastAsia" w:hAnsiTheme="minorEastAsia" w:cs="Times New Roman" w:hint="eastAsia"/>
          <w:sz w:val="22"/>
        </w:rPr>
        <w:t>宁波银行</w:t>
      </w:r>
      <w:r w:rsidRPr="00101C97">
        <w:rPr>
          <w:rFonts w:asciiTheme="minorEastAsia" w:hAnsiTheme="minorEastAsia" w:cs="Times New Roman" w:hint="eastAsia"/>
          <w:sz w:val="22"/>
        </w:rPr>
        <w:t>”）协商一致，决定自2021年</w:t>
      </w:r>
      <w:r w:rsidR="00B5501B">
        <w:rPr>
          <w:rFonts w:asciiTheme="minorEastAsia" w:hAnsiTheme="minorEastAsia" w:cs="Times New Roman" w:hint="eastAsia"/>
          <w:sz w:val="22"/>
        </w:rPr>
        <w:t>8月10日</w:t>
      </w:r>
      <w:r w:rsidRPr="00101C97">
        <w:rPr>
          <w:rFonts w:asciiTheme="minorEastAsia" w:hAnsiTheme="minorEastAsia" w:cs="Times New Roman" w:hint="eastAsia"/>
          <w:sz w:val="22"/>
        </w:rPr>
        <w:t>起，本公司旗下部分基金将参加</w:t>
      </w:r>
      <w:r w:rsidR="00B5501B">
        <w:rPr>
          <w:rFonts w:asciiTheme="minorEastAsia" w:hAnsiTheme="minorEastAsia" w:cs="Times New Roman" w:hint="eastAsia"/>
          <w:sz w:val="22"/>
        </w:rPr>
        <w:t>宁波银行</w:t>
      </w:r>
      <w:r w:rsidR="00AD075E">
        <w:rPr>
          <w:rFonts w:hint="eastAsia"/>
        </w:rPr>
        <w:t>同业易管家平台</w:t>
      </w:r>
      <w:r w:rsidR="00717209">
        <w:rPr>
          <w:rFonts w:asciiTheme="minorEastAsia" w:hAnsiTheme="minorEastAsia" w:cs="Times New Roman" w:hint="eastAsia"/>
          <w:sz w:val="22"/>
        </w:rPr>
        <w:t>申购</w:t>
      </w:r>
      <w:r w:rsidRPr="00101C97">
        <w:rPr>
          <w:rFonts w:asciiTheme="minorEastAsia" w:hAnsiTheme="minorEastAsia" w:cs="Times New Roman" w:hint="eastAsia"/>
          <w:sz w:val="22"/>
        </w:rPr>
        <w:t>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FF1D08"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FF1D08" w:rsidRPr="00EA2405" w:rsidTr="00C0036F">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基金名称</w:t>
            </w:r>
          </w:p>
        </w:tc>
      </w:tr>
      <w:tr w:rsidR="00FF1D08" w:rsidRPr="00AB5740"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华商领先企业混合型开放式证券投资基金</w:t>
            </w:r>
          </w:p>
        </w:tc>
      </w:tr>
      <w:tr w:rsidR="00FF1D08" w:rsidRPr="00AB5740" w:rsidTr="00C0036F">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华商盛世成长混合型证券投资基金</w:t>
            </w:r>
          </w:p>
        </w:tc>
      </w:tr>
      <w:tr w:rsidR="00FF1D08" w:rsidRPr="00AB5740"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华商收益增强债券型证券投资基金A</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华商动态阿尔法灵活配置混合型证券投资基金</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华商产业升级混合型证券投资基金</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华商稳健双利债券型证券投资基金A</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华商策略精选灵活配置混合型证券投资基金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华商稳定增利债券型证券投资基金A</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华商价值精选混合型证券投资基金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华商主题精选混合型证券投资基金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华商大盘量化精选灵活配置混合型证券投资基金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华商价值共享灵活配置混合型发起式证券投资基金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华商红利优选灵活配置混合型证券投资基金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华商优势行业灵活配置混合型证券投资基金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华商创新成长灵活配置混合型发起式证券投资基金</w:t>
            </w:r>
          </w:p>
        </w:tc>
      </w:tr>
      <w:tr w:rsidR="00FF1D08" w:rsidRPr="00695868"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华商新量化灵活配置混合型证券投资基金</w:t>
            </w:r>
          </w:p>
        </w:tc>
      </w:tr>
      <w:tr w:rsidR="00FF1D08" w:rsidRPr="00695868"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华商新锐产业灵活配置混合型证券投资基金</w:t>
            </w:r>
          </w:p>
        </w:tc>
      </w:tr>
      <w:tr w:rsidR="00FF1D08" w:rsidRPr="00695868"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华商未来主题混合型证券投资基金</w:t>
            </w:r>
          </w:p>
        </w:tc>
      </w:tr>
      <w:tr w:rsidR="00FF1D08" w:rsidRPr="00695868"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华商健康生活灵活配置混合型证券投资基金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华商量化进取灵活配置混合型证券投资基金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华商新趋势优选灵活配置混合型证券投资基金</w:t>
            </w:r>
          </w:p>
        </w:tc>
      </w:tr>
      <w:tr w:rsidR="00FF1D08" w:rsidRPr="00771B04"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华商双翼平衡混合型证券投资基金</w:t>
            </w:r>
          </w:p>
        </w:tc>
      </w:tr>
      <w:tr w:rsidR="00FF1D08" w:rsidRPr="00771B04"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华商新常态灵活配置混合型证券投资基金</w:t>
            </w:r>
          </w:p>
        </w:tc>
      </w:tr>
      <w:tr w:rsidR="00FF1D08" w:rsidRPr="00771B04"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华商双驱优选灵活配置混合型证券投资基金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华商信用增强债券型证券投资基金A</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华商新动力混合型证券投资基金</w:t>
            </w:r>
          </w:p>
        </w:tc>
      </w:tr>
      <w:tr w:rsidR="00FF1D08" w:rsidRPr="00691ABC"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华商智能生活灵活配置混合型证券投资基金</w:t>
            </w:r>
          </w:p>
        </w:tc>
      </w:tr>
      <w:tr w:rsidR="00FF1D08" w:rsidRPr="00691ABC"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华商乐享互联灵活配置混合型证券投资基金</w:t>
            </w:r>
          </w:p>
        </w:tc>
      </w:tr>
      <w:tr w:rsidR="00FF1D08" w:rsidRPr="00691ABC"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华商新兴活力灵活配置混合型证券投资基金</w:t>
            </w:r>
          </w:p>
        </w:tc>
      </w:tr>
      <w:tr w:rsidR="00FF1D08" w:rsidRPr="00691ABC" w:rsidTr="00C0036F">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华商万众创新灵活配置混合型证券投资基金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B22F0C" w:rsidRDefault="00FF1D08" w:rsidP="00C0036F">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B22F0C" w:rsidRDefault="00FF1D08" w:rsidP="00C0036F">
            <w:pPr>
              <w:ind w:firstLineChars="450" w:firstLine="990"/>
              <w:rPr>
                <w:rFonts w:ascii="宋体" w:eastAsia="宋体" w:hAnsi="宋体" w:cs="宋体"/>
                <w:color w:val="000000"/>
                <w:kern w:val="0"/>
                <w:sz w:val="22"/>
              </w:rPr>
            </w:pPr>
            <w:r w:rsidRPr="00B22F0C">
              <w:rPr>
                <w:rFonts w:ascii="宋体" w:eastAsia="宋体" w:hAnsi="宋体" w:cs="宋体"/>
                <w:color w:val="000000"/>
                <w:kern w:val="0"/>
                <w:sz w:val="22"/>
              </w:rPr>
              <w:t>华商瑞鑫定期开放债券型证券投资基金</w:t>
            </w:r>
          </w:p>
          <w:p w:rsidR="00FF1D08" w:rsidRPr="00B22F0C" w:rsidRDefault="00FF1D08" w:rsidP="00C0036F">
            <w:pPr>
              <w:widowControl/>
              <w:jc w:val="center"/>
              <w:rPr>
                <w:rFonts w:ascii="宋体" w:eastAsia="宋体" w:hAnsi="宋体" w:cs="宋体"/>
                <w:color w:val="000000"/>
                <w:kern w:val="0"/>
                <w:sz w:val="22"/>
              </w:rPr>
            </w:pPr>
            <w:r w:rsidRPr="00B22F0C">
              <w:rPr>
                <w:rFonts w:hint="eastAsia"/>
              </w:rPr>
              <w:t>（本基金暂处于封闭期）</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EA2405" w:rsidRDefault="00FF1D08" w:rsidP="00C0036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EA2405" w:rsidRDefault="00FF1D08" w:rsidP="00C0036F">
            <w:pPr>
              <w:ind w:firstLineChars="100" w:firstLine="220"/>
              <w:jc w:val="center"/>
              <w:rPr>
                <w:rFonts w:ascii="宋体" w:eastAsia="宋体" w:hAnsi="宋体" w:cs="宋体"/>
                <w:color w:val="000000"/>
                <w:kern w:val="0"/>
                <w:sz w:val="22"/>
              </w:rPr>
            </w:pPr>
            <w:r w:rsidRPr="00EA2405">
              <w:rPr>
                <w:rFonts w:ascii="宋体" w:eastAsia="宋体" w:hAnsi="宋体" w:cs="宋体"/>
                <w:color w:val="000000"/>
                <w:kern w:val="0"/>
                <w:sz w:val="22"/>
              </w:rPr>
              <w:t>华商丰利增强定期开放债券型证券投资基金</w:t>
            </w:r>
            <w:r w:rsidRPr="00EA2405">
              <w:rPr>
                <w:rFonts w:ascii="宋体" w:eastAsia="宋体" w:hAnsi="宋体" w:cs="宋体" w:hint="eastAsia"/>
                <w:color w:val="000000"/>
                <w:kern w:val="0"/>
                <w:sz w:val="22"/>
              </w:rPr>
              <w:t>A</w:t>
            </w:r>
          </w:p>
          <w:p w:rsidR="00FF1D08" w:rsidRPr="00EA2405" w:rsidRDefault="00FF1D08" w:rsidP="00C0036F">
            <w:pPr>
              <w:widowControl/>
              <w:jc w:val="center"/>
              <w:rPr>
                <w:rFonts w:ascii="宋体" w:eastAsia="宋体" w:hAnsi="宋体" w:cs="宋体"/>
                <w:color w:val="000000"/>
                <w:kern w:val="0"/>
                <w:sz w:val="22"/>
              </w:rPr>
            </w:pPr>
            <w:r w:rsidRPr="00EA2405">
              <w:rPr>
                <w:rFonts w:hint="eastAsia"/>
              </w:rPr>
              <w:t>（本基金暂处于封闭期）</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华商润丰灵活配置混合型证券投资基金A</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华商元亨灵活配置混合型证券投资基金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华商研究精选灵活配置混合型证券投资基金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华商鑫安</w:t>
            </w:r>
            <w:r w:rsidRPr="00594083">
              <w:rPr>
                <w:rFonts w:ascii="宋体" w:eastAsia="宋体" w:hAnsi="宋体" w:cs="宋体" w:hint="eastAsia"/>
                <w:color w:val="000000"/>
                <w:kern w:val="0"/>
                <w:sz w:val="22"/>
              </w:rPr>
              <w:t>灵活配置混合型证券投资基金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华商可转债债券型证券投资基金A</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华商上游产业股票型证券投资基金</w:t>
            </w:r>
          </w:p>
        </w:tc>
      </w:tr>
      <w:tr w:rsidR="00FF1D08" w:rsidRPr="00FC6FC2"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华商改革创新股票型证券投资基金</w:t>
            </w:r>
          </w:p>
        </w:tc>
      </w:tr>
      <w:tr w:rsidR="00FF1D08" w:rsidRPr="00FC6FC2"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003</w:t>
            </w:r>
            <w:r w:rsidRPr="00594083">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华商瑞丰短债</w:t>
            </w:r>
            <w:r w:rsidRPr="00594083">
              <w:rPr>
                <w:rFonts w:ascii="宋体" w:eastAsia="宋体" w:hAnsi="宋体" w:cs="宋体"/>
                <w:color w:val="000000"/>
                <w:kern w:val="0"/>
                <w:sz w:val="22"/>
              </w:rPr>
              <w:t>债券型证券投资基金</w:t>
            </w:r>
            <w:r w:rsidRPr="00594083">
              <w:rPr>
                <w:rFonts w:ascii="宋体" w:eastAsia="宋体" w:hAnsi="宋体" w:cs="宋体" w:hint="eastAsia"/>
                <w:color w:val="000000"/>
                <w:kern w:val="0"/>
                <w:sz w:val="22"/>
              </w:rPr>
              <w:t>A</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w:t>
            </w:r>
            <w:r w:rsidRPr="00594083">
              <w:rPr>
                <w:rFonts w:ascii="宋体" w:eastAsia="宋体" w:hAnsi="宋体" w:cs="宋体" w:hint="eastAsia"/>
                <w:color w:val="000000"/>
                <w:kern w:val="0"/>
                <w:sz w:val="22"/>
              </w:rPr>
              <w:t>消费行业股票</w:t>
            </w:r>
            <w:r w:rsidRPr="00594083">
              <w:rPr>
                <w:rFonts w:ascii="宋体" w:eastAsia="宋体" w:hAnsi="宋体" w:cs="宋体"/>
                <w:color w:val="000000"/>
                <w:kern w:val="0"/>
                <w:sz w:val="22"/>
              </w:rPr>
              <w:t>型证券投资基金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华商电子行业量化股票型发起式</w:t>
            </w:r>
            <w:r w:rsidRPr="00594083">
              <w:rPr>
                <w:rFonts w:ascii="宋体" w:eastAsia="宋体" w:hAnsi="宋体" w:cs="宋体" w:hint="eastAsia"/>
                <w:color w:val="000000"/>
                <w:kern w:val="0"/>
                <w:sz w:val="22"/>
              </w:rPr>
              <w:t>证券投资</w:t>
            </w:r>
            <w:r w:rsidRPr="00594083">
              <w:rPr>
                <w:rFonts w:ascii="宋体" w:eastAsia="宋体" w:hAnsi="宋体" w:cs="宋体"/>
                <w:color w:val="000000"/>
                <w:kern w:val="0"/>
                <w:sz w:val="22"/>
              </w:rPr>
              <w:t>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华商计算机行业量化股票型发起式证券投资基金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ind w:firstLineChars="400" w:firstLine="880"/>
              <w:rPr>
                <w:rFonts w:ascii="宋体" w:eastAsia="宋体" w:hAnsi="宋体" w:cs="宋体"/>
                <w:color w:val="000000"/>
                <w:kern w:val="0"/>
                <w:sz w:val="22"/>
              </w:rPr>
            </w:pPr>
            <w:r w:rsidRPr="00594083">
              <w:rPr>
                <w:rFonts w:ascii="宋体" w:eastAsia="宋体" w:hAnsi="宋体" w:cs="宋体" w:hint="eastAsia"/>
                <w:color w:val="000000"/>
                <w:kern w:val="0"/>
                <w:sz w:val="22"/>
              </w:rPr>
              <w:t>华商高端装备制造股票型证券投资基金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ind w:firstLineChars="400" w:firstLine="880"/>
              <w:rPr>
                <w:rFonts w:ascii="宋体" w:hAnsi="宋体"/>
                <w:szCs w:val="21"/>
              </w:rPr>
            </w:pPr>
            <w:r w:rsidRPr="00594083">
              <w:rPr>
                <w:rFonts w:ascii="宋体" w:eastAsia="宋体" w:hAnsi="宋体" w:cs="宋体" w:hint="eastAsia"/>
                <w:color w:val="000000"/>
                <w:kern w:val="0"/>
                <w:sz w:val="22"/>
              </w:rPr>
              <w:t>华商医药医疗行业股票型证券投资基金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华商恒益稳健混合型证券投资基金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华商科技创新混合型证券投资基金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华商龙头优势混合型证券投资基金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华商转债精选债券型证券投资基金A</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华商量化优质精选混合型证券投资基金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华商双擎领航混合型证券投资基金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华商景气优选混合型证券投资基金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594083" w:rsidRDefault="00FF1D08" w:rsidP="00C0036F">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华商甄选回报混合型证券投资基金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594083"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EA2405" w:rsidRDefault="00FF1D08" w:rsidP="00C0036F">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EA2405" w:rsidRDefault="00FF1D08" w:rsidP="00C0036F">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bl>
    <w:p w:rsidR="009A6181" w:rsidRPr="005B7E27" w:rsidRDefault="009A6181" w:rsidP="00FF1D08">
      <w:pPr>
        <w:adjustRightInd w:val="0"/>
        <w:snapToGrid w:val="0"/>
        <w:spacing w:line="360" w:lineRule="auto"/>
        <w:jc w:val="left"/>
        <w:rPr>
          <w:rFonts w:ascii="Times New Roman" w:eastAsia="宋体" w:hAnsi="Times New Roman" w:cs="Times New Roman"/>
          <w:sz w:val="24"/>
          <w:szCs w:val="24"/>
        </w:rPr>
      </w:pPr>
    </w:p>
    <w:p w:rsidR="009A6181" w:rsidRDefault="00101C97">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3D01D4">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B5501B">
        <w:rPr>
          <w:rFonts w:asciiTheme="minorEastAsia" w:hAnsiTheme="minorEastAsia" w:cs="Times New Roman" w:hint="eastAsia"/>
          <w:sz w:val="22"/>
        </w:rPr>
        <w:t>宁波银行</w:t>
      </w:r>
      <w:r w:rsidR="00AD075E">
        <w:rPr>
          <w:rFonts w:hint="eastAsia"/>
        </w:rPr>
        <w:t>同业易管家平台</w:t>
      </w:r>
      <w:r w:rsidRPr="00101C97">
        <w:rPr>
          <w:rFonts w:asciiTheme="minorEastAsia" w:hAnsiTheme="minorEastAsia" w:cs="Times New Roman" w:hint="eastAsia"/>
          <w:sz w:val="22"/>
        </w:rPr>
        <w:t>申购</w:t>
      </w:r>
      <w:r w:rsidR="00C909D4">
        <w:rPr>
          <w:rFonts w:asciiTheme="minorEastAsia" w:hAnsiTheme="minorEastAsia" w:cs="Times New Roman" w:hint="eastAsia"/>
          <w:sz w:val="22"/>
        </w:rPr>
        <w:t>本公司旗下</w:t>
      </w:r>
      <w:r w:rsidRPr="00101C97">
        <w:rPr>
          <w:rFonts w:asciiTheme="minorEastAsia" w:hAnsiTheme="minorEastAsia" w:cs="Times New Roman" w:hint="eastAsia"/>
          <w:sz w:val="22"/>
        </w:rPr>
        <w:t>上</w:t>
      </w:r>
      <w:r w:rsidR="00297E86">
        <w:rPr>
          <w:rFonts w:asciiTheme="minorEastAsia" w:hAnsiTheme="minorEastAsia" w:cs="Times New Roman" w:hint="eastAsia"/>
          <w:sz w:val="22"/>
        </w:rPr>
        <w:t>述</w:t>
      </w:r>
      <w:r w:rsidR="008A1ABB" w:rsidRPr="00F23E65">
        <w:rPr>
          <w:rFonts w:asciiTheme="minorEastAsia" w:hAnsiTheme="minorEastAsia" w:cs="Times New Roman" w:hint="eastAsia"/>
          <w:sz w:val="22"/>
        </w:rPr>
        <w:t>开放式基金</w:t>
      </w:r>
      <w:r w:rsidRPr="00101C97">
        <w:rPr>
          <w:rFonts w:asciiTheme="minorEastAsia" w:hAnsiTheme="minorEastAsia" w:cs="Times New Roman" w:hint="eastAsia"/>
          <w:sz w:val="22"/>
        </w:rPr>
        <w:t>，</w:t>
      </w:r>
      <w:r w:rsidR="004C26E1" w:rsidRPr="00101C97">
        <w:rPr>
          <w:rFonts w:asciiTheme="minorEastAsia" w:hAnsiTheme="minorEastAsia" w:cs="Times New Roman" w:hint="eastAsia"/>
          <w:sz w:val="22"/>
        </w:rPr>
        <w:t>其申购费率</w:t>
      </w:r>
      <w:r w:rsidR="004C26E1">
        <w:rPr>
          <w:rFonts w:asciiTheme="minorEastAsia" w:hAnsiTheme="minorEastAsia" w:cs="Times New Roman" w:hint="eastAsia"/>
          <w:sz w:val="22"/>
        </w:rPr>
        <w:t>可享有</w:t>
      </w:r>
      <w:r w:rsidR="004C26E1" w:rsidRPr="00101C97">
        <w:rPr>
          <w:rFonts w:asciiTheme="minorEastAsia" w:hAnsiTheme="minorEastAsia" w:cs="Times New Roman" w:hint="eastAsia"/>
          <w:sz w:val="22"/>
        </w:rPr>
        <w:t>1</w:t>
      </w:r>
      <w:r w:rsidR="004C26E1">
        <w:rPr>
          <w:rFonts w:asciiTheme="minorEastAsia" w:hAnsiTheme="minorEastAsia" w:cs="Times New Roman" w:hint="eastAsia"/>
          <w:sz w:val="22"/>
        </w:rPr>
        <w:t>折</w:t>
      </w:r>
      <w:r w:rsidR="008065CE">
        <w:rPr>
          <w:rFonts w:asciiTheme="minorEastAsia" w:hAnsiTheme="minorEastAsia" w:cs="Times New Roman" w:hint="eastAsia"/>
          <w:sz w:val="22"/>
        </w:rPr>
        <w:t>优惠</w:t>
      </w:r>
      <w:r w:rsidR="004C26E1" w:rsidRPr="00101C97">
        <w:rPr>
          <w:rFonts w:asciiTheme="minorEastAsia" w:hAnsiTheme="minorEastAsia" w:cs="Times New Roman" w:hint="eastAsia"/>
          <w:sz w:val="22"/>
        </w:rPr>
        <w:t>。</w:t>
      </w:r>
      <w:r w:rsidR="00F23E65" w:rsidRPr="00F23E65">
        <w:rPr>
          <w:rFonts w:asciiTheme="minorEastAsia" w:hAnsiTheme="minorEastAsia" w:cs="Times New Roman"/>
          <w:sz w:val="22"/>
        </w:rPr>
        <w:t>适用于固定费用的，则执行其规定的固定费用，不再享有费率折扣。</w:t>
      </w:r>
      <w:r w:rsidRPr="00101C97">
        <w:rPr>
          <w:rFonts w:asciiTheme="minorEastAsia" w:hAnsiTheme="minorEastAsia" w:cs="Times New Roman" w:hint="eastAsia"/>
          <w:sz w:val="22"/>
        </w:rPr>
        <w:t>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B5501B">
        <w:rPr>
          <w:rFonts w:asciiTheme="minorEastAsia" w:hAnsiTheme="minorEastAsia" w:cs="Times New Roman" w:hint="eastAsia"/>
          <w:sz w:val="22"/>
        </w:rPr>
        <w:t>宁波银行</w:t>
      </w:r>
      <w:r w:rsidRPr="00101C97">
        <w:rPr>
          <w:rFonts w:asciiTheme="minorEastAsia" w:hAnsiTheme="minorEastAsia" w:cs="Times New Roman" w:hint="eastAsia"/>
          <w:sz w:val="22"/>
        </w:rPr>
        <w:t>，费率优惠活动内容执行期间，调整适用基金范围、业务办理的相关规则及流程以</w:t>
      </w:r>
      <w:r w:rsidR="00B5501B">
        <w:rPr>
          <w:rFonts w:asciiTheme="minorEastAsia" w:hAnsiTheme="minorEastAsia" w:cs="Times New Roman" w:hint="eastAsia"/>
          <w:sz w:val="22"/>
        </w:rPr>
        <w:t>宁波银行</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B5501B">
        <w:rPr>
          <w:rFonts w:asciiTheme="minorEastAsia" w:hAnsiTheme="minorEastAsia" w:cs="Times New Roman" w:hint="eastAsia"/>
          <w:sz w:val="22"/>
        </w:rPr>
        <w:t>8月10日</w:t>
      </w:r>
      <w:r w:rsidRPr="00101C97">
        <w:rPr>
          <w:rFonts w:asciiTheme="minorEastAsia" w:hAnsiTheme="minorEastAsia" w:cs="Times New Roman" w:hint="eastAsia"/>
          <w:sz w:val="22"/>
        </w:rPr>
        <w:t>，结束时间请以</w:t>
      </w:r>
      <w:r w:rsidR="00B5501B">
        <w:rPr>
          <w:rFonts w:asciiTheme="minorEastAsia" w:hAnsiTheme="minorEastAsia" w:cs="Times New Roman" w:hint="eastAsia"/>
          <w:sz w:val="22"/>
        </w:rPr>
        <w:t>宁波银行</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991533" w:rsidRPr="00B5501B" w:rsidRDefault="00101C97" w:rsidP="00B90F95">
      <w:pPr>
        <w:adjustRightInd w:val="0"/>
        <w:snapToGrid w:val="0"/>
        <w:spacing w:line="360" w:lineRule="auto"/>
        <w:rPr>
          <w:rFonts w:asciiTheme="minorEastAsia" w:hAnsiTheme="minorEastAsia" w:cs="Times New Roman"/>
          <w:sz w:val="22"/>
        </w:rPr>
      </w:pPr>
      <w:r>
        <w:rPr>
          <w:rFonts w:ascii="Times New Roman" w:eastAsia="宋体" w:hAnsi="Times New Roman" w:cs="Times New Roman" w:hint="eastAsia"/>
          <w:b/>
          <w:sz w:val="24"/>
          <w:szCs w:val="24"/>
        </w:rPr>
        <w:t>三、</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501B"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四</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B5501B">
        <w:rPr>
          <w:rFonts w:asciiTheme="minorEastAsia" w:eastAsiaTheme="minorEastAsia" w:hAnsiTheme="minorEastAsia" w:cs="Times New Roman" w:hint="eastAsia"/>
          <w:sz w:val="22"/>
          <w:szCs w:val="22"/>
        </w:rPr>
        <w:t>宁波银行股份有限公司</w:t>
      </w:r>
    </w:p>
    <w:p w:rsidR="00B5501B" w:rsidRPr="00B5501B" w:rsidRDefault="00B5501B" w:rsidP="00B5501B">
      <w:pPr>
        <w:adjustRightInd w:val="0"/>
        <w:snapToGrid w:val="0"/>
        <w:spacing w:line="360" w:lineRule="auto"/>
        <w:ind w:leftChars="250" w:left="525"/>
        <w:rPr>
          <w:rFonts w:asciiTheme="minorEastAsia" w:hAnsiTheme="minorEastAsia" w:cs="Times New Roman"/>
          <w:kern w:val="0"/>
          <w:sz w:val="22"/>
        </w:rPr>
      </w:pPr>
      <w:r w:rsidRPr="00B5501B">
        <w:rPr>
          <w:rFonts w:asciiTheme="minorEastAsia" w:hAnsiTheme="minorEastAsia" w:cs="Times New Roman" w:hint="eastAsia"/>
          <w:kern w:val="0"/>
          <w:sz w:val="22"/>
        </w:rPr>
        <w:t>客服电话：</w:t>
      </w:r>
      <w:r w:rsidRPr="00B5501B">
        <w:rPr>
          <w:rFonts w:ascii="Times New Roman" w:eastAsia="宋体" w:hAnsi="Times New Roman" w:cs="Times New Roman" w:hint="eastAsia"/>
          <w:b/>
          <w:kern w:val="0"/>
          <w:sz w:val="22"/>
        </w:rPr>
        <w:t>95574</w:t>
      </w:r>
      <w:r w:rsidRPr="00B5501B">
        <w:rPr>
          <w:rFonts w:asciiTheme="minorEastAsia" w:hAnsiTheme="minorEastAsia" w:cs="Times New Roman" w:hint="eastAsia"/>
          <w:kern w:val="0"/>
          <w:sz w:val="22"/>
        </w:rPr>
        <w:br/>
        <w:t>公司网址：</w:t>
      </w:r>
      <w:hyperlink r:id="rId8" w:history="1">
        <w:r w:rsidRPr="00B5501B">
          <w:rPr>
            <w:rFonts w:ascii="Times New Roman" w:eastAsia="宋体" w:hAnsi="Times New Roman" w:cs="Times New Roman" w:hint="eastAsia"/>
            <w:b/>
            <w:kern w:val="0"/>
            <w:sz w:val="22"/>
          </w:rPr>
          <w:t>www.nbcb.com.cn</w:t>
        </w:r>
      </w:hyperlink>
    </w:p>
    <w:p w:rsidR="00AB12FB" w:rsidRPr="00E069B4" w:rsidRDefault="000B479D" w:rsidP="007C12FD">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9"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564C69"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lastRenderedPageBreak/>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717209">
        <w:rPr>
          <w:rFonts w:ascii="Times New Roman" w:eastAsia="宋体" w:hAnsi="Times New Roman" w:cs="Times New Roman"/>
          <w:sz w:val="24"/>
          <w:szCs w:val="24"/>
        </w:rPr>
        <w:t>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B5501B">
        <w:rPr>
          <w:rFonts w:asciiTheme="minorEastAsia" w:hAnsiTheme="minorEastAsia" w:cs="Times New Roman" w:hint="eastAsia"/>
          <w:sz w:val="22"/>
        </w:rPr>
        <w:t>8月10日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E9" w:rsidRDefault="00EC12E9" w:rsidP="00991533">
      <w:r>
        <w:separator/>
      </w:r>
    </w:p>
  </w:endnote>
  <w:endnote w:type="continuationSeparator" w:id="0">
    <w:p w:rsidR="00EC12E9" w:rsidRDefault="00EC12E9"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E9" w:rsidRDefault="00EC12E9" w:rsidP="00991533">
      <w:r>
        <w:separator/>
      </w:r>
    </w:p>
  </w:footnote>
  <w:footnote w:type="continuationSeparator" w:id="0">
    <w:p w:rsidR="00EC12E9" w:rsidRDefault="00EC12E9"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110F"/>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7B94"/>
    <w:rsid w:val="0006173A"/>
    <w:rsid w:val="0006224D"/>
    <w:rsid w:val="0006430E"/>
    <w:rsid w:val="00064B7A"/>
    <w:rsid w:val="00070697"/>
    <w:rsid w:val="0007156C"/>
    <w:rsid w:val="000720C8"/>
    <w:rsid w:val="000721E6"/>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2014"/>
    <w:rsid w:val="000F28CF"/>
    <w:rsid w:val="000F4093"/>
    <w:rsid w:val="000F4402"/>
    <w:rsid w:val="00101C97"/>
    <w:rsid w:val="001129F7"/>
    <w:rsid w:val="001167DA"/>
    <w:rsid w:val="00117197"/>
    <w:rsid w:val="001212DB"/>
    <w:rsid w:val="00121A19"/>
    <w:rsid w:val="001237CF"/>
    <w:rsid w:val="00124D47"/>
    <w:rsid w:val="001264A9"/>
    <w:rsid w:val="00126EE8"/>
    <w:rsid w:val="0013140E"/>
    <w:rsid w:val="0013458B"/>
    <w:rsid w:val="00134C31"/>
    <w:rsid w:val="00136319"/>
    <w:rsid w:val="00137B40"/>
    <w:rsid w:val="00141A94"/>
    <w:rsid w:val="0014362B"/>
    <w:rsid w:val="00147A04"/>
    <w:rsid w:val="00151756"/>
    <w:rsid w:val="00153250"/>
    <w:rsid w:val="00161DEF"/>
    <w:rsid w:val="001671BB"/>
    <w:rsid w:val="00173741"/>
    <w:rsid w:val="001744A2"/>
    <w:rsid w:val="001772D5"/>
    <w:rsid w:val="00177DA5"/>
    <w:rsid w:val="00180EF7"/>
    <w:rsid w:val="00183666"/>
    <w:rsid w:val="00184AF7"/>
    <w:rsid w:val="001856D9"/>
    <w:rsid w:val="0019015C"/>
    <w:rsid w:val="001918B9"/>
    <w:rsid w:val="00191D62"/>
    <w:rsid w:val="00196191"/>
    <w:rsid w:val="0019731A"/>
    <w:rsid w:val="001A46DA"/>
    <w:rsid w:val="001A5197"/>
    <w:rsid w:val="001A63D5"/>
    <w:rsid w:val="001A6B95"/>
    <w:rsid w:val="001B4463"/>
    <w:rsid w:val="001B7245"/>
    <w:rsid w:val="001B7452"/>
    <w:rsid w:val="001D5346"/>
    <w:rsid w:val="001E1D61"/>
    <w:rsid w:val="001E2097"/>
    <w:rsid w:val="001E2F91"/>
    <w:rsid w:val="001E37E0"/>
    <w:rsid w:val="001E39A9"/>
    <w:rsid w:val="001F20F8"/>
    <w:rsid w:val="001F407E"/>
    <w:rsid w:val="0020029B"/>
    <w:rsid w:val="00200CFF"/>
    <w:rsid w:val="00201F0A"/>
    <w:rsid w:val="00202BE0"/>
    <w:rsid w:val="0020447C"/>
    <w:rsid w:val="00204528"/>
    <w:rsid w:val="00207BE0"/>
    <w:rsid w:val="00213CD1"/>
    <w:rsid w:val="00214BEC"/>
    <w:rsid w:val="00214EA4"/>
    <w:rsid w:val="002220C6"/>
    <w:rsid w:val="00224550"/>
    <w:rsid w:val="00227FEA"/>
    <w:rsid w:val="00230C45"/>
    <w:rsid w:val="002311B3"/>
    <w:rsid w:val="00231282"/>
    <w:rsid w:val="00232B62"/>
    <w:rsid w:val="00233D7D"/>
    <w:rsid w:val="00237FDC"/>
    <w:rsid w:val="002424C4"/>
    <w:rsid w:val="00242879"/>
    <w:rsid w:val="00244683"/>
    <w:rsid w:val="00247181"/>
    <w:rsid w:val="002471E4"/>
    <w:rsid w:val="00251248"/>
    <w:rsid w:val="002520E8"/>
    <w:rsid w:val="002521B4"/>
    <w:rsid w:val="00254C7B"/>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46FD"/>
    <w:rsid w:val="002A6ED5"/>
    <w:rsid w:val="002A757A"/>
    <w:rsid w:val="002B0297"/>
    <w:rsid w:val="002B3F14"/>
    <w:rsid w:val="002B475A"/>
    <w:rsid w:val="002B6184"/>
    <w:rsid w:val="002C1C07"/>
    <w:rsid w:val="002C5347"/>
    <w:rsid w:val="002C76D1"/>
    <w:rsid w:val="002D0E33"/>
    <w:rsid w:val="002D2060"/>
    <w:rsid w:val="002D28D1"/>
    <w:rsid w:val="002D65FF"/>
    <w:rsid w:val="002D6DE7"/>
    <w:rsid w:val="002E1DDE"/>
    <w:rsid w:val="002E2D6A"/>
    <w:rsid w:val="002E3B5A"/>
    <w:rsid w:val="002E5C10"/>
    <w:rsid w:val="002E6AB8"/>
    <w:rsid w:val="002E7EAA"/>
    <w:rsid w:val="002F2205"/>
    <w:rsid w:val="002F390A"/>
    <w:rsid w:val="00300E0E"/>
    <w:rsid w:val="0030261B"/>
    <w:rsid w:val="00304788"/>
    <w:rsid w:val="00306AA7"/>
    <w:rsid w:val="00307813"/>
    <w:rsid w:val="00313FFE"/>
    <w:rsid w:val="00314D7E"/>
    <w:rsid w:val="00314FCE"/>
    <w:rsid w:val="00320505"/>
    <w:rsid w:val="00322A46"/>
    <w:rsid w:val="003231A6"/>
    <w:rsid w:val="003252FA"/>
    <w:rsid w:val="00325BF8"/>
    <w:rsid w:val="003323A8"/>
    <w:rsid w:val="00332944"/>
    <w:rsid w:val="003373F7"/>
    <w:rsid w:val="00340150"/>
    <w:rsid w:val="00341F9B"/>
    <w:rsid w:val="0034573F"/>
    <w:rsid w:val="003513F0"/>
    <w:rsid w:val="00356927"/>
    <w:rsid w:val="00356C2F"/>
    <w:rsid w:val="0036053A"/>
    <w:rsid w:val="00364263"/>
    <w:rsid w:val="003665C8"/>
    <w:rsid w:val="00367BA3"/>
    <w:rsid w:val="00371D76"/>
    <w:rsid w:val="00374FCA"/>
    <w:rsid w:val="00381054"/>
    <w:rsid w:val="0038144C"/>
    <w:rsid w:val="0038162D"/>
    <w:rsid w:val="00383255"/>
    <w:rsid w:val="00385851"/>
    <w:rsid w:val="00386CA6"/>
    <w:rsid w:val="00393027"/>
    <w:rsid w:val="00393696"/>
    <w:rsid w:val="00394E16"/>
    <w:rsid w:val="003A03DE"/>
    <w:rsid w:val="003A2A83"/>
    <w:rsid w:val="003A3938"/>
    <w:rsid w:val="003B1D5F"/>
    <w:rsid w:val="003C14FE"/>
    <w:rsid w:val="003C5917"/>
    <w:rsid w:val="003D01D4"/>
    <w:rsid w:val="003D1E1E"/>
    <w:rsid w:val="003D4305"/>
    <w:rsid w:val="003D4DBD"/>
    <w:rsid w:val="003E612D"/>
    <w:rsid w:val="003E6E55"/>
    <w:rsid w:val="003E7342"/>
    <w:rsid w:val="003F5C0E"/>
    <w:rsid w:val="003F6466"/>
    <w:rsid w:val="003F7301"/>
    <w:rsid w:val="0040125E"/>
    <w:rsid w:val="00402618"/>
    <w:rsid w:val="00411634"/>
    <w:rsid w:val="00424544"/>
    <w:rsid w:val="004255F6"/>
    <w:rsid w:val="00425A60"/>
    <w:rsid w:val="004261EB"/>
    <w:rsid w:val="00427E97"/>
    <w:rsid w:val="0043167E"/>
    <w:rsid w:val="004328F5"/>
    <w:rsid w:val="00437D41"/>
    <w:rsid w:val="004403EF"/>
    <w:rsid w:val="004550A3"/>
    <w:rsid w:val="00460CF0"/>
    <w:rsid w:val="00461023"/>
    <w:rsid w:val="00464A56"/>
    <w:rsid w:val="004655DA"/>
    <w:rsid w:val="004671A3"/>
    <w:rsid w:val="0047331D"/>
    <w:rsid w:val="00475F05"/>
    <w:rsid w:val="00477F73"/>
    <w:rsid w:val="00480A21"/>
    <w:rsid w:val="0048157C"/>
    <w:rsid w:val="004839AA"/>
    <w:rsid w:val="00484A51"/>
    <w:rsid w:val="00484A6F"/>
    <w:rsid w:val="004866FB"/>
    <w:rsid w:val="00486A9C"/>
    <w:rsid w:val="00486B9B"/>
    <w:rsid w:val="00486FE6"/>
    <w:rsid w:val="0049070E"/>
    <w:rsid w:val="00491510"/>
    <w:rsid w:val="00494789"/>
    <w:rsid w:val="0049766B"/>
    <w:rsid w:val="004A6687"/>
    <w:rsid w:val="004B1532"/>
    <w:rsid w:val="004B4590"/>
    <w:rsid w:val="004B6B21"/>
    <w:rsid w:val="004C26E1"/>
    <w:rsid w:val="004C280C"/>
    <w:rsid w:val="004C49B4"/>
    <w:rsid w:val="004C57A8"/>
    <w:rsid w:val="004C666E"/>
    <w:rsid w:val="004C73CE"/>
    <w:rsid w:val="004D43AB"/>
    <w:rsid w:val="004D5223"/>
    <w:rsid w:val="004D6008"/>
    <w:rsid w:val="004D6A26"/>
    <w:rsid w:val="004D6B89"/>
    <w:rsid w:val="004E16E3"/>
    <w:rsid w:val="004E364C"/>
    <w:rsid w:val="004E5146"/>
    <w:rsid w:val="004F09D0"/>
    <w:rsid w:val="004F0D9E"/>
    <w:rsid w:val="004F20C5"/>
    <w:rsid w:val="004F2BDA"/>
    <w:rsid w:val="004F5FF9"/>
    <w:rsid w:val="00502267"/>
    <w:rsid w:val="0050348E"/>
    <w:rsid w:val="00506EA6"/>
    <w:rsid w:val="00507D77"/>
    <w:rsid w:val="005102B3"/>
    <w:rsid w:val="00516EF1"/>
    <w:rsid w:val="00517216"/>
    <w:rsid w:val="00521CC9"/>
    <w:rsid w:val="005252C2"/>
    <w:rsid w:val="00531091"/>
    <w:rsid w:val="00531856"/>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4C69"/>
    <w:rsid w:val="00566C3A"/>
    <w:rsid w:val="005678D1"/>
    <w:rsid w:val="005701F9"/>
    <w:rsid w:val="00571986"/>
    <w:rsid w:val="00573E9D"/>
    <w:rsid w:val="005815F4"/>
    <w:rsid w:val="005819FA"/>
    <w:rsid w:val="005823DE"/>
    <w:rsid w:val="00587558"/>
    <w:rsid w:val="00587A99"/>
    <w:rsid w:val="00594C03"/>
    <w:rsid w:val="00596069"/>
    <w:rsid w:val="0059629A"/>
    <w:rsid w:val="00596408"/>
    <w:rsid w:val="00597311"/>
    <w:rsid w:val="005A06A9"/>
    <w:rsid w:val="005B0001"/>
    <w:rsid w:val="005B062B"/>
    <w:rsid w:val="005B11DD"/>
    <w:rsid w:val="005B143F"/>
    <w:rsid w:val="005B2E7F"/>
    <w:rsid w:val="005B5614"/>
    <w:rsid w:val="005B6134"/>
    <w:rsid w:val="005B7BAC"/>
    <w:rsid w:val="005B7E27"/>
    <w:rsid w:val="005C080F"/>
    <w:rsid w:val="005C5DBF"/>
    <w:rsid w:val="005D02B0"/>
    <w:rsid w:val="005D12C3"/>
    <w:rsid w:val="005D38A0"/>
    <w:rsid w:val="005D4421"/>
    <w:rsid w:val="005D4E50"/>
    <w:rsid w:val="005D57CC"/>
    <w:rsid w:val="005E0C08"/>
    <w:rsid w:val="005E0F58"/>
    <w:rsid w:val="005E2F24"/>
    <w:rsid w:val="005E484D"/>
    <w:rsid w:val="005E519F"/>
    <w:rsid w:val="005E69A0"/>
    <w:rsid w:val="005E6D76"/>
    <w:rsid w:val="005E707C"/>
    <w:rsid w:val="005F11A2"/>
    <w:rsid w:val="005F35E3"/>
    <w:rsid w:val="005F4083"/>
    <w:rsid w:val="005F5557"/>
    <w:rsid w:val="005F7547"/>
    <w:rsid w:val="00601285"/>
    <w:rsid w:val="00601C5E"/>
    <w:rsid w:val="006027AD"/>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5D65"/>
    <w:rsid w:val="00646871"/>
    <w:rsid w:val="0064699F"/>
    <w:rsid w:val="00647797"/>
    <w:rsid w:val="006518EA"/>
    <w:rsid w:val="0065292F"/>
    <w:rsid w:val="006544FC"/>
    <w:rsid w:val="00661D1D"/>
    <w:rsid w:val="006624CC"/>
    <w:rsid w:val="00666FF4"/>
    <w:rsid w:val="0066754C"/>
    <w:rsid w:val="00675FBA"/>
    <w:rsid w:val="00677165"/>
    <w:rsid w:val="006918E1"/>
    <w:rsid w:val="00694311"/>
    <w:rsid w:val="00696CF6"/>
    <w:rsid w:val="00697609"/>
    <w:rsid w:val="006A574D"/>
    <w:rsid w:val="006B0FDA"/>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70FE"/>
    <w:rsid w:val="006F2BA1"/>
    <w:rsid w:val="006F3FD3"/>
    <w:rsid w:val="006F67AB"/>
    <w:rsid w:val="0070027C"/>
    <w:rsid w:val="00704542"/>
    <w:rsid w:val="0070613A"/>
    <w:rsid w:val="00706786"/>
    <w:rsid w:val="00710411"/>
    <w:rsid w:val="00715AD9"/>
    <w:rsid w:val="00717209"/>
    <w:rsid w:val="0072326C"/>
    <w:rsid w:val="00726599"/>
    <w:rsid w:val="00726A04"/>
    <w:rsid w:val="00727F46"/>
    <w:rsid w:val="00730185"/>
    <w:rsid w:val="00732FFF"/>
    <w:rsid w:val="00735EA5"/>
    <w:rsid w:val="007361F0"/>
    <w:rsid w:val="00736486"/>
    <w:rsid w:val="0073712F"/>
    <w:rsid w:val="00740607"/>
    <w:rsid w:val="00740AB3"/>
    <w:rsid w:val="00742388"/>
    <w:rsid w:val="00747C9A"/>
    <w:rsid w:val="0076016A"/>
    <w:rsid w:val="00764D2A"/>
    <w:rsid w:val="00766637"/>
    <w:rsid w:val="0076722D"/>
    <w:rsid w:val="007700D4"/>
    <w:rsid w:val="00771C51"/>
    <w:rsid w:val="00776A94"/>
    <w:rsid w:val="0077711E"/>
    <w:rsid w:val="007809DF"/>
    <w:rsid w:val="007823DE"/>
    <w:rsid w:val="00784FCF"/>
    <w:rsid w:val="00787C89"/>
    <w:rsid w:val="00791186"/>
    <w:rsid w:val="007912BC"/>
    <w:rsid w:val="00791553"/>
    <w:rsid w:val="00794279"/>
    <w:rsid w:val="007A0A58"/>
    <w:rsid w:val="007A4DE5"/>
    <w:rsid w:val="007A677C"/>
    <w:rsid w:val="007A68B9"/>
    <w:rsid w:val="007A6BCB"/>
    <w:rsid w:val="007A758D"/>
    <w:rsid w:val="007B1FB2"/>
    <w:rsid w:val="007B2F5F"/>
    <w:rsid w:val="007B3B0A"/>
    <w:rsid w:val="007B59BD"/>
    <w:rsid w:val="007B6597"/>
    <w:rsid w:val="007C12FD"/>
    <w:rsid w:val="007C66FE"/>
    <w:rsid w:val="007D04D4"/>
    <w:rsid w:val="007D1631"/>
    <w:rsid w:val="007D1647"/>
    <w:rsid w:val="007D29AA"/>
    <w:rsid w:val="007D567F"/>
    <w:rsid w:val="007E1C3A"/>
    <w:rsid w:val="007E328F"/>
    <w:rsid w:val="007E3E7E"/>
    <w:rsid w:val="007E526B"/>
    <w:rsid w:val="007E5A87"/>
    <w:rsid w:val="007E5DA7"/>
    <w:rsid w:val="007F0113"/>
    <w:rsid w:val="007F0FAD"/>
    <w:rsid w:val="00801139"/>
    <w:rsid w:val="00804EDC"/>
    <w:rsid w:val="008065CE"/>
    <w:rsid w:val="008104DE"/>
    <w:rsid w:val="00814899"/>
    <w:rsid w:val="008154BE"/>
    <w:rsid w:val="0082025F"/>
    <w:rsid w:val="0083114A"/>
    <w:rsid w:val="00831C57"/>
    <w:rsid w:val="0083565F"/>
    <w:rsid w:val="00835EB2"/>
    <w:rsid w:val="008426AC"/>
    <w:rsid w:val="00843A49"/>
    <w:rsid w:val="0084719F"/>
    <w:rsid w:val="008479DD"/>
    <w:rsid w:val="00852BD7"/>
    <w:rsid w:val="008535BA"/>
    <w:rsid w:val="00856382"/>
    <w:rsid w:val="00862D6E"/>
    <w:rsid w:val="0086310D"/>
    <w:rsid w:val="00871592"/>
    <w:rsid w:val="00877327"/>
    <w:rsid w:val="008820FB"/>
    <w:rsid w:val="008841EA"/>
    <w:rsid w:val="0088532E"/>
    <w:rsid w:val="00885E71"/>
    <w:rsid w:val="008874A5"/>
    <w:rsid w:val="00890587"/>
    <w:rsid w:val="0089183F"/>
    <w:rsid w:val="0089237D"/>
    <w:rsid w:val="00892431"/>
    <w:rsid w:val="00892D1F"/>
    <w:rsid w:val="00893BA3"/>
    <w:rsid w:val="00897B21"/>
    <w:rsid w:val="008A0F51"/>
    <w:rsid w:val="008A1ABB"/>
    <w:rsid w:val="008A2285"/>
    <w:rsid w:val="008A4CDD"/>
    <w:rsid w:val="008A6A35"/>
    <w:rsid w:val="008B0791"/>
    <w:rsid w:val="008B253D"/>
    <w:rsid w:val="008B6BE8"/>
    <w:rsid w:val="008C55E9"/>
    <w:rsid w:val="008C599D"/>
    <w:rsid w:val="008C636F"/>
    <w:rsid w:val="008D11C2"/>
    <w:rsid w:val="008D4819"/>
    <w:rsid w:val="008D75B9"/>
    <w:rsid w:val="008E0584"/>
    <w:rsid w:val="008E06FB"/>
    <w:rsid w:val="008E291E"/>
    <w:rsid w:val="008E4434"/>
    <w:rsid w:val="008E4BF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00"/>
    <w:rsid w:val="009534D2"/>
    <w:rsid w:val="00953585"/>
    <w:rsid w:val="00953E87"/>
    <w:rsid w:val="00953F58"/>
    <w:rsid w:val="00955D7D"/>
    <w:rsid w:val="00956474"/>
    <w:rsid w:val="00956F1E"/>
    <w:rsid w:val="00957415"/>
    <w:rsid w:val="009624C5"/>
    <w:rsid w:val="009636B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6181"/>
    <w:rsid w:val="009A7069"/>
    <w:rsid w:val="009B07FF"/>
    <w:rsid w:val="009B0843"/>
    <w:rsid w:val="009B2147"/>
    <w:rsid w:val="009B5CD1"/>
    <w:rsid w:val="009B7352"/>
    <w:rsid w:val="009C28EF"/>
    <w:rsid w:val="009C2C2A"/>
    <w:rsid w:val="009C312C"/>
    <w:rsid w:val="009C35EB"/>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1E4"/>
    <w:rsid w:val="00A079F4"/>
    <w:rsid w:val="00A11862"/>
    <w:rsid w:val="00A135B8"/>
    <w:rsid w:val="00A1595B"/>
    <w:rsid w:val="00A16310"/>
    <w:rsid w:val="00A21572"/>
    <w:rsid w:val="00A23004"/>
    <w:rsid w:val="00A262B4"/>
    <w:rsid w:val="00A3508F"/>
    <w:rsid w:val="00A35996"/>
    <w:rsid w:val="00A36E66"/>
    <w:rsid w:val="00A40644"/>
    <w:rsid w:val="00A46BFA"/>
    <w:rsid w:val="00A50D9A"/>
    <w:rsid w:val="00A53FBC"/>
    <w:rsid w:val="00A546AD"/>
    <w:rsid w:val="00A54B91"/>
    <w:rsid w:val="00A61751"/>
    <w:rsid w:val="00A61F8D"/>
    <w:rsid w:val="00A625D0"/>
    <w:rsid w:val="00A62FD1"/>
    <w:rsid w:val="00A64617"/>
    <w:rsid w:val="00A6711E"/>
    <w:rsid w:val="00A70EE9"/>
    <w:rsid w:val="00A73BD5"/>
    <w:rsid w:val="00A755AF"/>
    <w:rsid w:val="00A831ED"/>
    <w:rsid w:val="00A84434"/>
    <w:rsid w:val="00A91804"/>
    <w:rsid w:val="00A91F13"/>
    <w:rsid w:val="00A94B64"/>
    <w:rsid w:val="00A95F8F"/>
    <w:rsid w:val="00AA2C7D"/>
    <w:rsid w:val="00AA45DA"/>
    <w:rsid w:val="00AB09B9"/>
    <w:rsid w:val="00AB12FB"/>
    <w:rsid w:val="00AB702D"/>
    <w:rsid w:val="00AC0800"/>
    <w:rsid w:val="00AC1D7D"/>
    <w:rsid w:val="00AC79A8"/>
    <w:rsid w:val="00AC7AD4"/>
    <w:rsid w:val="00AD075E"/>
    <w:rsid w:val="00AD13B2"/>
    <w:rsid w:val="00AD26D0"/>
    <w:rsid w:val="00AD552C"/>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31548"/>
    <w:rsid w:val="00B3252E"/>
    <w:rsid w:val="00B33A19"/>
    <w:rsid w:val="00B33C3A"/>
    <w:rsid w:val="00B34905"/>
    <w:rsid w:val="00B35678"/>
    <w:rsid w:val="00B3713E"/>
    <w:rsid w:val="00B37676"/>
    <w:rsid w:val="00B37C6E"/>
    <w:rsid w:val="00B45B99"/>
    <w:rsid w:val="00B47A4C"/>
    <w:rsid w:val="00B52AE1"/>
    <w:rsid w:val="00B53D80"/>
    <w:rsid w:val="00B5501B"/>
    <w:rsid w:val="00B5787F"/>
    <w:rsid w:val="00B57C62"/>
    <w:rsid w:val="00B63B43"/>
    <w:rsid w:val="00B6403A"/>
    <w:rsid w:val="00B6542F"/>
    <w:rsid w:val="00B6560F"/>
    <w:rsid w:val="00B72917"/>
    <w:rsid w:val="00B74FB1"/>
    <w:rsid w:val="00B7736F"/>
    <w:rsid w:val="00B8096F"/>
    <w:rsid w:val="00B811B8"/>
    <w:rsid w:val="00B85F1A"/>
    <w:rsid w:val="00B86C07"/>
    <w:rsid w:val="00B90E81"/>
    <w:rsid w:val="00B90F95"/>
    <w:rsid w:val="00B9371B"/>
    <w:rsid w:val="00B9476D"/>
    <w:rsid w:val="00BA000F"/>
    <w:rsid w:val="00BA055F"/>
    <w:rsid w:val="00BA10FF"/>
    <w:rsid w:val="00BA2886"/>
    <w:rsid w:val="00BA4BCD"/>
    <w:rsid w:val="00BB01CD"/>
    <w:rsid w:val="00BB1964"/>
    <w:rsid w:val="00BB448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FB9"/>
    <w:rsid w:val="00C8379F"/>
    <w:rsid w:val="00C85123"/>
    <w:rsid w:val="00C85D53"/>
    <w:rsid w:val="00C8702B"/>
    <w:rsid w:val="00C909D4"/>
    <w:rsid w:val="00C91118"/>
    <w:rsid w:val="00C94E4C"/>
    <w:rsid w:val="00C94E5A"/>
    <w:rsid w:val="00C96E91"/>
    <w:rsid w:val="00CA0875"/>
    <w:rsid w:val="00CA0FE9"/>
    <w:rsid w:val="00CA2226"/>
    <w:rsid w:val="00CA2B09"/>
    <w:rsid w:val="00CA349F"/>
    <w:rsid w:val="00CA4AB8"/>
    <w:rsid w:val="00CA4AFF"/>
    <w:rsid w:val="00CB0F3C"/>
    <w:rsid w:val="00CB1727"/>
    <w:rsid w:val="00CB2030"/>
    <w:rsid w:val="00CB3012"/>
    <w:rsid w:val="00CB4C28"/>
    <w:rsid w:val="00CB64C5"/>
    <w:rsid w:val="00CB64FD"/>
    <w:rsid w:val="00CB6D27"/>
    <w:rsid w:val="00CB74DA"/>
    <w:rsid w:val="00CC1283"/>
    <w:rsid w:val="00CC278C"/>
    <w:rsid w:val="00CC3BA9"/>
    <w:rsid w:val="00CC4139"/>
    <w:rsid w:val="00CC419B"/>
    <w:rsid w:val="00CC4489"/>
    <w:rsid w:val="00CC6F58"/>
    <w:rsid w:val="00CD15E8"/>
    <w:rsid w:val="00CD1D7C"/>
    <w:rsid w:val="00CD760A"/>
    <w:rsid w:val="00CE601C"/>
    <w:rsid w:val="00CE6749"/>
    <w:rsid w:val="00CF3FE8"/>
    <w:rsid w:val="00CF4F15"/>
    <w:rsid w:val="00CF626E"/>
    <w:rsid w:val="00CF6BAC"/>
    <w:rsid w:val="00CF76B4"/>
    <w:rsid w:val="00D000BA"/>
    <w:rsid w:val="00D01931"/>
    <w:rsid w:val="00D0477B"/>
    <w:rsid w:val="00D10928"/>
    <w:rsid w:val="00D110FD"/>
    <w:rsid w:val="00D120CD"/>
    <w:rsid w:val="00D12235"/>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5011E"/>
    <w:rsid w:val="00D51413"/>
    <w:rsid w:val="00D518BC"/>
    <w:rsid w:val="00D53D1C"/>
    <w:rsid w:val="00D5669A"/>
    <w:rsid w:val="00D64059"/>
    <w:rsid w:val="00D70A0C"/>
    <w:rsid w:val="00D75D27"/>
    <w:rsid w:val="00D81B14"/>
    <w:rsid w:val="00D8203E"/>
    <w:rsid w:val="00D82105"/>
    <w:rsid w:val="00D83D76"/>
    <w:rsid w:val="00D84362"/>
    <w:rsid w:val="00D84EAE"/>
    <w:rsid w:val="00D8744F"/>
    <w:rsid w:val="00D928B6"/>
    <w:rsid w:val="00D93325"/>
    <w:rsid w:val="00D97825"/>
    <w:rsid w:val="00DA3D34"/>
    <w:rsid w:val="00DA4223"/>
    <w:rsid w:val="00DA5C31"/>
    <w:rsid w:val="00DA7448"/>
    <w:rsid w:val="00DB06BE"/>
    <w:rsid w:val="00DB0FDB"/>
    <w:rsid w:val="00DB1190"/>
    <w:rsid w:val="00DB13E6"/>
    <w:rsid w:val="00DB4BCC"/>
    <w:rsid w:val="00DB7B0C"/>
    <w:rsid w:val="00DC1CE1"/>
    <w:rsid w:val="00DC543E"/>
    <w:rsid w:val="00DC6AAD"/>
    <w:rsid w:val="00DD3534"/>
    <w:rsid w:val="00DD68E9"/>
    <w:rsid w:val="00DE0A6F"/>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47A05"/>
    <w:rsid w:val="00E5045B"/>
    <w:rsid w:val="00E505E2"/>
    <w:rsid w:val="00E512B1"/>
    <w:rsid w:val="00E52F65"/>
    <w:rsid w:val="00E576E0"/>
    <w:rsid w:val="00E57998"/>
    <w:rsid w:val="00E57A31"/>
    <w:rsid w:val="00E6472E"/>
    <w:rsid w:val="00E72D10"/>
    <w:rsid w:val="00E73860"/>
    <w:rsid w:val="00E80F85"/>
    <w:rsid w:val="00E81956"/>
    <w:rsid w:val="00E913E9"/>
    <w:rsid w:val="00E929B3"/>
    <w:rsid w:val="00E95622"/>
    <w:rsid w:val="00EA3797"/>
    <w:rsid w:val="00EA4251"/>
    <w:rsid w:val="00EA758E"/>
    <w:rsid w:val="00EB0C73"/>
    <w:rsid w:val="00EB2C68"/>
    <w:rsid w:val="00EB5829"/>
    <w:rsid w:val="00EB5FA4"/>
    <w:rsid w:val="00EB6CEB"/>
    <w:rsid w:val="00EC116C"/>
    <w:rsid w:val="00EC12E9"/>
    <w:rsid w:val="00EC1C03"/>
    <w:rsid w:val="00EC268E"/>
    <w:rsid w:val="00EC4B67"/>
    <w:rsid w:val="00EC500D"/>
    <w:rsid w:val="00EC5546"/>
    <w:rsid w:val="00EC5626"/>
    <w:rsid w:val="00ED0267"/>
    <w:rsid w:val="00ED2145"/>
    <w:rsid w:val="00ED76F2"/>
    <w:rsid w:val="00EE26FA"/>
    <w:rsid w:val="00EE2FF0"/>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3E65"/>
    <w:rsid w:val="00F24705"/>
    <w:rsid w:val="00F25055"/>
    <w:rsid w:val="00F26E8F"/>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4BC7"/>
    <w:rsid w:val="00F65467"/>
    <w:rsid w:val="00F70279"/>
    <w:rsid w:val="00F73042"/>
    <w:rsid w:val="00F73897"/>
    <w:rsid w:val="00F74D3F"/>
    <w:rsid w:val="00F74F2B"/>
    <w:rsid w:val="00F7594C"/>
    <w:rsid w:val="00F769F9"/>
    <w:rsid w:val="00F77297"/>
    <w:rsid w:val="00F777BB"/>
    <w:rsid w:val="00F77E97"/>
    <w:rsid w:val="00F800B6"/>
    <w:rsid w:val="00F8094C"/>
    <w:rsid w:val="00F80B83"/>
    <w:rsid w:val="00F86483"/>
    <w:rsid w:val="00F87EA2"/>
    <w:rsid w:val="00F92CA9"/>
    <w:rsid w:val="00F93FE3"/>
    <w:rsid w:val="00F9633D"/>
    <w:rsid w:val="00FB500F"/>
    <w:rsid w:val="00FB5FC4"/>
    <w:rsid w:val="00FB767F"/>
    <w:rsid w:val="00FC3B4C"/>
    <w:rsid w:val="00FC5335"/>
    <w:rsid w:val="00FD6168"/>
    <w:rsid w:val="00FE1EFA"/>
    <w:rsid w:val="00FE2067"/>
    <w:rsid w:val="00FE3C0B"/>
    <w:rsid w:val="00FE758E"/>
    <w:rsid w:val="00FE7AC8"/>
    <w:rsid w:val="00FE7E9A"/>
    <w:rsid w:val="00FF17FB"/>
    <w:rsid w:val="00FF1D08"/>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F"/>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b.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8E37-A2A4-44F0-958E-3373D872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2181</Characters>
  <Application>Microsoft Office Word</Application>
  <DocSecurity>4</DocSecurity>
  <Lines>18</Lines>
  <Paragraphs>5</Paragraphs>
  <ScaleCrop>false</ScaleCrop>
  <Company>Microsoft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2021-08-03T07:31:00Z</cp:lastPrinted>
  <dcterms:created xsi:type="dcterms:W3CDTF">2021-08-09T16:25:00Z</dcterms:created>
  <dcterms:modified xsi:type="dcterms:W3CDTF">2021-08-09T16:25:00Z</dcterms:modified>
</cp:coreProperties>
</file>