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2" w:rsidRDefault="00D76A2B">
      <w:pPr>
        <w:pStyle w:val="2"/>
        <w:jc w:val="center"/>
      </w:pPr>
      <w:r>
        <w:t>招商基金管理有限公司关于旗下基金</w:t>
      </w:r>
    </w:p>
    <w:p w:rsidR="00FE4472" w:rsidRDefault="00D76A2B">
      <w:pPr>
        <w:pStyle w:val="2"/>
        <w:jc w:val="center"/>
      </w:pPr>
      <w:r>
        <w:t>投资关联方承销证券的公告</w:t>
      </w:r>
    </w:p>
    <w:p w:rsidR="00FE4472" w:rsidRDefault="00D76A2B" w:rsidP="006F7FB0">
      <w:pPr>
        <w:spacing w:line="600" w:lineRule="atLeast"/>
        <w:ind w:firstLine="600"/>
        <w:jc w:val="both"/>
        <w:divId w:val="372075888"/>
      </w:pPr>
      <w: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北京海天瑞声科技股份有限公司（以下简称“海天瑞声”）首次公开发行人民币普通股（A股）网下申购。海天瑞声本次</w:t>
      </w:r>
      <w:r w:rsidR="006F7FB0">
        <w:t>发行的主承销商华泰联合证券有限责任公司为本公司部分公募基金</w:t>
      </w:r>
      <w:r w:rsidR="006F7FB0">
        <w:rPr>
          <w:rFonts w:hint="eastAsia"/>
        </w:rPr>
        <w:t>托管行</w:t>
      </w:r>
      <w:r>
        <w:t>。海天瑞声发行价格为人民币36.94元/股，由发行人和主承销商根据初步询价结果，综合考虑发行人基本面、市场情况、同行业上市公司估值水平、募集资金需求及承销风险等因素协商确定。</w:t>
      </w:r>
    </w:p>
    <w:p w:rsidR="00FE4472" w:rsidRDefault="00D76A2B" w:rsidP="006F7FB0">
      <w:pPr>
        <w:spacing w:line="600" w:lineRule="atLeast"/>
        <w:ind w:firstLine="600"/>
        <w:jc w:val="both"/>
        <w:divId w:val="2086341355"/>
      </w:pPr>
      <w:r>
        <w:t>根据法律法规、基金合同及海天瑞声于2021年8月5</w:t>
      </w:r>
      <w:r w:rsidR="006F7FB0">
        <w:t>日发布的《首次公开发行股票并在</w:t>
      </w:r>
      <w:r w:rsidR="006F7FB0">
        <w:rPr>
          <w:rFonts w:hint="eastAsia"/>
        </w:rPr>
        <w:t>科创</w:t>
      </w:r>
      <w:r>
        <w:t>板上市网下初步</w:t>
      </w:r>
      <w:bookmarkStart w:id="0" w:name="_GoBack"/>
      <w:bookmarkEnd w:id="0"/>
      <w:r>
        <w:t>配售结果</w:t>
      </w:r>
      <w:r w:rsidR="006F7FB0">
        <w:rPr>
          <w:rFonts w:hint="eastAsia"/>
        </w:rPr>
        <w:t>及网上中签结果</w:t>
      </w:r>
      <w:r>
        <w:t>公告》，现将本公司</w:t>
      </w:r>
      <w:r w:rsidR="006F7FB0">
        <w:rPr>
          <w:rFonts w:hint="eastAsia"/>
        </w:rPr>
        <w:t>涉及上述关联关系的</w:t>
      </w:r>
      <w:r>
        <w:t>公募基金获配信息公告如下：</w:t>
      </w:r>
    </w:p>
    <w:tbl>
      <w:tblPr>
        <w:tblW w:w="5000" w:type="pct"/>
        <w:jc w:val="center"/>
        <w:tblBorders>
          <w:top w:val="single" w:sz="6" w:space="0" w:color="D0D0D0"/>
          <w:left w:val="single" w:sz="6" w:space="0" w:color="D0D0D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3"/>
        <w:gridCol w:w="1147"/>
        <w:gridCol w:w="1708"/>
        <w:gridCol w:w="1138"/>
        <w:gridCol w:w="1356"/>
      </w:tblGrid>
      <w:tr w:rsidR="006F7FB0" w:rsidTr="006F7FB0">
        <w:trPr>
          <w:trHeight w:val="390"/>
          <w:jc w:val="center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270" w:lineRule="atLeast"/>
              <w:jc w:val="both"/>
            </w:pPr>
            <w:r>
              <w:t>基金名称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270" w:lineRule="atLeast"/>
              <w:jc w:val="center"/>
            </w:pPr>
            <w:r>
              <w:t>获配数量(股)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270" w:lineRule="atLeast"/>
              <w:jc w:val="center"/>
            </w:pPr>
            <w:r>
              <w:t>获配金额（元，不含佣金）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270" w:lineRule="atLeast"/>
              <w:jc w:val="center"/>
            </w:pPr>
            <w:r>
              <w:t>佣金</w:t>
            </w:r>
          </w:p>
          <w:p w:rsidR="006F7FB0" w:rsidRDefault="006F7FB0" w:rsidP="006F7FB0">
            <w:pPr>
              <w:spacing w:line="270" w:lineRule="atLeast"/>
              <w:jc w:val="center"/>
            </w:pPr>
            <w:r>
              <w:t>(元)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270" w:lineRule="atLeast"/>
              <w:jc w:val="center"/>
            </w:pPr>
            <w:r>
              <w:t>总金额</w:t>
            </w:r>
          </w:p>
          <w:p w:rsidR="006F7FB0" w:rsidRDefault="006F7FB0" w:rsidP="006F7FB0">
            <w:pPr>
              <w:spacing w:line="270" w:lineRule="atLeast"/>
              <w:jc w:val="center"/>
            </w:pPr>
            <w:r>
              <w:t>(元)</w:t>
            </w:r>
          </w:p>
        </w:tc>
      </w:tr>
      <w:tr w:rsidR="006F7FB0" w:rsidTr="006F7FB0">
        <w:trPr>
          <w:trHeight w:val="330"/>
          <w:jc w:val="center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招商中证科创创业</w:t>
            </w:r>
            <w:r w:rsidR="00457B1C">
              <w:t>50</w:t>
            </w:r>
            <w:r w:rsidR="00457B1C">
              <w:rPr>
                <w:rFonts w:hint="eastAsia"/>
              </w:rPr>
              <w:t>交易型开放式指数证券投资基金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817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30179.98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150.9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30330.88</w:t>
            </w:r>
          </w:p>
        </w:tc>
      </w:tr>
      <w:tr w:rsidR="006F7FB0" w:rsidTr="006F7FB0">
        <w:trPr>
          <w:trHeight w:val="330"/>
          <w:jc w:val="center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招商中证全指软件</w:t>
            </w:r>
            <w:r w:rsidR="00457B1C">
              <w:rPr>
                <w:rFonts w:hint="eastAsia"/>
              </w:rPr>
              <w:t>交易型开放式指数证券投资基金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817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30179.98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150.9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FB0" w:rsidRDefault="006F7FB0" w:rsidP="006F7FB0">
            <w:pPr>
              <w:spacing w:line="330" w:lineRule="atLeast"/>
              <w:jc w:val="both"/>
            </w:pPr>
            <w:r>
              <w:t>30330.88</w:t>
            </w:r>
          </w:p>
        </w:tc>
      </w:tr>
    </w:tbl>
    <w:p w:rsidR="00FE4472" w:rsidRDefault="00D76A2B" w:rsidP="006F7FB0">
      <w:pPr>
        <w:spacing w:line="450" w:lineRule="atLeast"/>
        <w:ind w:firstLine="900"/>
        <w:jc w:val="both"/>
        <w:divId w:val="12877317"/>
      </w:pPr>
      <w:r>
        <w:t>注：上述基金新股配售经纪佣金费率为其获配金额的0.500%。</w:t>
      </w:r>
    </w:p>
    <w:p w:rsidR="00FE4472" w:rsidRDefault="00D76A2B" w:rsidP="006F7FB0">
      <w:pPr>
        <w:spacing w:line="600" w:lineRule="atLeast"/>
        <w:ind w:firstLine="600"/>
        <w:jc w:val="both"/>
        <w:divId w:val="788356162"/>
      </w:pPr>
      <w:r>
        <w:t>如有疑问，请拨打客户服务热线：400-887-9555（免长途话费），或登陆网站www.cmfchina.com 获取相关信息。</w:t>
      </w:r>
    </w:p>
    <w:p w:rsidR="00FE4472" w:rsidRDefault="00D76A2B" w:rsidP="006F7FB0">
      <w:pPr>
        <w:spacing w:line="600" w:lineRule="atLeast"/>
        <w:ind w:firstLine="600"/>
        <w:jc w:val="both"/>
        <w:divId w:val="1835338594"/>
      </w:pPr>
      <w:r>
        <w:lastRenderedPageBreak/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FE4472" w:rsidRDefault="00D76A2B">
      <w:pPr>
        <w:spacing w:line="600" w:lineRule="atLeast"/>
        <w:ind w:firstLine="600"/>
        <w:divId w:val="699203987"/>
      </w:pPr>
      <w:r>
        <w:t>特此公告。</w:t>
      </w:r>
    </w:p>
    <w:p w:rsidR="00FE4472" w:rsidRDefault="00D76A2B">
      <w:pPr>
        <w:spacing w:line="600" w:lineRule="atLeast"/>
        <w:jc w:val="right"/>
      </w:pPr>
      <w:r>
        <w:t>招商基金管理有限公司</w:t>
      </w:r>
    </w:p>
    <w:p w:rsidR="00D76A2B" w:rsidRDefault="00D76A2B">
      <w:pPr>
        <w:spacing w:line="600" w:lineRule="atLeast"/>
        <w:jc w:val="right"/>
      </w:pPr>
      <w:r>
        <w:t>2021年8月</w:t>
      </w:r>
      <w:r w:rsidR="006F7FB0">
        <w:t>6</w:t>
      </w:r>
      <w:r>
        <w:t>日</w:t>
      </w:r>
    </w:p>
    <w:sectPr w:rsidR="00D76A2B" w:rsidSect="00FE447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2B" w:rsidRDefault="00D76A2B" w:rsidP="006F7FB0">
      <w:r>
        <w:separator/>
      </w:r>
    </w:p>
  </w:endnote>
  <w:endnote w:type="continuationSeparator" w:id="0">
    <w:p w:rsidR="00D76A2B" w:rsidRDefault="00D76A2B" w:rsidP="006F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2B" w:rsidRDefault="00D76A2B" w:rsidP="006F7FB0">
      <w:r>
        <w:separator/>
      </w:r>
    </w:p>
  </w:footnote>
  <w:footnote w:type="continuationSeparator" w:id="0">
    <w:p w:rsidR="00D76A2B" w:rsidRDefault="00D76A2B" w:rsidP="006F7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FB0"/>
    <w:rsid w:val="00457B1C"/>
    <w:rsid w:val="006F7FB0"/>
    <w:rsid w:val="007A524D"/>
    <w:rsid w:val="00D76A2B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2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E44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E44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F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B0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B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4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2021-08-05T16:17:00Z</dcterms:created>
  <dcterms:modified xsi:type="dcterms:W3CDTF">2021-08-05T16:17:00Z</dcterms:modified>
</cp:coreProperties>
</file>