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ED" w:rsidRPr="00806062" w:rsidRDefault="005D0D01" w:rsidP="00806062">
      <w:pPr>
        <w:widowControl/>
        <w:shd w:val="clear" w:color="auto" w:fill="FFFFFF"/>
        <w:spacing w:before="270" w:after="180" w:line="375" w:lineRule="atLeast"/>
        <w:jc w:val="center"/>
        <w:rPr>
          <w:rFonts w:ascii="宋体" w:eastAsia="宋体" w:hAnsi="宋体" w:cs="宋体"/>
          <w:b/>
          <w:color w:val="000000"/>
          <w:kern w:val="36"/>
          <w:sz w:val="32"/>
          <w:szCs w:val="36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color w:val="000000"/>
          <w:kern w:val="36"/>
          <w:sz w:val="32"/>
          <w:szCs w:val="36"/>
        </w:rPr>
        <w:t>上投摩根基金管理有限公司</w:t>
      </w:r>
      <w:r w:rsidR="008232ED" w:rsidRPr="00806062">
        <w:rPr>
          <w:rFonts w:ascii="宋体" w:eastAsia="宋体" w:hAnsi="宋体" w:cs="宋体" w:hint="eastAsia"/>
          <w:b/>
          <w:color w:val="000000"/>
          <w:kern w:val="36"/>
          <w:sz w:val="32"/>
          <w:szCs w:val="36"/>
        </w:rPr>
        <w:t>关于新增</w:t>
      </w:r>
      <w:r w:rsidR="00F865C3">
        <w:rPr>
          <w:rFonts w:ascii="宋体" w:eastAsia="宋体" w:hAnsi="宋体" w:cs="宋体" w:hint="eastAsia"/>
          <w:b/>
          <w:color w:val="000000"/>
          <w:kern w:val="36"/>
          <w:sz w:val="32"/>
          <w:szCs w:val="36"/>
        </w:rPr>
        <w:t>腾安</w:t>
      </w:r>
      <w:r w:rsidR="008232ED" w:rsidRPr="00806062">
        <w:rPr>
          <w:rFonts w:ascii="宋体" w:eastAsia="宋体" w:hAnsi="宋体" w:cs="宋体"/>
          <w:b/>
          <w:color w:val="000000"/>
          <w:kern w:val="36"/>
          <w:sz w:val="32"/>
          <w:szCs w:val="36"/>
        </w:rPr>
        <w:t>基金</w:t>
      </w:r>
      <w:r w:rsidR="008232ED" w:rsidRPr="00806062">
        <w:rPr>
          <w:rFonts w:ascii="宋体" w:eastAsia="宋体" w:hAnsi="宋体" w:cs="宋体" w:hint="eastAsia"/>
          <w:b/>
          <w:color w:val="000000"/>
          <w:kern w:val="36"/>
          <w:sz w:val="32"/>
          <w:szCs w:val="36"/>
        </w:rPr>
        <w:t>为</w:t>
      </w:r>
      <w:r w:rsidR="00F865C3">
        <w:rPr>
          <w:rFonts w:ascii="宋体" w:eastAsia="宋体" w:hAnsi="宋体" w:cs="宋体" w:hint="eastAsia"/>
          <w:b/>
          <w:color w:val="000000"/>
          <w:kern w:val="36"/>
          <w:sz w:val="32"/>
          <w:szCs w:val="36"/>
        </w:rPr>
        <w:t>旗下部分基金</w:t>
      </w:r>
      <w:r w:rsidR="008232ED" w:rsidRPr="00806062">
        <w:rPr>
          <w:rFonts w:ascii="宋体" w:eastAsia="宋体" w:hAnsi="宋体" w:cs="宋体" w:hint="eastAsia"/>
          <w:b/>
          <w:color w:val="000000"/>
          <w:kern w:val="36"/>
          <w:sz w:val="32"/>
          <w:szCs w:val="36"/>
        </w:rPr>
        <w:t>代销机构</w:t>
      </w:r>
      <w:r>
        <w:rPr>
          <w:rFonts w:ascii="宋体" w:eastAsia="宋体" w:hAnsi="宋体" w:cs="宋体" w:hint="eastAsia"/>
          <w:b/>
          <w:color w:val="000000"/>
          <w:kern w:val="36"/>
          <w:sz w:val="32"/>
          <w:szCs w:val="36"/>
        </w:rPr>
        <w:t>的</w:t>
      </w:r>
      <w:r w:rsidR="008232ED" w:rsidRPr="00806062">
        <w:rPr>
          <w:rFonts w:ascii="宋体" w:eastAsia="宋体" w:hAnsi="宋体" w:cs="宋体" w:hint="eastAsia"/>
          <w:b/>
          <w:color w:val="000000"/>
          <w:kern w:val="36"/>
          <w:sz w:val="32"/>
          <w:szCs w:val="36"/>
        </w:rPr>
        <w:t>公告</w:t>
      </w:r>
    </w:p>
    <w:p w:rsidR="00F865C3" w:rsidRDefault="00763FAB" w:rsidP="00F865C3">
      <w:pPr>
        <w:widowControl/>
        <w:shd w:val="clear" w:color="auto" w:fill="FFFFFF"/>
        <w:spacing w:before="270" w:after="180" w:line="375" w:lineRule="atLeast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7405D">
        <w:rPr>
          <w:rFonts w:ascii="宋体" w:eastAsia="宋体" w:hAnsi="宋体" w:cs="宋体" w:hint="eastAsia"/>
          <w:color w:val="000000"/>
          <w:kern w:val="0"/>
          <w:szCs w:val="21"/>
        </w:rPr>
        <w:t>上投摩根基金管理有限公司已与</w:t>
      </w:r>
      <w:r w:rsidR="00F865C3" w:rsidRPr="00F865C3">
        <w:rPr>
          <w:rFonts w:ascii="宋体" w:eastAsia="宋体" w:hAnsi="宋体" w:cs="宋体"/>
          <w:color w:val="000000"/>
          <w:kern w:val="0"/>
          <w:szCs w:val="21"/>
        </w:rPr>
        <w:t>腾安基金销售（深圳）有限公司</w:t>
      </w:r>
      <w:r w:rsidR="004454F0" w:rsidRPr="0067405D">
        <w:rPr>
          <w:rFonts w:ascii="宋体" w:eastAsia="宋体" w:hAnsi="宋体" w:cs="宋体" w:hint="eastAsia"/>
          <w:color w:val="000000"/>
          <w:kern w:val="0"/>
          <w:szCs w:val="21"/>
        </w:rPr>
        <w:t>（以下简称“</w:t>
      </w:r>
      <w:r w:rsidR="00F865C3">
        <w:rPr>
          <w:rFonts w:ascii="宋体" w:eastAsia="宋体" w:hAnsi="宋体" w:cs="宋体" w:hint="eastAsia"/>
          <w:color w:val="000000"/>
          <w:kern w:val="0"/>
          <w:szCs w:val="21"/>
        </w:rPr>
        <w:t>腾安</w:t>
      </w:r>
      <w:r w:rsidR="008232ED" w:rsidRPr="0067405D">
        <w:rPr>
          <w:rFonts w:ascii="宋体" w:eastAsia="宋体" w:hAnsi="宋体" w:cs="宋体" w:hint="eastAsia"/>
          <w:color w:val="000000"/>
          <w:kern w:val="0"/>
          <w:szCs w:val="21"/>
        </w:rPr>
        <w:t>基金”）签订了基金销售代理协议，自本公告之日起，新增</w:t>
      </w:r>
      <w:r w:rsidR="00F865C3">
        <w:rPr>
          <w:rFonts w:ascii="宋体" w:eastAsia="宋体" w:hAnsi="宋体" w:cs="宋体" w:hint="eastAsia"/>
          <w:color w:val="000000"/>
          <w:kern w:val="0"/>
          <w:szCs w:val="21"/>
        </w:rPr>
        <w:t>腾安</w:t>
      </w:r>
      <w:r w:rsidRPr="0067405D">
        <w:rPr>
          <w:rFonts w:ascii="宋体" w:eastAsia="宋体" w:hAnsi="宋体" w:cs="宋体" w:hint="eastAsia"/>
          <w:color w:val="000000"/>
          <w:kern w:val="0"/>
          <w:szCs w:val="21"/>
        </w:rPr>
        <w:t>基金</w:t>
      </w:r>
      <w:r w:rsidR="008232ED" w:rsidRPr="0067405D">
        <w:rPr>
          <w:rFonts w:ascii="宋体" w:eastAsia="宋体" w:hAnsi="宋体" w:cs="宋体" w:hint="eastAsia"/>
          <w:color w:val="000000"/>
          <w:kern w:val="0"/>
          <w:szCs w:val="21"/>
        </w:rPr>
        <w:t>为</w:t>
      </w:r>
      <w:r w:rsidR="00F865C3">
        <w:rPr>
          <w:rFonts w:ascii="宋体" w:eastAsia="宋体" w:hAnsi="宋体" w:cs="宋体" w:hint="eastAsia"/>
          <w:color w:val="000000"/>
          <w:kern w:val="0"/>
          <w:szCs w:val="21"/>
        </w:rPr>
        <w:t>本公司如下基金的代销机构，</w:t>
      </w:r>
      <w:r w:rsidR="00F865C3" w:rsidRPr="00C62D3E">
        <w:rPr>
          <w:rFonts w:ascii="宋体" w:eastAsia="宋体" w:hAnsi="宋体" w:cs="宋体" w:hint="eastAsia"/>
          <w:color w:val="000000"/>
          <w:kern w:val="0"/>
          <w:szCs w:val="21"/>
        </w:rPr>
        <w:t>投资人可通过</w:t>
      </w:r>
      <w:r w:rsidR="00F865C3">
        <w:rPr>
          <w:rFonts w:ascii="宋体" w:eastAsia="宋体" w:hAnsi="宋体" w:cs="宋体" w:hint="eastAsia"/>
          <w:color w:val="000000"/>
          <w:kern w:val="0"/>
          <w:szCs w:val="21"/>
        </w:rPr>
        <w:t>腾安基金开展以下基金的申购、赎回、转换</w:t>
      </w:r>
      <w:r w:rsidR="00F865C3" w:rsidRPr="00C62D3E">
        <w:rPr>
          <w:rFonts w:ascii="宋体" w:eastAsia="宋体" w:hAnsi="宋体" w:cs="宋体" w:hint="eastAsia"/>
          <w:color w:val="000000"/>
          <w:kern w:val="0"/>
          <w:szCs w:val="21"/>
        </w:rPr>
        <w:t>、定投等相关业务。</w:t>
      </w:r>
    </w:p>
    <w:p w:rsidR="00F865C3" w:rsidRDefault="00F865C3" w:rsidP="00F865C3">
      <w:pPr>
        <w:pStyle w:val="a8"/>
        <w:widowControl/>
        <w:numPr>
          <w:ilvl w:val="0"/>
          <w:numId w:val="5"/>
        </w:numPr>
        <w:shd w:val="clear" w:color="auto" w:fill="FFFFFF"/>
        <w:spacing w:before="270" w:after="180" w:line="375" w:lineRule="atLeast"/>
        <w:ind w:firstLineChars="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适用基金</w:t>
      </w:r>
    </w:p>
    <w:tbl>
      <w:tblPr>
        <w:tblW w:w="8789" w:type="dxa"/>
        <w:tblInd w:w="-147" w:type="dxa"/>
        <w:tblLook w:val="04A0"/>
      </w:tblPr>
      <w:tblGrid>
        <w:gridCol w:w="568"/>
        <w:gridCol w:w="1275"/>
        <w:gridCol w:w="6946"/>
      </w:tblGrid>
      <w:tr w:rsidR="00654EEA" w:rsidRPr="00654EEA" w:rsidTr="00C94441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EA" w:rsidRPr="00654EEA" w:rsidRDefault="00654EEA" w:rsidP="0065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EA" w:rsidRPr="00654EEA" w:rsidRDefault="00654EEA" w:rsidP="0065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基金代码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EA" w:rsidRPr="00654EEA" w:rsidRDefault="00654EEA" w:rsidP="0065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基金名称</w:t>
            </w:r>
          </w:p>
        </w:tc>
      </w:tr>
      <w:tr w:rsidR="00654EEA" w:rsidRPr="00654EEA" w:rsidTr="00C94441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EA" w:rsidRPr="00654EEA" w:rsidRDefault="00654EEA" w:rsidP="0065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EA" w:rsidRPr="00654EEA" w:rsidRDefault="00654EEA" w:rsidP="0065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009143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EA" w:rsidRPr="00654EEA" w:rsidRDefault="00654EEA" w:rsidP="0065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上投摩根锦程稳健养老目标一年持有期混合型基金中基金(FOF)</w:t>
            </w:r>
          </w:p>
        </w:tc>
      </w:tr>
      <w:tr w:rsidR="00654EEA" w:rsidRPr="00654EEA" w:rsidTr="00C94441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EA" w:rsidRPr="00654EEA" w:rsidRDefault="00654EEA" w:rsidP="0065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EA" w:rsidRPr="00654EEA" w:rsidRDefault="00654EEA" w:rsidP="0065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010475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EA" w:rsidRPr="00654EEA" w:rsidRDefault="00654EEA" w:rsidP="0065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上投摩根安享回报一年持有期债券型证券投资基金</w:t>
            </w:r>
          </w:p>
        </w:tc>
      </w:tr>
      <w:tr w:rsidR="00654EEA" w:rsidRPr="00654EEA" w:rsidTr="00C94441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EA" w:rsidRPr="00654EEA" w:rsidRDefault="00654EEA" w:rsidP="0065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EA" w:rsidRPr="00654EEA" w:rsidRDefault="00654EEA" w:rsidP="0065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001219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EA" w:rsidRPr="00654EEA" w:rsidRDefault="00654EEA" w:rsidP="0065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上投摩根动态多因子策略灵活配置混合型证券投资基金</w:t>
            </w:r>
          </w:p>
        </w:tc>
      </w:tr>
      <w:tr w:rsidR="00654EEA" w:rsidRPr="00654EEA" w:rsidTr="00C94441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EA" w:rsidRPr="00654EEA" w:rsidRDefault="00654EEA" w:rsidP="0065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EA" w:rsidRPr="00654EEA" w:rsidRDefault="00654EEA" w:rsidP="0065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001482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EA" w:rsidRPr="00654EEA" w:rsidRDefault="00654EEA" w:rsidP="0065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上投摩根新兴服务股票型证券投资基金</w:t>
            </w:r>
          </w:p>
        </w:tc>
      </w:tr>
      <w:tr w:rsidR="00654EEA" w:rsidRPr="00654EEA" w:rsidTr="00C94441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EA" w:rsidRPr="00654EEA" w:rsidRDefault="00654EEA" w:rsidP="0065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EA" w:rsidRPr="00654EEA" w:rsidRDefault="00654EEA" w:rsidP="0065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005983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EA" w:rsidRPr="00654EEA" w:rsidRDefault="00654EEA" w:rsidP="0065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上投摩根核心精选股票型证券投资基金</w:t>
            </w:r>
          </w:p>
        </w:tc>
      </w:tr>
      <w:tr w:rsidR="00654EEA" w:rsidRPr="00654EEA" w:rsidTr="00C94441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EA" w:rsidRPr="00654EEA" w:rsidRDefault="00654EEA" w:rsidP="0065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EA" w:rsidRPr="00654EEA" w:rsidRDefault="00654EEA" w:rsidP="0065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006890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EA" w:rsidRPr="00654EEA" w:rsidRDefault="00654EEA" w:rsidP="0065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上投摩根领先优选混合型证券投资基金</w:t>
            </w:r>
          </w:p>
        </w:tc>
      </w:tr>
      <w:tr w:rsidR="00654EEA" w:rsidRPr="00654EEA" w:rsidTr="00C94441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EA" w:rsidRPr="00654EEA" w:rsidRDefault="00654EEA" w:rsidP="0065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EA" w:rsidRPr="00654EEA" w:rsidRDefault="00654EEA" w:rsidP="0065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007221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EA" w:rsidRPr="00654EEA" w:rsidRDefault="00654EEA" w:rsidP="0065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上投摩根锦程均衡养老目标三年持有期混合型基金中基金(FOF)</w:t>
            </w:r>
          </w:p>
        </w:tc>
      </w:tr>
      <w:tr w:rsidR="00654EEA" w:rsidRPr="00654EEA" w:rsidTr="00C94441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EA" w:rsidRPr="00654EEA" w:rsidRDefault="00654EEA" w:rsidP="0065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EA" w:rsidRPr="00654EEA" w:rsidRDefault="00654EEA" w:rsidP="0065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007388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EA" w:rsidRPr="00654EEA" w:rsidRDefault="00654EEA" w:rsidP="0065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上投摩根研究驱动股票型证券投资基金A类</w:t>
            </w:r>
          </w:p>
        </w:tc>
      </w:tr>
      <w:tr w:rsidR="00654EEA" w:rsidRPr="00654EEA" w:rsidTr="00C94441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EA" w:rsidRPr="00654EEA" w:rsidRDefault="00654EEA" w:rsidP="0065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EA" w:rsidRPr="00654EEA" w:rsidRDefault="00654EEA" w:rsidP="0065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007389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EA" w:rsidRPr="00654EEA" w:rsidRDefault="00654EEA" w:rsidP="0065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上投摩根研究驱动股票型证券投资基金C类</w:t>
            </w:r>
          </w:p>
        </w:tc>
      </w:tr>
      <w:tr w:rsidR="00654EEA" w:rsidRPr="00654EEA" w:rsidTr="00C94441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EA" w:rsidRPr="00654EEA" w:rsidRDefault="00654EEA" w:rsidP="0065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EA" w:rsidRPr="00654EEA" w:rsidRDefault="00654EEA" w:rsidP="0065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008944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EA" w:rsidRPr="00654EEA" w:rsidRDefault="00C94441" w:rsidP="0065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44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</w:t>
            </w:r>
            <w:r w:rsidRPr="00C94441">
              <w:rPr>
                <w:rFonts w:ascii="宋体" w:eastAsia="宋体" w:hAnsi="宋体" w:cs="宋体"/>
                <w:color w:val="000000"/>
                <w:kern w:val="0"/>
                <w:sz w:val="22"/>
              </w:rPr>
              <w:t>MSCI中国A股交易型开放式指数证券投资基金联接基金</w:t>
            </w:r>
            <w:r w:rsidR="00654EEA" w:rsidRPr="00654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A类</w:t>
            </w:r>
          </w:p>
        </w:tc>
      </w:tr>
      <w:tr w:rsidR="00654EEA" w:rsidRPr="00654EEA" w:rsidTr="00C94441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EA" w:rsidRPr="00654EEA" w:rsidRDefault="00654EEA" w:rsidP="0065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EA" w:rsidRPr="00654EEA" w:rsidRDefault="00654EEA" w:rsidP="0065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008945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EA" w:rsidRPr="00654EEA" w:rsidRDefault="00C94441" w:rsidP="0065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44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</w:t>
            </w:r>
            <w:r w:rsidRPr="00C94441">
              <w:rPr>
                <w:rFonts w:ascii="宋体" w:eastAsia="宋体" w:hAnsi="宋体" w:cs="宋体"/>
                <w:color w:val="000000"/>
                <w:kern w:val="0"/>
                <w:sz w:val="22"/>
              </w:rPr>
              <w:t>MSCI中国A股交易型开放式指数证券投资基金联接基金</w:t>
            </w:r>
            <w:r w:rsidR="00654EEA" w:rsidRPr="00654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C类</w:t>
            </w:r>
          </w:p>
        </w:tc>
      </w:tr>
      <w:tr w:rsidR="00654EEA" w:rsidRPr="00654EEA" w:rsidTr="00C94441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EA" w:rsidRPr="00654EEA" w:rsidRDefault="00654EEA" w:rsidP="0065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EA" w:rsidRPr="00654EEA" w:rsidRDefault="00654EEA" w:rsidP="0065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009998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EA" w:rsidRPr="00654EEA" w:rsidRDefault="00654EEA" w:rsidP="0065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上投摩根慧见两年持有期混合型证券投资基金</w:t>
            </w:r>
          </w:p>
        </w:tc>
      </w:tr>
      <w:tr w:rsidR="00654EEA" w:rsidRPr="00654EEA" w:rsidTr="00C94441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EA" w:rsidRPr="00654EEA" w:rsidRDefault="00654EEA" w:rsidP="0065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EA" w:rsidRPr="00654EEA" w:rsidRDefault="00654EEA" w:rsidP="0065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010610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EA" w:rsidRPr="00654EEA" w:rsidRDefault="00654EEA" w:rsidP="0065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上投摩根远见两年持有期混合型证券投资基金</w:t>
            </w:r>
          </w:p>
        </w:tc>
      </w:tr>
      <w:tr w:rsidR="00654EEA" w:rsidRPr="00654EEA" w:rsidTr="00C94441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EA" w:rsidRPr="00654EEA" w:rsidRDefault="00654EEA" w:rsidP="0065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EA" w:rsidRPr="00654EEA" w:rsidRDefault="00654EEA" w:rsidP="0065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011196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EA" w:rsidRPr="00654EEA" w:rsidRDefault="00654EEA" w:rsidP="0065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上投摩根优势成长混合型证券投资基金A类</w:t>
            </w:r>
          </w:p>
        </w:tc>
      </w:tr>
      <w:tr w:rsidR="00654EEA" w:rsidRPr="00654EEA" w:rsidTr="00C94441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EA" w:rsidRPr="00654EEA" w:rsidRDefault="00654EEA" w:rsidP="0065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EA" w:rsidRPr="00654EEA" w:rsidRDefault="00654EEA" w:rsidP="0065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011197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EA" w:rsidRPr="00654EEA" w:rsidRDefault="00654EEA" w:rsidP="0065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上投摩根优势成长混合型证券投资基金C类</w:t>
            </w:r>
          </w:p>
        </w:tc>
      </w:tr>
      <w:tr w:rsidR="00654EEA" w:rsidRPr="00654EEA" w:rsidTr="00C94441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EA" w:rsidRPr="00654EEA" w:rsidRDefault="00654EEA" w:rsidP="0065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EA" w:rsidRPr="00654EEA" w:rsidRDefault="00654EEA" w:rsidP="0065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011236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EA" w:rsidRPr="00654EEA" w:rsidRDefault="00654EEA" w:rsidP="0065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上投摩根行业睿选股票型证券投资基金A类</w:t>
            </w:r>
          </w:p>
        </w:tc>
      </w:tr>
      <w:tr w:rsidR="00654EEA" w:rsidRPr="00654EEA" w:rsidTr="00C94441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EA" w:rsidRPr="00654EEA" w:rsidRDefault="00654EEA" w:rsidP="0065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EA" w:rsidRPr="00654EEA" w:rsidRDefault="00654EEA" w:rsidP="0065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011237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EA" w:rsidRPr="00654EEA" w:rsidRDefault="00654EEA" w:rsidP="0065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上投摩根行业睿选股票型证券投资基金C类</w:t>
            </w:r>
          </w:p>
        </w:tc>
      </w:tr>
      <w:tr w:rsidR="00654EEA" w:rsidRPr="00654EEA" w:rsidTr="00C94441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EA" w:rsidRPr="00654EEA" w:rsidRDefault="00654EEA" w:rsidP="0065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EA" w:rsidRPr="00654EEA" w:rsidRDefault="00654EEA" w:rsidP="0065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378006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EA" w:rsidRPr="00654EEA" w:rsidRDefault="00654EEA" w:rsidP="0065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上投摩根全球新兴市场混合型证券投资基金</w:t>
            </w:r>
          </w:p>
        </w:tc>
      </w:tr>
      <w:tr w:rsidR="00654EEA" w:rsidRPr="00654EEA" w:rsidTr="00C94441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EA" w:rsidRPr="00654EEA" w:rsidRDefault="00654EEA" w:rsidP="0065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EA" w:rsidRPr="00654EEA" w:rsidRDefault="00654EEA" w:rsidP="0065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378546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EA" w:rsidRPr="00654EEA" w:rsidRDefault="00654EEA" w:rsidP="0065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E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上投摩根全球天然资源混合型证券投资基金</w:t>
            </w:r>
          </w:p>
        </w:tc>
      </w:tr>
    </w:tbl>
    <w:p w:rsidR="00F865C3" w:rsidRPr="00C62D3E" w:rsidRDefault="00F865C3" w:rsidP="00F865C3">
      <w:pPr>
        <w:widowControl/>
        <w:shd w:val="clear" w:color="auto" w:fill="FFFFFF"/>
        <w:spacing w:before="270" w:after="180" w:line="375" w:lineRule="atLeast"/>
        <w:jc w:val="left"/>
        <w:rPr>
          <w:rFonts w:ascii="宋体" w:eastAsia="宋体" w:hAnsi="宋体"/>
          <w:szCs w:val="21"/>
        </w:rPr>
      </w:pPr>
      <w:r w:rsidRPr="00C62D3E">
        <w:rPr>
          <w:rFonts w:ascii="宋体" w:eastAsia="宋体" w:hAnsi="宋体"/>
          <w:b/>
          <w:szCs w:val="21"/>
        </w:rPr>
        <w:t>重要提示：</w:t>
      </w:r>
      <w:r w:rsidRPr="00C62D3E">
        <w:rPr>
          <w:rFonts w:ascii="宋体" w:eastAsia="宋体" w:hAnsi="宋体"/>
          <w:szCs w:val="21"/>
        </w:rPr>
        <w:t xml:space="preserve"> </w:t>
      </w:r>
    </w:p>
    <w:p w:rsidR="0097545D" w:rsidRDefault="0097545D" w:rsidP="0097545D">
      <w:pPr>
        <w:widowControl/>
        <w:shd w:val="clear" w:color="auto" w:fill="FFFFFF"/>
        <w:spacing w:before="270" w:after="180" w:line="375" w:lineRule="atLeast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1、投资者欲了解上述基金的详细情况，请仔细阅读刊登于本公司网站（www.cifm.com）的上述基金《基金合同》、《招募说明书》、《基金产品资料概要》等法律文件，以及相关业务公告。</w:t>
      </w:r>
    </w:p>
    <w:p w:rsidR="0097545D" w:rsidRDefault="0097545D" w:rsidP="0097545D">
      <w:pPr>
        <w:widowControl/>
        <w:shd w:val="clear" w:color="auto" w:fill="FFFFFF"/>
        <w:spacing w:before="270" w:after="180" w:line="375" w:lineRule="atLeast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2、风险提示：本公司承诺以诚实信用、勤勉尽责的原则管理和运用基金资产，但不保证基金一定盈利，也不保证最低收益。投资者投资于各基金前应认真阅读相应基金的《基金合同》、《招募说明书》、《基金产品资料概要》。</w:t>
      </w:r>
    </w:p>
    <w:p w:rsidR="00763FAB" w:rsidRPr="0067405D" w:rsidRDefault="00763FAB" w:rsidP="0097545D">
      <w:pPr>
        <w:widowControl/>
        <w:shd w:val="clear" w:color="auto" w:fill="FFFFFF"/>
        <w:spacing w:before="270" w:after="180" w:line="37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7405D">
        <w:rPr>
          <w:rFonts w:ascii="宋体" w:eastAsia="宋体" w:hAnsi="宋体" w:cs="宋体" w:hint="eastAsia"/>
          <w:color w:val="000000"/>
          <w:kern w:val="0"/>
          <w:szCs w:val="21"/>
        </w:rPr>
        <w:t xml:space="preserve">投资者可通过以下途径咨询有关详情:　</w:t>
      </w:r>
    </w:p>
    <w:p w:rsidR="004454F0" w:rsidRPr="00F865C3" w:rsidRDefault="00F865C3" w:rsidP="00F865C3">
      <w:pPr>
        <w:pStyle w:val="a8"/>
        <w:numPr>
          <w:ilvl w:val="0"/>
          <w:numId w:val="2"/>
        </w:numPr>
        <w:ind w:firstLineChars="0"/>
        <w:rPr>
          <w:rFonts w:ascii="宋体" w:eastAsia="宋体" w:hAnsi="宋体" w:cs="宋体"/>
          <w:color w:val="000000"/>
          <w:kern w:val="0"/>
          <w:szCs w:val="21"/>
        </w:rPr>
      </w:pPr>
      <w:r w:rsidRPr="00F865C3">
        <w:rPr>
          <w:rFonts w:ascii="宋体" w:eastAsia="宋体" w:hAnsi="宋体" w:cs="宋体" w:hint="eastAsia"/>
          <w:color w:val="000000"/>
          <w:kern w:val="0"/>
          <w:szCs w:val="21"/>
        </w:rPr>
        <w:t>腾安基金销售（深圳）有限公司</w:t>
      </w:r>
      <w:r w:rsidRPr="00F865C3"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</w:p>
    <w:p w:rsidR="00763FAB" w:rsidRPr="0067405D" w:rsidRDefault="004454F0" w:rsidP="004454F0">
      <w:pPr>
        <w:widowControl/>
        <w:shd w:val="clear" w:color="auto" w:fill="FFFFFF"/>
        <w:spacing w:before="270" w:after="180" w:line="375" w:lineRule="atLeast"/>
        <w:ind w:left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7405D">
        <w:rPr>
          <w:rFonts w:ascii="宋体" w:eastAsia="宋体" w:hAnsi="宋体" w:cs="宋体" w:hint="eastAsia"/>
          <w:color w:val="000000"/>
          <w:kern w:val="0"/>
          <w:szCs w:val="21"/>
        </w:rPr>
        <w:t>客服</w:t>
      </w:r>
      <w:r w:rsidR="00763FAB" w:rsidRPr="0067405D">
        <w:rPr>
          <w:rFonts w:ascii="宋体" w:eastAsia="宋体" w:hAnsi="宋体" w:cs="宋体" w:hint="eastAsia"/>
          <w:color w:val="000000"/>
          <w:kern w:val="0"/>
          <w:szCs w:val="21"/>
        </w:rPr>
        <w:t>电话：</w:t>
      </w:r>
      <w:r w:rsidR="0067405D">
        <w:rPr>
          <w:rFonts w:ascii="宋体" w:eastAsia="宋体" w:hAnsi="宋体" w:cs="宋体"/>
          <w:color w:val="000000"/>
          <w:kern w:val="0"/>
          <w:szCs w:val="21"/>
        </w:rPr>
        <w:t>95</w:t>
      </w:r>
      <w:r w:rsidR="00F865C3">
        <w:rPr>
          <w:rFonts w:ascii="宋体" w:eastAsia="宋体" w:hAnsi="宋体" w:cs="宋体"/>
          <w:color w:val="000000"/>
          <w:kern w:val="0"/>
          <w:szCs w:val="21"/>
        </w:rPr>
        <w:t>017</w:t>
      </w:r>
    </w:p>
    <w:p w:rsidR="00763FAB" w:rsidRPr="0067405D" w:rsidRDefault="00763FAB" w:rsidP="00763FAB">
      <w:pPr>
        <w:widowControl/>
        <w:shd w:val="clear" w:color="auto" w:fill="FFFFFF"/>
        <w:spacing w:before="270" w:after="180"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7405D">
        <w:rPr>
          <w:rFonts w:ascii="宋体" w:eastAsia="宋体" w:hAnsi="宋体" w:cs="宋体" w:hint="eastAsia"/>
          <w:color w:val="000000"/>
          <w:kern w:val="0"/>
          <w:szCs w:val="21"/>
        </w:rPr>
        <w:t>网站：</w:t>
      </w:r>
      <w:r w:rsidR="00F865C3" w:rsidRPr="00F865C3">
        <w:rPr>
          <w:rFonts w:ascii="宋体" w:eastAsia="宋体" w:hAnsi="宋体" w:cs="宋体"/>
          <w:color w:val="000000"/>
          <w:kern w:val="0"/>
          <w:szCs w:val="21"/>
        </w:rPr>
        <w:t>www.tenganxinxi.com/www.txfund.com</w:t>
      </w:r>
    </w:p>
    <w:p w:rsidR="00763FAB" w:rsidRPr="0067405D" w:rsidRDefault="00763FAB" w:rsidP="00763FAB">
      <w:pPr>
        <w:widowControl/>
        <w:shd w:val="clear" w:color="auto" w:fill="FFFFFF"/>
        <w:spacing w:before="270" w:after="180"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7405D">
        <w:rPr>
          <w:rFonts w:ascii="宋体" w:eastAsia="宋体" w:hAnsi="宋体" w:cs="宋体" w:hint="eastAsia"/>
          <w:color w:val="000000"/>
          <w:kern w:val="0"/>
          <w:szCs w:val="21"/>
        </w:rPr>
        <w:t>2</w:t>
      </w:r>
      <w:r w:rsidR="00813607" w:rsidRPr="0067405D">
        <w:rPr>
          <w:rFonts w:ascii="宋体" w:eastAsia="宋体" w:hAnsi="宋体" w:cs="宋体" w:hint="eastAsia"/>
          <w:color w:val="000000"/>
          <w:kern w:val="0"/>
          <w:szCs w:val="21"/>
        </w:rPr>
        <w:t>、上投摩根基金管理有限公司</w:t>
      </w:r>
    </w:p>
    <w:p w:rsidR="00763FAB" w:rsidRPr="0067405D" w:rsidRDefault="00763FAB" w:rsidP="00763FAB">
      <w:pPr>
        <w:widowControl/>
        <w:shd w:val="clear" w:color="auto" w:fill="FFFFFF"/>
        <w:spacing w:before="270" w:after="180"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7405D">
        <w:rPr>
          <w:rFonts w:ascii="宋体" w:eastAsia="宋体" w:hAnsi="宋体" w:cs="宋体" w:hint="eastAsia"/>
          <w:color w:val="000000"/>
          <w:kern w:val="0"/>
          <w:szCs w:val="21"/>
        </w:rPr>
        <w:t>客服电话：400-889-4888</w:t>
      </w:r>
    </w:p>
    <w:p w:rsidR="00763FAB" w:rsidRPr="0067405D" w:rsidRDefault="00763FAB" w:rsidP="00763FAB">
      <w:pPr>
        <w:widowControl/>
        <w:shd w:val="clear" w:color="auto" w:fill="FFFFFF"/>
        <w:spacing w:before="270" w:after="180"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7405D">
        <w:rPr>
          <w:rFonts w:ascii="宋体" w:eastAsia="宋体" w:hAnsi="宋体" w:cs="宋体" w:hint="eastAsia"/>
          <w:color w:val="000000"/>
          <w:kern w:val="0"/>
          <w:szCs w:val="21"/>
        </w:rPr>
        <w:t>网址：www.cifm.com</w:t>
      </w:r>
    </w:p>
    <w:p w:rsidR="00763FAB" w:rsidRPr="0067405D" w:rsidRDefault="00763FAB" w:rsidP="00763FAB">
      <w:pPr>
        <w:widowControl/>
        <w:shd w:val="clear" w:color="auto" w:fill="FFFFFF"/>
        <w:spacing w:before="270" w:after="180"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7405D">
        <w:rPr>
          <w:rFonts w:ascii="宋体" w:eastAsia="宋体" w:hAnsi="宋体" w:cs="宋体" w:hint="eastAsia"/>
          <w:color w:val="000000"/>
          <w:kern w:val="0"/>
          <w:szCs w:val="21"/>
        </w:rPr>
        <w:t xml:space="preserve">特此公告。　</w:t>
      </w:r>
    </w:p>
    <w:p w:rsidR="00763FAB" w:rsidRPr="0067405D" w:rsidRDefault="00763FAB" w:rsidP="00763FAB">
      <w:pPr>
        <w:widowControl/>
        <w:shd w:val="clear" w:color="auto" w:fill="FFFFFF"/>
        <w:spacing w:before="270" w:after="180" w:line="375" w:lineRule="atLeast"/>
        <w:ind w:firstLine="480"/>
        <w:jc w:val="right"/>
        <w:rPr>
          <w:rFonts w:ascii="宋体" w:eastAsia="宋体" w:hAnsi="宋体" w:cs="宋体"/>
          <w:color w:val="000000"/>
          <w:kern w:val="0"/>
          <w:szCs w:val="21"/>
        </w:rPr>
      </w:pPr>
      <w:r w:rsidRPr="0067405D">
        <w:rPr>
          <w:rFonts w:ascii="宋体" w:eastAsia="宋体" w:hAnsi="宋体" w:cs="宋体" w:hint="eastAsia"/>
          <w:color w:val="000000"/>
          <w:kern w:val="0"/>
          <w:szCs w:val="21"/>
        </w:rPr>
        <w:t xml:space="preserve">上投摩根基金管理有限公司　</w:t>
      </w:r>
    </w:p>
    <w:p w:rsidR="004061F3" w:rsidRPr="0067405D" w:rsidRDefault="00C05E10" w:rsidP="004454F0">
      <w:pPr>
        <w:widowControl/>
        <w:shd w:val="clear" w:color="auto" w:fill="FFFFFF"/>
        <w:spacing w:before="270" w:after="180" w:line="375" w:lineRule="atLeast"/>
        <w:ind w:firstLine="480"/>
        <w:jc w:val="righ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二零二一</w:t>
      </w:r>
      <w:r w:rsidR="00763FAB" w:rsidRPr="0067405D">
        <w:rPr>
          <w:rFonts w:ascii="宋体" w:eastAsia="宋体" w:hAnsi="宋体" w:cs="宋体" w:hint="eastAsia"/>
          <w:color w:val="000000"/>
          <w:kern w:val="0"/>
          <w:szCs w:val="21"/>
        </w:rPr>
        <w:t>年</w:t>
      </w:r>
      <w:r w:rsidR="009B27C9">
        <w:rPr>
          <w:rFonts w:ascii="宋体" w:eastAsia="宋体" w:hAnsi="宋体" w:cs="宋体" w:hint="eastAsia"/>
          <w:color w:val="000000"/>
          <w:kern w:val="0"/>
          <w:szCs w:val="21"/>
        </w:rPr>
        <w:t>七月二十六</w:t>
      </w:r>
      <w:r w:rsidR="00763FAB" w:rsidRPr="0067405D">
        <w:rPr>
          <w:rFonts w:ascii="宋体" w:eastAsia="宋体" w:hAnsi="宋体" w:cs="宋体" w:hint="eastAsia"/>
          <w:color w:val="000000"/>
          <w:kern w:val="0"/>
          <w:szCs w:val="21"/>
        </w:rPr>
        <w:t>日</w:t>
      </w:r>
    </w:p>
    <w:sectPr w:rsidR="004061F3" w:rsidRPr="0067405D" w:rsidSect="005B18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E7F" w:rsidRDefault="00246E7F" w:rsidP="00813607">
      <w:r>
        <w:separator/>
      </w:r>
    </w:p>
  </w:endnote>
  <w:endnote w:type="continuationSeparator" w:id="0">
    <w:p w:rsidR="00246E7F" w:rsidRDefault="00246E7F" w:rsidP="00813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E7F" w:rsidRDefault="00246E7F" w:rsidP="00813607">
      <w:r>
        <w:separator/>
      </w:r>
    </w:p>
  </w:footnote>
  <w:footnote w:type="continuationSeparator" w:id="0">
    <w:p w:rsidR="00246E7F" w:rsidRDefault="00246E7F" w:rsidP="00813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7CA"/>
    <w:multiLevelType w:val="hybridMultilevel"/>
    <w:tmpl w:val="650E2938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99A13CF"/>
    <w:multiLevelType w:val="hybridMultilevel"/>
    <w:tmpl w:val="E81E45B2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9AF16DC"/>
    <w:multiLevelType w:val="hybridMultilevel"/>
    <w:tmpl w:val="4AF04BE2"/>
    <w:lvl w:ilvl="0" w:tplc="B93CAD9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46BFF"/>
    <w:multiLevelType w:val="hybridMultilevel"/>
    <w:tmpl w:val="EF6EE564"/>
    <w:lvl w:ilvl="0" w:tplc="1F8A7C7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63A6FBB"/>
    <w:multiLevelType w:val="hybridMultilevel"/>
    <w:tmpl w:val="A874E148"/>
    <w:lvl w:ilvl="0" w:tplc="791A6AA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FAB"/>
    <w:rsid w:val="00201628"/>
    <w:rsid w:val="00246E7F"/>
    <w:rsid w:val="00257D18"/>
    <w:rsid w:val="003A5277"/>
    <w:rsid w:val="003C1528"/>
    <w:rsid w:val="003C773A"/>
    <w:rsid w:val="004151D5"/>
    <w:rsid w:val="004402BE"/>
    <w:rsid w:val="004454F0"/>
    <w:rsid w:val="004A5345"/>
    <w:rsid w:val="0052760F"/>
    <w:rsid w:val="005B18F8"/>
    <w:rsid w:val="005D0D01"/>
    <w:rsid w:val="00654EEA"/>
    <w:rsid w:val="00656EFB"/>
    <w:rsid w:val="0067405D"/>
    <w:rsid w:val="007506D1"/>
    <w:rsid w:val="0076283B"/>
    <w:rsid w:val="00763FAB"/>
    <w:rsid w:val="007F53AA"/>
    <w:rsid w:val="00806062"/>
    <w:rsid w:val="00813607"/>
    <w:rsid w:val="008232ED"/>
    <w:rsid w:val="0083512D"/>
    <w:rsid w:val="00904A86"/>
    <w:rsid w:val="00960A47"/>
    <w:rsid w:val="0097545D"/>
    <w:rsid w:val="00975831"/>
    <w:rsid w:val="009B27C9"/>
    <w:rsid w:val="009C430C"/>
    <w:rsid w:val="00B62AB8"/>
    <w:rsid w:val="00B80E28"/>
    <w:rsid w:val="00B97861"/>
    <w:rsid w:val="00C05E10"/>
    <w:rsid w:val="00C93165"/>
    <w:rsid w:val="00C94441"/>
    <w:rsid w:val="00D56BF7"/>
    <w:rsid w:val="00D61B60"/>
    <w:rsid w:val="00D6289B"/>
    <w:rsid w:val="00DC03C0"/>
    <w:rsid w:val="00DC6FC2"/>
    <w:rsid w:val="00DD370A"/>
    <w:rsid w:val="00DE4C52"/>
    <w:rsid w:val="00E45F26"/>
    <w:rsid w:val="00EE63F6"/>
    <w:rsid w:val="00F16C7F"/>
    <w:rsid w:val="00F23BF0"/>
    <w:rsid w:val="00F8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F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3FA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32E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63FA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word">
    <w:name w:val="word"/>
    <w:basedOn w:val="a0"/>
    <w:rsid w:val="00763FAB"/>
  </w:style>
  <w:style w:type="character" w:styleId="a3">
    <w:name w:val="Emphasis"/>
    <w:basedOn w:val="a0"/>
    <w:uiPriority w:val="20"/>
    <w:qFormat/>
    <w:rsid w:val="00763FAB"/>
    <w:rPr>
      <w:i/>
      <w:iCs/>
    </w:rPr>
  </w:style>
  <w:style w:type="character" w:styleId="a4">
    <w:name w:val="Hyperlink"/>
    <w:basedOn w:val="a0"/>
    <w:uiPriority w:val="99"/>
    <w:semiHidden/>
    <w:unhideWhenUsed/>
    <w:rsid w:val="00763FA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63F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813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1360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13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13607"/>
    <w:rPr>
      <w:sz w:val="18"/>
      <w:szCs w:val="18"/>
    </w:rPr>
  </w:style>
  <w:style w:type="paragraph" w:styleId="a8">
    <w:name w:val="List Paragraph"/>
    <w:basedOn w:val="a"/>
    <w:uiPriority w:val="34"/>
    <w:qFormat/>
    <w:rsid w:val="004454F0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rsid w:val="008232ED"/>
    <w:rPr>
      <w:b/>
      <w:bCs/>
      <w:sz w:val="32"/>
      <w:szCs w:val="32"/>
    </w:rPr>
  </w:style>
  <w:style w:type="table" w:styleId="a9">
    <w:name w:val="Table Grid"/>
    <w:basedOn w:val="a1"/>
    <w:uiPriority w:val="39"/>
    <w:rsid w:val="00823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4010">
          <w:marLeft w:val="0"/>
          <w:marRight w:val="0"/>
          <w:marTop w:val="600"/>
          <w:marBottom w:val="0"/>
          <w:divBdr>
            <w:top w:val="single" w:sz="6" w:space="8" w:color="C3C3C3"/>
            <w:left w:val="single" w:sz="6" w:space="8" w:color="C3C3C3"/>
            <w:bottom w:val="single" w:sz="6" w:space="8" w:color="C3C3C3"/>
            <w:right w:val="single" w:sz="6" w:space="8" w:color="C3C3C3"/>
          </w:divBdr>
        </w:div>
        <w:div w:id="13853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993</Characters>
  <Application>Microsoft Office Word</Application>
  <DocSecurity>4</DocSecurity>
  <Lines>8</Lines>
  <Paragraphs>2</Paragraphs>
  <ScaleCrop>false</ScaleCrop>
  <Company>Cifm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 Yang@ICS</dc:creator>
  <cp:keywords/>
  <dc:description/>
  <cp:lastModifiedBy>ZHONGM</cp:lastModifiedBy>
  <cp:revision>2</cp:revision>
  <dcterms:created xsi:type="dcterms:W3CDTF">2021-07-25T16:03:00Z</dcterms:created>
  <dcterms:modified xsi:type="dcterms:W3CDTF">2021-07-25T16:03:00Z</dcterms:modified>
</cp:coreProperties>
</file>