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48" w:rsidRPr="001468BF" w:rsidRDefault="00034548" w:rsidP="001468BF">
      <w:pPr>
        <w:widowControl/>
        <w:spacing w:line="360" w:lineRule="auto"/>
        <w:jc w:val="center"/>
        <w:rPr>
          <w:rFonts w:ascii="黑体" w:eastAsia="黑体" w:hAnsi="黑体" w:cs="Times New Roman"/>
          <w:b/>
          <w:bCs/>
          <w:color w:val="000000" w:themeColor="text1"/>
          <w:kern w:val="0"/>
          <w:sz w:val="30"/>
          <w:szCs w:val="30"/>
        </w:rPr>
      </w:pPr>
      <w:r w:rsidRPr="001468BF">
        <w:rPr>
          <w:rFonts w:ascii="黑体" w:eastAsia="黑体" w:hAnsi="黑体" w:cs="Times New Roman"/>
          <w:b/>
          <w:bCs/>
          <w:color w:val="000000" w:themeColor="text1"/>
          <w:kern w:val="0"/>
          <w:sz w:val="30"/>
          <w:szCs w:val="30"/>
        </w:rPr>
        <w:t>关于增加</w:t>
      </w:r>
      <w:r w:rsidR="00AE3DF4" w:rsidRPr="001468BF">
        <w:rPr>
          <w:rFonts w:ascii="黑体" w:eastAsia="黑体" w:hAnsi="黑体" w:cs="Times New Roman"/>
          <w:b/>
          <w:bCs/>
          <w:color w:val="000000" w:themeColor="text1"/>
          <w:kern w:val="0"/>
          <w:sz w:val="30"/>
          <w:szCs w:val="30"/>
        </w:rPr>
        <w:t>腾安基金销售为</w:t>
      </w:r>
      <w:r w:rsidR="00117989" w:rsidRPr="001468BF">
        <w:rPr>
          <w:rFonts w:ascii="黑体" w:eastAsia="黑体" w:hAnsi="黑体" w:cs="Times New Roman"/>
          <w:b/>
          <w:bCs/>
          <w:color w:val="000000" w:themeColor="text1"/>
          <w:kern w:val="0"/>
          <w:sz w:val="30"/>
          <w:szCs w:val="30"/>
        </w:rPr>
        <w:t>旗下部分基金</w:t>
      </w:r>
      <w:r w:rsidRPr="001468BF">
        <w:rPr>
          <w:rFonts w:ascii="黑体" w:eastAsia="黑体" w:hAnsi="黑体" w:cs="Times New Roman"/>
          <w:b/>
          <w:bCs/>
          <w:color w:val="000000" w:themeColor="text1"/>
          <w:kern w:val="0"/>
          <w:sz w:val="30"/>
          <w:szCs w:val="30"/>
        </w:rPr>
        <w:t>销售机构的公告</w:t>
      </w:r>
    </w:p>
    <w:p w:rsidR="00034548" w:rsidRPr="001468BF" w:rsidRDefault="00034548" w:rsidP="001468BF">
      <w:pPr>
        <w:spacing w:line="360" w:lineRule="auto"/>
        <w:rPr>
          <w:rFonts w:ascii="Times New Roman" w:eastAsia="楷体" w:hAnsi="Times New Roman" w:cs="Times New Roman"/>
          <w:color w:val="000000" w:themeColor="text1"/>
          <w:sz w:val="24"/>
          <w:szCs w:val="24"/>
        </w:rPr>
      </w:pP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1468BF">
        <w:rPr>
          <w:rFonts w:ascii="Times New Roman" w:eastAsia="楷体" w:hAnsi="Times New Roman" w:cs="Times New Roman"/>
          <w:color w:val="000000" w:themeColor="text1"/>
          <w:kern w:val="0"/>
          <w:sz w:val="24"/>
          <w:szCs w:val="24"/>
          <w:bdr w:val="none" w:sz="0" w:space="0" w:color="auto" w:frame="1"/>
        </w:rPr>
        <w:t>根据兴证全球基金管理有限公司（以下简称</w:t>
      </w:r>
      <w:r w:rsidRPr="001468BF">
        <w:rPr>
          <w:rFonts w:ascii="Times New Roman" w:eastAsia="楷体" w:hAnsi="Times New Roman" w:cs="Times New Roman"/>
          <w:color w:val="000000" w:themeColor="text1"/>
          <w:kern w:val="0"/>
          <w:sz w:val="24"/>
          <w:szCs w:val="24"/>
          <w:bdr w:val="none" w:sz="0" w:space="0" w:color="auto" w:frame="1"/>
        </w:rPr>
        <w:t>“</w:t>
      </w:r>
      <w:r w:rsidRPr="001468BF">
        <w:rPr>
          <w:rFonts w:ascii="Times New Roman" w:eastAsia="楷体" w:hAnsi="Times New Roman" w:cs="Times New Roman"/>
          <w:color w:val="000000" w:themeColor="text1"/>
          <w:kern w:val="0"/>
          <w:sz w:val="24"/>
          <w:szCs w:val="24"/>
          <w:bdr w:val="none" w:sz="0" w:space="0" w:color="auto" w:frame="1"/>
        </w:rPr>
        <w:t>本公司</w:t>
      </w:r>
      <w:r w:rsidRPr="001468BF">
        <w:rPr>
          <w:rFonts w:ascii="Times New Roman" w:eastAsia="楷体" w:hAnsi="Times New Roman" w:cs="Times New Roman"/>
          <w:color w:val="000000" w:themeColor="text1"/>
          <w:kern w:val="0"/>
          <w:sz w:val="24"/>
          <w:szCs w:val="24"/>
          <w:bdr w:val="none" w:sz="0" w:space="0" w:color="auto" w:frame="1"/>
        </w:rPr>
        <w:t>”</w:t>
      </w:r>
      <w:r w:rsidRPr="001468BF">
        <w:rPr>
          <w:rFonts w:ascii="Times New Roman" w:eastAsia="楷体" w:hAnsi="Times New Roman" w:cs="Times New Roman"/>
          <w:color w:val="000000" w:themeColor="text1"/>
          <w:kern w:val="0"/>
          <w:sz w:val="24"/>
          <w:szCs w:val="24"/>
          <w:bdr w:val="none" w:sz="0" w:space="0" w:color="auto" w:frame="1"/>
        </w:rPr>
        <w:t>）与</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基金销售（深圳）有限公司（以下简称</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基金销售）签订的销售协议，自</w:t>
      </w:r>
      <w:r w:rsidR="002753DE" w:rsidRPr="001468BF">
        <w:rPr>
          <w:rFonts w:ascii="Times New Roman" w:eastAsia="楷体" w:hAnsi="Times New Roman" w:cs="Times New Roman"/>
          <w:color w:val="000000" w:themeColor="text1"/>
          <w:kern w:val="0"/>
          <w:sz w:val="24"/>
          <w:szCs w:val="24"/>
          <w:bdr w:val="none" w:sz="0" w:space="0" w:color="auto" w:frame="1"/>
        </w:rPr>
        <w:t>2021</w:t>
      </w:r>
      <w:r w:rsidRPr="001468BF">
        <w:rPr>
          <w:rFonts w:ascii="Times New Roman" w:eastAsia="楷体" w:hAnsi="Times New Roman" w:cs="Times New Roman"/>
          <w:color w:val="000000" w:themeColor="text1"/>
          <w:kern w:val="0"/>
          <w:sz w:val="24"/>
          <w:szCs w:val="24"/>
          <w:bdr w:val="none" w:sz="0" w:space="0" w:color="auto" w:frame="1"/>
        </w:rPr>
        <w:t>年</w:t>
      </w:r>
      <w:r w:rsidR="002753DE" w:rsidRPr="001468BF">
        <w:rPr>
          <w:rFonts w:ascii="Times New Roman" w:eastAsia="楷体" w:hAnsi="Times New Roman" w:cs="Times New Roman"/>
          <w:color w:val="000000" w:themeColor="text1"/>
          <w:kern w:val="0"/>
          <w:sz w:val="24"/>
          <w:szCs w:val="24"/>
          <w:bdr w:val="none" w:sz="0" w:space="0" w:color="auto" w:frame="1"/>
        </w:rPr>
        <w:t>7</w:t>
      </w:r>
      <w:r w:rsidRPr="001468BF">
        <w:rPr>
          <w:rFonts w:ascii="Times New Roman" w:eastAsia="楷体" w:hAnsi="Times New Roman" w:cs="Times New Roman"/>
          <w:color w:val="000000" w:themeColor="text1"/>
          <w:kern w:val="0"/>
          <w:sz w:val="24"/>
          <w:szCs w:val="24"/>
          <w:bdr w:val="none" w:sz="0" w:space="0" w:color="auto" w:frame="1"/>
        </w:rPr>
        <w:t>月</w:t>
      </w:r>
      <w:r w:rsidR="002753DE" w:rsidRPr="001468BF">
        <w:rPr>
          <w:rFonts w:ascii="Times New Roman" w:eastAsia="楷体" w:hAnsi="Times New Roman" w:cs="Times New Roman"/>
          <w:color w:val="000000" w:themeColor="text1"/>
          <w:kern w:val="0"/>
          <w:sz w:val="24"/>
          <w:szCs w:val="24"/>
          <w:bdr w:val="none" w:sz="0" w:space="0" w:color="auto" w:frame="1"/>
        </w:rPr>
        <w:t>23</w:t>
      </w:r>
      <w:r w:rsidRPr="001468BF">
        <w:rPr>
          <w:rFonts w:ascii="Times New Roman" w:eastAsia="楷体" w:hAnsi="Times New Roman" w:cs="Times New Roman"/>
          <w:color w:val="000000" w:themeColor="text1"/>
          <w:kern w:val="0"/>
          <w:sz w:val="24"/>
          <w:szCs w:val="24"/>
          <w:bdr w:val="none" w:sz="0" w:space="0" w:color="auto" w:frame="1"/>
        </w:rPr>
        <w:t>日起，增加</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基金销售为</w:t>
      </w:r>
      <w:r w:rsidR="00117989" w:rsidRPr="001468BF">
        <w:rPr>
          <w:rFonts w:ascii="Times New Roman" w:eastAsia="楷体" w:hAnsi="Times New Roman" w:cs="Times New Roman"/>
          <w:color w:val="000000" w:themeColor="text1"/>
          <w:kern w:val="0"/>
          <w:sz w:val="24"/>
          <w:szCs w:val="24"/>
          <w:bdr w:val="none" w:sz="0" w:space="0" w:color="auto" w:frame="1"/>
        </w:rPr>
        <w:t>我司旗下下述基金的</w:t>
      </w:r>
      <w:r w:rsidRPr="001468BF">
        <w:rPr>
          <w:rFonts w:ascii="Times New Roman" w:eastAsia="楷体" w:hAnsi="Times New Roman" w:cs="Times New Roman"/>
          <w:color w:val="000000" w:themeColor="text1"/>
          <w:kern w:val="0"/>
          <w:sz w:val="24"/>
          <w:szCs w:val="24"/>
          <w:bdr w:val="none" w:sz="0" w:space="0" w:color="auto" w:frame="1"/>
        </w:rPr>
        <w:t>销售机构，同时开通</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w:t>
      </w:r>
      <w:r w:rsidR="00AE3DF4" w:rsidRPr="001468BF">
        <w:rPr>
          <w:rFonts w:ascii="Times New Roman" w:eastAsia="楷体" w:hAnsi="Times New Roman" w:cs="Times New Roman"/>
          <w:color w:val="000000" w:themeColor="text1"/>
          <w:kern w:val="0"/>
          <w:sz w:val="24"/>
          <w:szCs w:val="24"/>
          <w:bdr w:val="none" w:sz="0" w:space="0" w:color="auto" w:frame="1"/>
        </w:rPr>
        <w:t>对下述基金的定期定投申购业务</w:t>
      </w:r>
      <w:r w:rsidRPr="001468BF">
        <w:rPr>
          <w:rFonts w:ascii="Times New Roman" w:eastAsia="楷体" w:hAnsi="Times New Roman" w:cs="Times New Roman"/>
          <w:color w:val="000000" w:themeColor="text1"/>
          <w:kern w:val="0"/>
          <w:sz w:val="24"/>
          <w:szCs w:val="24"/>
          <w:bdr w:val="none" w:sz="0" w:space="0" w:color="auto" w:frame="1"/>
        </w:rPr>
        <w:t>。业务办理的具体事宜请遵从</w:t>
      </w:r>
      <w:r w:rsidR="00EA1D09" w:rsidRPr="001468BF">
        <w:rPr>
          <w:rFonts w:ascii="Times New Roman" w:eastAsia="楷体" w:hAnsi="Times New Roman" w:cs="Times New Roman"/>
          <w:bCs/>
          <w:color w:val="000000" w:themeColor="text1"/>
          <w:kern w:val="0"/>
          <w:sz w:val="24"/>
          <w:szCs w:val="24"/>
          <w:bdr w:val="none" w:sz="0" w:space="0" w:color="auto" w:frame="1"/>
        </w:rPr>
        <w:t>腾安</w:t>
      </w:r>
      <w:r w:rsidR="00EA1D09" w:rsidRPr="001468BF">
        <w:rPr>
          <w:rFonts w:ascii="Times New Roman" w:eastAsia="楷体" w:hAnsi="Times New Roman" w:cs="Times New Roman"/>
          <w:color w:val="000000" w:themeColor="text1"/>
          <w:kern w:val="0"/>
          <w:sz w:val="24"/>
          <w:szCs w:val="24"/>
          <w:bdr w:val="none" w:sz="0" w:space="0" w:color="auto" w:frame="1"/>
        </w:rPr>
        <w:t>基金销售</w:t>
      </w:r>
      <w:r w:rsidRPr="001468BF">
        <w:rPr>
          <w:rFonts w:ascii="Times New Roman" w:eastAsia="楷体" w:hAnsi="Times New Roman" w:cs="Times New Roman"/>
          <w:color w:val="000000" w:themeColor="text1"/>
          <w:kern w:val="0"/>
          <w:sz w:val="24"/>
          <w:szCs w:val="24"/>
          <w:bdr w:val="none" w:sz="0" w:space="0" w:color="auto" w:frame="1"/>
        </w:rPr>
        <w:t>的相关规定。</w:t>
      </w:r>
    </w:p>
    <w:p w:rsidR="00034548" w:rsidRPr="001468BF" w:rsidRDefault="00034548" w:rsidP="001468BF">
      <w:pPr>
        <w:pStyle w:val="a5"/>
        <w:widowControl/>
        <w:numPr>
          <w:ilvl w:val="0"/>
          <w:numId w:val="1"/>
        </w:numPr>
        <w:spacing w:line="360" w:lineRule="auto"/>
        <w:ind w:firstLineChars="0"/>
        <w:jc w:val="left"/>
        <w:rPr>
          <w:rFonts w:ascii="Times New Roman" w:eastAsia="楷体" w:hAnsi="Times New Roman" w:cs="Times New Roman"/>
          <w:bCs/>
          <w:color w:val="000000" w:themeColor="text1"/>
          <w:kern w:val="0"/>
          <w:sz w:val="24"/>
          <w:szCs w:val="24"/>
          <w:bdr w:val="none" w:sz="0" w:space="0" w:color="auto" w:frame="1"/>
        </w:rPr>
      </w:pPr>
      <w:r w:rsidRPr="001468BF">
        <w:rPr>
          <w:rFonts w:ascii="Times New Roman" w:eastAsia="楷体" w:hAnsi="Times New Roman" w:cs="Times New Roman"/>
          <w:bCs/>
          <w:color w:val="000000" w:themeColor="text1"/>
          <w:kern w:val="0"/>
          <w:sz w:val="24"/>
          <w:szCs w:val="24"/>
          <w:bdr w:val="none" w:sz="0" w:space="0" w:color="auto" w:frame="1"/>
        </w:rPr>
        <w:t>适用基金</w:t>
      </w:r>
    </w:p>
    <w:tbl>
      <w:tblPr>
        <w:tblW w:w="8040" w:type="dxa"/>
        <w:tblInd w:w="93" w:type="dxa"/>
        <w:tblLook w:val="04A0"/>
      </w:tblPr>
      <w:tblGrid>
        <w:gridCol w:w="3580"/>
        <w:gridCol w:w="2200"/>
        <w:gridCol w:w="2260"/>
      </w:tblGrid>
      <w:tr w:rsidR="00CC418B" w:rsidRPr="001468BF" w:rsidTr="00CC418B">
        <w:trPr>
          <w:trHeight w:val="2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基金名称</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基金简称</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基金代码</w:t>
            </w:r>
          </w:p>
        </w:tc>
      </w:tr>
      <w:tr w:rsidR="00CC418B" w:rsidRPr="001468BF" w:rsidTr="00CC418B">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兴全安泰稳健养老目标一年持有期混合型基金中基金</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兴全安泰稳健养老一年持有</w:t>
            </w:r>
            <w:r w:rsidR="0075784C" w:rsidRPr="001468BF">
              <w:rPr>
                <w:rFonts w:ascii="Times New Roman" w:eastAsia="楷体" w:hAnsi="Times New Roman" w:cs="Times New Roman"/>
                <w:color w:val="000000"/>
                <w:kern w:val="0"/>
                <w:sz w:val="24"/>
                <w:szCs w:val="24"/>
              </w:rPr>
              <w:t>混合</w:t>
            </w:r>
            <w:r w:rsidRPr="001468BF">
              <w:rPr>
                <w:rFonts w:ascii="Times New Roman" w:eastAsia="楷体" w:hAnsi="Times New Roman" w:cs="Times New Roman"/>
                <w:color w:val="000000"/>
                <w:kern w:val="0"/>
                <w:sz w:val="24"/>
                <w:szCs w:val="24"/>
              </w:rPr>
              <w:t>FOF</w:t>
            </w:r>
          </w:p>
        </w:tc>
        <w:tc>
          <w:tcPr>
            <w:tcW w:w="2260" w:type="dxa"/>
            <w:tcBorders>
              <w:top w:val="nil"/>
              <w:left w:val="nil"/>
              <w:bottom w:val="nil"/>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010266</w:t>
            </w:r>
          </w:p>
        </w:tc>
      </w:tr>
      <w:tr w:rsidR="00CC418B" w:rsidRPr="001468BF" w:rsidTr="00CC418B">
        <w:trPr>
          <w:trHeight w:val="270"/>
        </w:trPr>
        <w:tc>
          <w:tcPr>
            <w:tcW w:w="3580" w:type="dxa"/>
            <w:vMerge w:val="restart"/>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兴全汇吉一年持有期混合型证券投资基金</w:t>
            </w:r>
          </w:p>
        </w:tc>
        <w:tc>
          <w:tcPr>
            <w:tcW w:w="2200" w:type="dxa"/>
            <w:vMerge w:val="restart"/>
            <w:tcBorders>
              <w:top w:val="nil"/>
              <w:left w:val="single" w:sz="4" w:space="0" w:color="auto"/>
              <w:bottom w:val="single" w:sz="4" w:space="0" w:color="auto"/>
              <w:right w:val="nil"/>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兴全汇吉一年持有期混合</w:t>
            </w: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w:t>
            </w:r>
          </w:p>
        </w:tc>
        <w:tc>
          <w:tcPr>
            <w:tcW w:w="2260" w:type="dxa"/>
            <w:tcBorders>
              <w:top w:val="single" w:sz="4" w:space="0" w:color="auto"/>
              <w:left w:val="single" w:sz="4" w:space="0" w:color="auto"/>
              <w:bottom w:val="nil"/>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 xml:space="preserve">:011336 </w:t>
            </w:r>
          </w:p>
        </w:tc>
      </w:tr>
      <w:tr w:rsidR="00CC418B" w:rsidRPr="001468BF" w:rsidTr="00CC418B">
        <w:trPr>
          <w:trHeight w:val="270"/>
        </w:trPr>
        <w:tc>
          <w:tcPr>
            <w:tcW w:w="3580" w:type="dxa"/>
            <w:vMerge/>
            <w:tcBorders>
              <w:top w:val="nil"/>
              <w:left w:val="single" w:sz="4" w:space="0" w:color="auto"/>
              <w:bottom w:val="single" w:sz="4" w:space="0" w:color="auto"/>
              <w:right w:val="single" w:sz="4" w:space="0" w:color="auto"/>
            </w:tcBorders>
            <w:vAlign w:val="center"/>
            <w:hideMark/>
          </w:tcPr>
          <w:p w:rsidR="00CC418B" w:rsidRPr="001468BF" w:rsidRDefault="00CC418B" w:rsidP="001468BF">
            <w:pPr>
              <w:widowControl/>
              <w:spacing w:line="360" w:lineRule="auto"/>
              <w:jc w:val="left"/>
              <w:rPr>
                <w:rFonts w:ascii="Times New Roman" w:eastAsia="楷体" w:hAnsi="Times New Roman" w:cs="Times New Roman"/>
                <w:color w:val="000000"/>
                <w:kern w:val="0"/>
                <w:sz w:val="24"/>
                <w:szCs w:val="24"/>
              </w:rPr>
            </w:pPr>
          </w:p>
        </w:tc>
        <w:tc>
          <w:tcPr>
            <w:tcW w:w="2200" w:type="dxa"/>
            <w:vMerge/>
            <w:tcBorders>
              <w:top w:val="nil"/>
              <w:left w:val="single" w:sz="4" w:space="0" w:color="auto"/>
              <w:bottom w:val="single" w:sz="4" w:space="0" w:color="auto"/>
              <w:right w:val="nil"/>
            </w:tcBorders>
            <w:vAlign w:val="center"/>
            <w:hideMark/>
          </w:tcPr>
          <w:p w:rsidR="00CC418B" w:rsidRPr="001468BF" w:rsidRDefault="00CC418B" w:rsidP="001468BF">
            <w:pPr>
              <w:widowControl/>
              <w:spacing w:line="360" w:lineRule="auto"/>
              <w:jc w:val="left"/>
              <w:rPr>
                <w:rFonts w:ascii="Times New Roman" w:eastAsia="楷体" w:hAnsi="Times New Roman" w:cs="Times New Roman"/>
                <w:color w:val="000000"/>
                <w:kern w:val="0"/>
                <w:sz w:val="24"/>
                <w:szCs w:val="24"/>
              </w:rPr>
            </w:pPr>
          </w:p>
        </w:tc>
        <w:tc>
          <w:tcPr>
            <w:tcW w:w="226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:011337</w:t>
            </w:r>
          </w:p>
        </w:tc>
      </w:tr>
      <w:tr w:rsidR="00CC418B" w:rsidRPr="001468BF" w:rsidTr="00CC418B">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兴全汇虹一年持有期混合型证券投资基金</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兴全汇虹一年持有期混合</w:t>
            </w: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w:t>
            </w:r>
          </w:p>
        </w:tc>
        <w:tc>
          <w:tcPr>
            <w:tcW w:w="226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010981;C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010982</w:t>
            </w:r>
          </w:p>
        </w:tc>
      </w:tr>
      <w:tr w:rsidR="00CC418B" w:rsidRPr="001468BF" w:rsidTr="00CC418B">
        <w:trPr>
          <w:trHeight w:val="27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兴全恒裕债券型证券投资基金</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兴全恒裕债券</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p>
        </w:tc>
        <w:tc>
          <w:tcPr>
            <w:tcW w:w="2260" w:type="dxa"/>
            <w:tcBorders>
              <w:top w:val="nil"/>
              <w:left w:val="nil"/>
              <w:bottom w:val="single" w:sz="4" w:space="0" w:color="auto"/>
              <w:right w:val="single" w:sz="4" w:space="0" w:color="auto"/>
            </w:tcBorders>
            <w:shd w:val="clear" w:color="auto" w:fill="auto"/>
            <w:noWrap/>
            <w:vAlign w:val="bottom"/>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012118</w:t>
            </w:r>
          </w:p>
        </w:tc>
      </w:tr>
      <w:tr w:rsidR="00CC418B" w:rsidRPr="001468BF" w:rsidTr="00CC418B">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兴全安泰积极养老目标五年持有期混合型发起式基金中基金</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兴全安泰积极养老五年持有</w:t>
            </w:r>
            <w:r w:rsidR="0075784C" w:rsidRPr="001468BF">
              <w:rPr>
                <w:rFonts w:ascii="Times New Roman" w:eastAsia="楷体" w:hAnsi="Times New Roman" w:cs="Times New Roman"/>
                <w:color w:val="000000"/>
                <w:kern w:val="0"/>
                <w:sz w:val="24"/>
                <w:szCs w:val="24"/>
              </w:rPr>
              <w:t>混合</w:t>
            </w:r>
            <w:r w:rsidRPr="001468BF">
              <w:rPr>
                <w:rFonts w:ascii="Times New Roman" w:eastAsia="楷体" w:hAnsi="Times New Roman" w:cs="Times New Roman"/>
                <w:color w:val="000000"/>
                <w:kern w:val="0"/>
                <w:sz w:val="24"/>
                <w:szCs w:val="24"/>
              </w:rPr>
              <w:t>FOF</w:t>
            </w:r>
          </w:p>
        </w:tc>
        <w:tc>
          <w:tcPr>
            <w:tcW w:w="2260" w:type="dxa"/>
            <w:tcBorders>
              <w:top w:val="nil"/>
              <w:left w:val="nil"/>
              <w:bottom w:val="single" w:sz="4" w:space="0" w:color="auto"/>
              <w:right w:val="single" w:sz="4" w:space="0" w:color="auto"/>
            </w:tcBorders>
            <w:shd w:val="clear" w:color="auto" w:fill="auto"/>
            <w:noWrap/>
            <w:vAlign w:val="bottom"/>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010267</w:t>
            </w:r>
          </w:p>
        </w:tc>
      </w:tr>
      <w:tr w:rsidR="00CC418B" w:rsidRPr="001468BF" w:rsidTr="00CC418B">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兴全中证</w:t>
            </w:r>
            <w:r w:rsidRPr="001468BF">
              <w:rPr>
                <w:rFonts w:ascii="Times New Roman" w:eastAsia="楷体" w:hAnsi="Times New Roman" w:cs="Times New Roman"/>
                <w:color w:val="000000"/>
                <w:kern w:val="0"/>
                <w:sz w:val="24"/>
                <w:szCs w:val="24"/>
              </w:rPr>
              <w:t>800</w:t>
            </w:r>
            <w:r w:rsidRPr="001468BF">
              <w:rPr>
                <w:rFonts w:ascii="Times New Roman" w:eastAsia="楷体" w:hAnsi="Times New Roman" w:cs="Times New Roman"/>
                <w:color w:val="000000"/>
                <w:kern w:val="0"/>
                <w:sz w:val="24"/>
                <w:szCs w:val="24"/>
              </w:rPr>
              <w:t>六个月持有期指数增强型证券投资基金</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兴全中证</w:t>
            </w:r>
            <w:r w:rsidRPr="001468BF">
              <w:rPr>
                <w:rFonts w:ascii="Times New Roman" w:eastAsia="楷体" w:hAnsi="Times New Roman" w:cs="Times New Roman"/>
                <w:color w:val="000000"/>
                <w:kern w:val="0"/>
                <w:sz w:val="24"/>
                <w:szCs w:val="24"/>
              </w:rPr>
              <w:t>800</w:t>
            </w:r>
            <w:r w:rsidRPr="001468BF">
              <w:rPr>
                <w:rFonts w:ascii="Times New Roman" w:eastAsia="楷体" w:hAnsi="Times New Roman" w:cs="Times New Roman"/>
                <w:color w:val="000000"/>
                <w:kern w:val="0"/>
                <w:sz w:val="24"/>
                <w:szCs w:val="24"/>
              </w:rPr>
              <w:t>六个月持有指数</w:t>
            </w: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w:t>
            </w:r>
          </w:p>
        </w:tc>
        <w:tc>
          <w:tcPr>
            <w:tcW w:w="226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010673;C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010674</w:t>
            </w:r>
          </w:p>
        </w:tc>
      </w:tr>
      <w:tr w:rsidR="00CC418B" w:rsidRPr="001468BF" w:rsidTr="00CC418B">
        <w:trPr>
          <w:trHeight w:val="480"/>
        </w:trPr>
        <w:tc>
          <w:tcPr>
            <w:tcW w:w="3580" w:type="dxa"/>
            <w:tcBorders>
              <w:top w:val="nil"/>
              <w:left w:val="single" w:sz="4" w:space="0" w:color="auto"/>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lastRenderedPageBreak/>
              <w:t>兴全合远两年持有期混合型证券投资基金</w:t>
            </w:r>
          </w:p>
        </w:tc>
        <w:tc>
          <w:tcPr>
            <w:tcW w:w="220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兴全合远两年持有混合</w:t>
            </w: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w:t>
            </w:r>
          </w:p>
        </w:tc>
        <w:tc>
          <w:tcPr>
            <w:tcW w:w="2260" w:type="dxa"/>
            <w:tcBorders>
              <w:top w:val="nil"/>
              <w:left w:val="nil"/>
              <w:bottom w:val="single" w:sz="4" w:space="0" w:color="auto"/>
              <w:right w:val="single" w:sz="4" w:space="0" w:color="auto"/>
            </w:tcBorders>
            <w:shd w:val="clear" w:color="auto" w:fill="auto"/>
            <w:vAlign w:val="center"/>
            <w:hideMark/>
          </w:tcPr>
          <w:p w:rsidR="00CC418B" w:rsidRPr="001468BF" w:rsidRDefault="00CC418B" w:rsidP="001468BF">
            <w:pPr>
              <w:widowControl/>
              <w:spacing w:line="360" w:lineRule="auto"/>
              <w:jc w:val="center"/>
              <w:rPr>
                <w:rFonts w:ascii="Times New Roman" w:eastAsia="楷体" w:hAnsi="Times New Roman" w:cs="Times New Roman"/>
                <w:color w:val="000000"/>
                <w:kern w:val="0"/>
                <w:sz w:val="24"/>
                <w:szCs w:val="24"/>
              </w:rPr>
            </w:pPr>
            <w:r w:rsidRPr="001468BF">
              <w:rPr>
                <w:rFonts w:ascii="Times New Roman" w:eastAsia="楷体" w:hAnsi="Times New Roman" w:cs="Times New Roman"/>
                <w:color w:val="000000"/>
                <w:kern w:val="0"/>
                <w:sz w:val="24"/>
                <w:szCs w:val="24"/>
              </w:rPr>
              <w:t>A</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011338;C</w:t>
            </w:r>
            <w:r w:rsidRPr="001468BF">
              <w:rPr>
                <w:rFonts w:ascii="Times New Roman" w:eastAsia="楷体" w:hAnsi="Times New Roman" w:cs="Times New Roman"/>
                <w:color w:val="000000"/>
                <w:kern w:val="0"/>
                <w:sz w:val="24"/>
                <w:szCs w:val="24"/>
              </w:rPr>
              <w:t>类：</w:t>
            </w:r>
            <w:r w:rsidRPr="001468BF">
              <w:rPr>
                <w:rFonts w:ascii="Times New Roman" w:eastAsia="楷体" w:hAnsi="Times New Roman" w:cs="Times New Roman"/>
                <w:color w:val="000000"/>
                <w:kern w:val="0"/>
                <w:sz w:val="24"/>
                <w:szCs w:val="24"/>
              </w:rPr>
              <w:t>011339</w:t>
            </w:r>
          </w:p>
        </w:tc>
      </w:tr>
    </w:tbl>
    <w:p w:rsidR="00CC418B" w:rsidRPr="001468BF" w:rsidRDefault="007F63B0" w:rsidP="001468BF">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1468BF">
        <w:rPr>
          <w:rFonts w:ascii="Times New Roman" w:eastAsia="楷体" w:hAnsi="Times New Roman" w:cs="Times New Roman"/>
          <w:color w:val="000000" w:themeColor="text1"/>
          <w:kern w:val="0"/>
          <w:sz w:val="24"/>
          <w:szCs w:val="24"/>
          <w:bdr w:val="none" w:sz="0" w:space="0" w:color="auto" w:frame="1"/>
        </w:rPr>
        <w:t>注：对于设有最低持有期的基金的日常申赎等业务的开通情况，详见各基金相关公告。</w:t>
      </w:r>
    </w:p>
    <w:p w:rsidR="00034548" w:rsidRPr="001468BF" w:rsidRDefault="00034548" w:rsidP="001468BF">
      <w:pPr>
        <w:widowControl/>
        <w:spacing w:line="360" w:lineRule="auto"/>
        <w:ind w:left="48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bCs/>
          <w:color w:val="000000" w:themeColor="text1"/>
          <w:kern w:val="0"/>
          <w:sz w:val="24"/>
          <w:szCs w:val="24"/>
          <w:bdr w:val="none" w:sz="0" w:space="0" w:color="auto" w:frame="1"/>
        </w:rPr>
        <w:t>二、定期定额投资业务</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、凡申请办理</w:t>
      </w:r>
      <w:r w:rsidR="004D7AB0" w:rsidRPr="001468BF">
        <w:rPr>
          <w:rFonts w:ascii="Times New Roman" w:eastAsia="楷体" w:hAnsi="Times New Roman" w:cs="Times New Roman"/>
          <w:color w:val="000000" w:themeColor="text1"/>
          <w:kern w:val="0"/>
          <w:sz w:val="24"/>
          <w:szCs w:val="24"/>
          <w:bdr w:val="none" w:sz="0" w:space="0" w:color="auto" w:frame="1"/>
        </w:rPr>
        <w:t>本基金</w:t>
      </w:r>
      <w:r w:rsidRPr="001468BF">
        <w:rPr>
          <w:rFonts w:ascii="Times New Roman" w:eastAsia="楷体" w:hAnsi="Times New Roman" w:cs="Times New Roman"/>
          <w:color w:val="000000" w:themeColor="text1"/>
          <w:kern w:val="0"/>
          <w:sz w:val="24"/>
          <w:szCs w:val="24"/>
          <w:bdr w:val="none" w:sz="0" w:space="0" w:color="auto" w:frame="1"/>
        </w:rPr>
        <w:t>定投业务的投资者，须开立</w:t>
      </w:r>
      <w:r w:rsidR="00EA1D09" w:rsidRPr="001468BF">
        <w:rPr>
          <w:rFonts w:ascii="Times New Roman" w:eastAsia="楷体" w:hAnsi="Times New Roman" w:cs="Times New Roman"/>
          <w:color w:val="000000" w:themeColor="text1"/>
          <w:kern w:val="0"/>
          <w:sz w:val="24"/>
          <w:szCs w:val="24"/>
          <w:bdr w:val="none" w:sz="0" w:space="0" w:color="auto" w:frame="1"/>
        </w:rPr>
        <w:t>本</w:t>
      </w:r>
      <w:r w:rsidRPr="001468BF">
        <w:rPr>
          <w:rFonts w:ascii="Times New Roman" w:eastAsia="楷体" w:hAnsi="Times New Roman" w:cs="Times New Roman"/>
          <w:color w:val="000000" w:themeColor="text1"/>
          <w:kern w:val="0"/>
          <w:sz w:val="24"/>
          <w:szCs w:val="24"/>
          <w:bdr w:val="none" w:sz="0" w:space="0" w:color="auto" w:frame="1"/>
        </w:rPr>
        <w:t>公司开放式基金账户</w:t>
      </w:r>
      <w:r w:rsidR="00EA1D09" w:rsidRPr="001468BF">
        <w:rPr>
          <w:rFonts w:ascii="Times New Roman" w:eastAsia="楷体" w:hAnsi="Times New Roman" w:cs="Times New Roman"/>
          <w:color w:val="000000" w:themeColor="text1"/>
          <w:kern w:val="0"/>
          <w:sz w:val="24"/>
          <w:szCs w:val="24"/>
          <w:bdr w:val="none" w:sz="0" w:space="0" w:color="auto" w:frame="1"/>
        </w:rPr>
        <w:t>（已开户者除外）</w:t>
      </w:r>
      <w:r w:rsidRPr="001468BF">
        <w:rPr>
          <w:rFonts w:ascii="Times New Roman" w:eastAsia="楷体" w:hAnsi="Times New Roman" w:cs="Times New Roman"/>
          <w:color w:val="000000" w:themeColor="text1"/>
          <w:kern w:val="0"/>
          <w:sz w:val="24"/>
          <w:szCs w:val="24"/>
          <w:bdr w:val="none" w:sz="0" w:space="0" w:color="auto" w:frame="1"/>
        </w:rPr>
        <w:t>，具体开户程序遵循</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基金销售的相关规定。已开立</w:t>
      </w:r>
      <w:r w:rsidR="004D7AB0" w:rsidRPr="001468BF">
        <w:rPr>
          <w:rFonts w:ascii="Times New Roman" w:eastAsia="楷体" w:hAnsi="Times New Roman" w:cs="Times New Roman"/>
          <w:color w:val="000000" w:themeColor="text1"/>
          <w:kern w:val="0"/>
          <w:sz w:val="24"/>
          <w:szCs w:val="24"/>
          <w:bdr w:val="none" w:sz="0" w:space="0" w:color="auto" w:frame="1"/>
        </w:rPr>
        <w:t>本基金</w:t>
      </w:r>
      <w:r w:rsidRPr="001468BF">
        <w:rPr>
          <w:rFonts w:ascii="Times New Roman" w:eastAsia="楷体" w:hAnsi="Times New Roman" w:cs="Times New Roman"/>
          <w:color w:val="000000" w:themeColor="text1"/>
          <w:kern w:val="0"/>
          <w:sz w:val="24"/>
          <w:szCs w:val="24"/>
          <w:bdr w:val="none" w:sz="0" w:space="0" w:color="auto" w:frame="1"/>
        </w:rPr>
        <w:t>账户的投资者可携带有效身份证件及相关业务凭证办理，具体办理程序遵循</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基金销售的相关规定。</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2</w:t>
      </w:r>
      <w:r w:rsidRPr="001468BF">
        <w:rPr>
          <w:rFonts w:ascii="Times New Roman" w:eastAsia="楷体" w:hAnsi="Times New Roman" w:cs="Times New Roman"/>
          <w:color w:val="000000" w:themeColor="text1"/>
          <w:kern w:val="0"/>
          <w:sz w:val="24"/>
          <w:szCs w:val="24"/>
          <w:bdr w:val="none" w:sz="0" w:space="0" w:color="auto" w:frame="1"/>
        </w:rPr>
        <w:t>、本次在</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基金销售开通定期定额投资业务。基金管理人规定</w:t>
      </w:r>
      <w:r w:rsidR="00EA1D09" w:rsidRPr="001468BF">
        <w:rPr>
          <w:rFonts w:ascii="Times New Roman" w:eastAsia="楷体" w:hAnsi="Times New Roman" w:cs="Times New Roman"/>
          <w:color w:val="000000" w:themeColor="text1"/>
          <w:kern w:val="0"/>
          <w:sz w:val="24"/>
          <w:szCs w:val="24"/>
          <w:bdr w:val="none" w:sz="0" w:space="0" w:color="auto" w:frame="1"/>
        </w:rPr>
        <w:t>本</w:t>
      </w:r>
      <w:r w:rsidRPr="001468BF">
        <w:rPr>
          <w:rFonts w:ascii="Times New Roman" w:eastAsia="楷体" w:hAnsi="Times New Roman" w:cs="Times New Roman"/>
          <w:color w:val="000000" w:themeColor="text1"/>
          <w:kern w:val="0"/>
          <w:sz w:val="24"/>
          <w:szCs w:val="24"/>
          <w:bdr w:val="none" w:sz="0" w:space="0" w:color="auto" w:frame="1"/>
        </w:rPr>
        <w:t>基金的每期扣款（申购）最低金额为人民币</w:t>
      </w:r>
      <w:r w:rsidR="00AE3DF4"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元</w:t>
      </w:r>
      <w:r w:rsidRPr="001468BF">
        <w:rPr>
          <w:rFonts w:ascii="Times New Roman" w:eastAsia="楷体" w:hAnsi="Times New Roman" w:cs="Times New Roman"/>
          <w:color w:val="000000" w:themeColor="text1"/>
          <w:kern w:val="0"/>
          <w:sz w:val="24"/>
          <w:szCs w:val="24"/>
          <w:bdr w:val="none" w:sz="0" w:space="0" w:color="auto" w:frame="1"/>
        </w:rPr>
        <w:t>(</w:t>
      </w:r>
      <w:r w:rsidRPr="001468BF">
        <w:rPr>
          <w:rFonts w:ascii="Times New Roman" w:eastAsia="楷体" w:hAnsi="Times New Roman" w:cs="Times New Roman"/>
          <w:color w:val="000000" w:themeColor="text1"/>
          <w:kern w:val="0"/>
          <w:sz w:val="24"/>
          <w:szCs w:val="24"/>
          <w:bdr w:val="none" w:sz="0" w:space="0" w:color="auto" w:frame="1"/>
        </w:rPr>
        <w:t>含申购费</w:t>
      </w:r>
      <w:r w:rsidRPr="001468BF">
        <w:rPr>
          <w:rFonts w:ascii="Times New Roman" w:eastAsia="楷体" w:hAnsi="Times New Roman" w:cs="Times New Roman"/>
          <w:color w:val="000000" w:themeColor="text1"/>
          <w:kern w:val="0"/>
          <w:sz w:val="24"/>
          <w:szCs w:val="24"/>
          <w:bdr w:val="none" w:sz="0" w:space="0" w:color="auto" w:frame="1"/>
        </w:rPr>
        <w:t>)</w:t>
      </w:r>
      <w:r w:rsidRPr="001468BF">
        <w:rPr>
          <w:rFonts w:ascii="Times New Roman" w:eastAsia="楷体" w:hAnsi="Times New Roman" w:cs="Times New Roman"/>
          <w:color w:val="000000" w:themeColor="text1"/>
          <w:kern w:val="0"/>
          <w:sz w:val="24"/>
          <w:szCs w:val="24"/>
          <w:bdr w:val="none" w:sz="0" w:space="0" w:color="auto" w:frame="1"/>
        </w:rPr>
        <w:t>，投资者在</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基金销售办理定投业务时，具体办理要求以</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基金销售的交易细则为准，但不得低于基金管理人规定的最低限额。</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3</w:t>
      </w:r>
      <w:r w:rsidRPr="001468BF">
        <w:rPr>
          <w:rFonts w:ascii="Times New Roman" w:eastAsia="楷体" w:hAnsi="Times New Roman" w:cs="Times New Roman"/>
          <w:color w:val="000000" w:themeColor="text1"/>
          <w:kern w:val="0"/>
          <w:sz w:val="24"/>
          <w:szCs w:val="24"/>
          <w:bdr w:val="none" w:sz="0" w:space="0" w:color="auto" w:frame="1"/>
        </w:rPr>
        <w:t>、定期定额申购的申购费率和计费方式与日常申购业务相同，详见本基金的《招募说明书》（更新）。</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4</w:t>
      </w:r>
      <w:r w:rsidRPr="001468BF">
        <w:rPr>
          <w:rFonts w:ascii="Times New Roman" w:eastAsia="楷体" w:hAnsi="Times New Roman" w:cs="Times New Roman"/>
          <w:color w:val="000000" w:themeColor="text1"/>
          <w:kern w:val="0"/>
          <w:sz w:val="24"/>
          <w:szCs w:val="24"/>
          <w:bdr w:val="none" w:sz="0" w:space="0" w:color="auto" w:frame="1"/>
        </w:rPr>
        <w:t>、关于基金定期定额投资业务的具体规则，敬请投资者详细阅读本公司相关公告。</w:t>
      </w:r>
    </w:p>
    <w:p w:rsidR="00034548" w:rsidRPr="001468BF" w:rsidRDefault="00AE3DF4" w:rsidP="001468BF">
      <w:pPr>
        <w:widowControl/>
        <w:spacing w:line="360" w:lineRule="auto"/>
        <w:ind w:firstLine="402"/>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bCs/>
          <w:color w:val="000000" w:themeColor="text1"/>
          <w:kern w:val="0"/>
          <w:sz w:val="24"/>
          <w:szCs w:val="24"/>
          <w:bdr w:val="none" w:sz="0" w:space="0" w:color="auto" w:frame="1"/>
        </w:rPr>
        <w:t>三</w:t>
      </w:r>
      <w:r w:rsidR="00034548" w:rsidRPr="001468BF">
        <w:rPr>
          <w:rFonts w:ascii="Times New Roman" w:eastAsia="楷体" w:hAnsi="Times New Roman" w:cs="Times New Roman"/>
          <w:bCs/>
          <w:color w:val="000000" w:themeColor="text1"/>
          <w:kern w:val="0"/>
          <w:sz w:val="24"/>
          <w:szCs w:val="24"/>
          <w:bdr w:val="none" w:sz="0" w:space="0" w:color="auto" w:frame="1"/>
        </w:rPr>
        <w:t>、最低申购、赎回、持有份额限制</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、基金管理人规定每个基金账户首笔申购的最低金额为人民币</w:t>
      </w:r>
      <w:r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元，每笔追加申购的最低金额为人民币</w:t>
      </w:r>
      <w:r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元。投资者在</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基金销售办理申购业务时，具体办理要求以</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基金销售的交易细则为准，但不得低于基金管理人规定的最低限额。</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lastRenderedPageBreak/>
        <w:t>2</w:t>
      </w:r>
      <w:r w:rsidRPr="001468BF">
        <w:rPr>
          <w:rFonts w:ascii="Times New Roman" w:eastAsia="楷体" w:hAnsi="Times New Roman" w:cs="Times New Roman"/>
          <w:color w:val="000000" w:themeColor="text1"/>
          <w:kern w:val="0"/>
          <w:sz w:val="24"/>
          <w:szCs w:val="24"/>
          <w:bdr w:val="none" w:sz="0" w:space="0" w:color="auto" w:frame="1"/>
        </w:rPr>
        <w:t>、基金管理人规定</w:t>
      </w:r>
      <w:r w:rsidR="004D7AB0" w:rsidRPr="001468BF">
        <w:rPr>
          <w:rFonts w:ascii="Times New Roman" w:eastAsia="楷体" w:hAnsi="Times New Roman" w:cs="Times New Roman"/>
          <w:color w:val="000000" w:themeColor="text1"/>
          <w:kern w:val="0"/>
          <w:sz w:val="24"/>
          <w:szCs w:val="24"/>
          <w:bdr w:val="none" w:sz="0" w:space="0" w:color="auto" w:frame="1"/>
        </w:rPr>
        <w:t>本基金</w:t>
      </w:r>
      <w:r w:rsidRPr="001468BF">
        <w:rPr>
          <w:rFonts w:ascii="Times New Roman" w:eastAsia="楷体" w:hAnsi="Times New Roman" w:cs="Times New Roman"/>
          <w:color w:val="000000" w:themeColor="text1"/>
          <w:kern w:val="0"/>
          <w:sz w:val="24"/>
          <w:szCs w:val="24"/>
          <w:bdr w:val="none" w:sz="0" w:space="0" w:color="auto" w:frame="1"/>
        </w:rPr>
        <w:t>最低赎回、最低持有份额为</w:t>
      </w:r>
      <w:r w:rsidRPr="001468BF">
        <w:rPr>
          <w:rFonts w:ascii="Times New Roman" w:eastAsia="楷体" w:hAnsi="Times New Roman" w:cs="Times New Roman"/>
          <w:color w:val="000000" w:themeColor="text1"/>
          <w:kern w:val="0"/>
          <w:sz w:val="24"/>
          <w:szCs w:val="24"/>
          <w:bdr w:val="none" w:sz="0" w:space="0" w:color="auto" w:frame="1"/>
        </w:rPr>
        <w:t>1</w:t>
      </w:r>
      <w:r w:rsidRPr="001468BF">
        <w:rPr>
          <w:rFonts w:ascii="Times New Roman" w:eastAsia="楷体" w:hAnsi="Times New Roman" w:cs="Times New Roman"/>
          <w:color w:val="000000" w:themeColor="text1"/>
          <w:kern w:val="0"/>
          <w:sz w:val="24"/>
          <w:szCs w:val="24"/>
          <w:bdr w:val="none" w:sz="0" w:space="0" w:color="auto" w:frame="1"/>
        </w:rPr>
        <w:t>份。投资者在</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基金销售办理赎回业务时，具体办理要求以</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基金销售的交易细则为准，但不得低于基金管理人规定的最低限额。</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若基金份额持有人单个交易账户中单只基金份额余额低于上述最低赎回份额，当基金份额持有人申请将账户中该基金全部份额赎回时，不受上述最低赎回份额限制。当基金份额持有人的某笔赎回申请导致单个</w:t>
      </w:r>
      <w:r w:rsidR="0075784C" w:rsidRPr="001468BF">
        <w:rPr>
          <w:rFonts w:ascii="Times New Roman" w:eastAsia="楷体" w:hAnsi="Times New Roman" w:cs="Times New Roman"/>
          <w:color w:val="000000" w:themeColor="text1"/>
          <w:kern w:val="0"/>
          <w:sz w:val="24"/>
          <w:szCs w:val="24"/>
          <w:bdr w:val="none" w:sz="0" w:space="0" w:color="auto" w:frame="1"/>
        </w:rPr>
        <w:t>基金</w:t>
      </w:r>
      <w:r w:rsidRPr="001468BF">
        <w:rPr>
          <w:rFonts w:ascii="Times New Roman" w:eastAsia="楷体" w:hAnsi="Times New Roman" w:cs="Times New Roman"/>
          <w:color w:val="000000" w:themeColor="text1"/>
          <w:kern w:val="0"/>
          <w:sz w:val="24"/>
          <w:szCs w:val="24"/>
          <w:bdr w:val="none" w:sz="0" w:space="0" w:color="auto" w:frame="1"/>
        </w:rPr>
        <w:t>账户的基金份额余额少于上述最低持有份额时</w:t>
      </w:r>
      <w:r w:rsidR="0075784C" w:rsidRPr="001468BF">
        <w:rPr>
          <w:rFonts w:ascii="Times New Roman" w:eastAsia="楷体" w:hAnsi="Times New Roman" w:cs="Times New Roman"/>
          <w:color w:val="000000" w:themeColor="text1"/>
          <w:kern w:val="0"/>
          <w:sz w:val="24"/>
          <w:szCs w:val="24"/>
          <w:bdr w:val="none" w:sz="0" w:space="0" w:color="auto" w:frame="1"/>
        </w:rPr>
        <w:t>，基金管理人有权将余额部分基金份额强制赎回</w:t>
      </w:r>
      <w:r w:rsidRPr="001468BF">
        <w:rPr>
          <w:rFonts w:ascii="Times New Roman" w:eastAsia="楷体" w:hAnsi="Times New Roman" w:cs="Times New Roman"/>
          <w:color w:val="000000" w:themeColor="text1"/>
          <w:kern w:val="0"/>
          <w:sz w:val="24"/>
          <w:szCs w:val="24"/>
          <w:bdr w:val="none" w:sz="0" w:space="0" w:color="auto" w:frame="1"/>
        </w:rPr>
        <w:t>。敬请投资者注意赎回份额的设定。</w:t>
      </w:r>
    </w:p>
    <w:p w:rsidR="00034548" w:rsidRPr="001468BF" w:rsidRDefault="002E2C41" w:rsidP="001468BF">
      <w:pPr>
        <w:widowControl/>
        <w:spacing w:line="360" w:lineRule="auto"/>
        <w:ind w:firstLine="402"/>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bCs/>
          <w:color w:val="000000" w:themeColor="text1"/>
          <w:kern w:val="0"/>
          <w:sz w:val="24"/>
          <w:szCs w:val="24"/>
          <w:bdr w:val="none" w:sz="0" w:space="0" w:color="auto" w:frame="1"/>
        </w:rPr>
        <w:t>四</w:t>
      </w:r>
      <w:r w:rsidR="00034548" w:rsidRPr="001468BF">
        <w:rPr>
          <w:rFonts w:ascii="Times New Roman" w:eastAsia="楷体" w:hAnsi="Times New Roman" w:cs="Times New Roman"/>
          <w:bCs/>
          <w:color w:val="000000" w:themeColor="text1"/>
          <w:kern w:val="0"/>
          <w:sz w:val="24"/>
          <w:szCs w:val="24"/>
          <w:bdr w:val="none" w:sz="0" w:space="0" w:color="auto" w:frame="1"/>
        </w:rPr>
        <w:t>、申购费率优惠方式</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自</w:t>
      </w:r>
      <w:r w:rsidR="00603ED3" w:rsidRPr="001468BF">
        <w:rPr>
          <w:rFonts w:ascii="Times New Roman" w:eastAsia="楷体" w:hAnsi="Times New Roman" w:cs="Times New Roman"/>
          <w:color w:val="000000" w:themeColor="text1"/>
          <w:kern w:val="0"/>
          <w:sz w:val="24"/>
          <w:szCs w:val="24"/>
          <w:bdr w:val="none" w:sz="0" w:space="0" w:color="auto" w:frame="1"/>
        </w:rPr>
        <w:t>2021</w:t>
      </w:r>
      <w:r w:rsidRPr="001468BF">
        <w:rPr>
          <w:rFonts w:ascii="Times New Roman" w:eastAsia="楷体" w:hAnsi="Times New Roman" w:cs="Times New Roman"/>
          <w:color w:val="000000" w:themeColor="text1"/>
          <w:kern w:val="0"/>
          <w:sz w:val="24"/>
          <w:szCs w:val="24"/>
          <w:bdr w:val="none" w:sz="0" w:space="0" w:color="auto" w:frame="1"/>
        </w:rPr>
        <w:t>年</w:t>
      </w:r>
      <w:r w:rsidR="00603ED3" w:rsidRPr="001468BF">
        <w:rPr>
          <w:rFonts w:ascii="Times New Roman" w:eastAsia="楷体" w:hAnsi="Times New Roman" w:cs="Times New Roman"/>
          <w:color w:val="000000" w:themeColor="text1"/>
          <w:kern w:val="0"/>
          <w:sz w:val="24"/>
          <w:szCs w:val="24"/>
          <w:bdr w:val="none" w:sz="0" w:space="0" w:color="auto" w:frame="1"/>
        </w:rPr>
        <w:t>7</w:t>
      </w:r>
      <w:r w:rsidRPr="001468BF">
        <w:rPr>
          <w:rFonts w:ascii="Times New Roman" w:eastAsia="楷体" w:hAnsi="Times New Roman" w:cs="Times New Roman"/>
          <w:color w:val="000000" w:themeColor="text1"/>
          <w:kern w:val="0"/>
          <w:sz w:val="24"/>
          <w:szCs w:val="24"/>
          <w:bdr w:val="none" w:sz="0" w:space="0" w:color="auto" w:frame="1"/>
        </w:rPr>
        <w:t>月</w:t>
      </w:r>
      <w:r w:rsidR="00603ED3" w:rsidRPr="001468BF">
        <w:rPr>
          <w:rFonts w:ascii="Times New Roman" w:eastAsia="楷体" w:hAnsi="Times New Roman" w:cs="Times New Roman"/>
          <w:color w:val="000000" w:themeColor="text1"/>
          <w:kern w:val="0"/>
          <w:sz w:val="24"/>
          <w:szCs w:val="24"/>
          <w:bdr w:val="none" w:sz="0" w:space="0" w:color="auto" w:frame="1"/>
        </w:rPr>
        <w:t>23</w:t>
      </w:r>
      <w:r w:rsidRPr="001468BF">
        <w:rPr>
          <w:rFonts w:ascii="Times New Roman" w:eastAsia="楷体" w:hAnsi="Times New Roman" w:cs="Times New Roman"/>
          <w:color w:val="000000" w:themeColor="text1"/>
          <w:kern w:val="0"/>
          <w:sz w:val="24"/>
          <w:szCs w:val="24"/>
          <w:bdr w:val="none" w:sz="0" w:space="0" w:color="auto" w:frame="1"/>
        </w:rPr>
        <w:t>日起，投资者通过</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基金销售申购（包括定期定额申购）</w:t>
      </w:r>
      <w:r w:rsidR="004D7AB0" w:rsidRPr="001468BF">
        <w:rPr>
          <w:rFonts w:ascii="Times New Roman" w:eastAsia="楷体" w:hAnsi="Times New Roman" w:cs="Times New Roman"/>
          <w:color w:val="000000" w:themeColor="text1"/>
          <w:kern w:val="0"/>
          <w:sz w:val="24"/>
          <w:szCs w:val="24"/>
          <w:bdr w:val="none" w:sz="0" w:space="0" w:color="auto" w:frame="1"/>
        </w:rPr>
        <w:t>本基金</w:t>
      </w:r>
      <w:r w:rsidRPr="001468BF">
        <w:rPr>
          <w:rFonts w:ascii="Times New Roman" w:eastAsia="楷体" w:hAnsi="Times New Roman" w:cs="Times New Roman"/>
          <w:color w:val="000000" w:themeColor="text1"/>
          <w:kern w:val="0"/>
          <w:sz w:val="24"/>
          <w:szCs w:val="24"/>
          <w:bdr w:val="none" w:sz="0" w:space="0" w:color="auto" w:frame="1"/>
        </w:rPr>
        <w:t>，本公司将不对申购（包括定期定额申购）费率设折扣限制，固定费用不打折。具体折扣费率以</w:t>
      </w: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基金销售官方公告为准。</w:t>
      </w:r>
      <w:r w:rsidR="00C53587" w:rsidRPr="001468BF">
        <w:rPr>
          <w:rFonts w:ascii="Times New Roman" w:eastAsia="楷体" w:hAnsi="Times New Roman" w:cs="Times New Roman"/>
          <w:color w:val="000000" w:themeColor="text1"/>
          <w:kern w:val="0"/>
          <w:sz w:val="24"/>
          <w:szCs w:val="24"/>
          <w:bdr w:val="none" w:sz="0" w:space="0" w:color="auto" w:frame="1"/>
        </w:rPr>
        <w:t>上述优惠活动解释权归</w:t>
      </w:r>
      <w:r w:rsidR="00C53587" w:rsidRPr="001468BF">
        <w:rPr>
          <w:rFonts w:ascii="Times New Roman" w:eastAsia="楷体" w:hAnsi="Times New Roman" w:cs="Times New Roman"/>
          <w:bCs/>
          <w:color w:val="000000" w:themeColor="text1"/>
          <w:kern w:val="0"/>
          <w:sz w:val="24"/>
          <w:szCs w:val="24"/>
          <w:bdr w:val="none" w:sz="0" w:space="0" w:color="auto" w:frame="1"/>
        </w:rPr>
        <w:t>腾安</w:t>
      </w:r>
      <w:r w:rsidR="00C53587" w:rsidRPr="001468BF">
        <w:rPr>
          <w:rFonts w:ascii="Times New Roman" w:eastAsia="楷体" w:hAnsi="Times New Roman" w:cs="Times New Roman"/>
          <w:color w:val="000000" w:themeColor="text1"/>
          <w:kern w:val="0"/>
          <w:sz w:val="24"/>
          <w:szCs w:val="24"/>
          <w:bdr w:val="none" w:sz="0" w:space="0" w:color="auto" w:frame="1"/>
        </w:rPr>
        <w:t>基金销售所有。</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基金费率详见基金合同、招募说明书（更新）等法律文件，以及本公司发布的最新业务公告。</w:t>
      </w:r>
    </w:p>
    <w:p w:rsidR="00034548" w:rsidRPr="001468BF" w:rsidRDefault="00034548" w:rsidP="001468BF">
      <w:pPr>
        <w:widowControl/>
        <w:spacing w:line="360" w:lineRule="auto"/>
        <w:jc w:val="left"/>
        <w:rPr>
          <w:rFonts w:ascii="Times New Roman" w:eastAsia="楷体" w:hAnsi="Times New Roman" w:cs="Times New Roman"/>
          <w:color w:val="000000" w:themeColor="text1"/>
          <w:kern w:val="0"/>
          <w:sz w:val="24"/>
          <w:szCs w:val="24"/>
        </w:rPr>
      </w:pPr>
    </w:p>
    <w:p w:rsidR="00034548" w:rsidRPr="001468BF" w:rsidRDefault="00034548" w:rsidP="001468BF">
      <w:pPr>
        <w:pStyle w:val="a5"/>
        <w:widowControl/>
        <w:numPr>
          <w:ilvl w:val="0"/>
          <w:numId w:val="2"/>
        </w:numPr>
        <w:spacing w:line="360" w:lineRule="auto"/>
        <w:ind w:firstLineChars="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bCs/>
          <w:color w:val="000000" w:themeColor="text1"/>
          <w:kern w:val="0"/>
          <w:sz w:val="24"/>
          <w:szCs w:val="24"/>
          <w:bdr w:val="none" w:sz="0" w:space="0" w:color="auto" w:frame="1"/>
        </w:rPr>
        <w:t>销售机构情况</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bCs/>
          <w:color w:val="000000" w:themeColor="text1"/>
          <w:kern w:val="0"/>
          <w:sz w:val="24"/>
          <w:szCs w:val="24"/>
          <w:bdr w:val="none" w:sz="0" w:space="0" w:color="auto" w:frame="1"/>
        </w:rPr>
        <w:t>腾安</w:t>
      </w:r>
      <w:r w:rsidRPr="001468BF">
        <w:rPr>
          <w:rFonts w:ascii="Times New Roman" w:eastAsia="楷体" w:hAnsi="Times New Roman" w:cs="Times New Roman"/>
          <w:color w:val="000000" w:themeColor="text1"/>
          <w:kern w:val="0"/>
          <w:sz w:val="24"/>
          <w:szCs w:val="24"/>
          <w:bdr w:val="none" w:sz="0" w:space="0" w:color="auto" w:frame="1"/>
        </w:rPr>
        <w:t>基金销售（深圳）有限公司</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网站：</w:t>
      </w:r>
      <w:r w:rsidRPr="001468BF">
        <w:rPr>
          <w:rFonts w:ascii="Times New Roman" w:eastAsia="楷体" w:hAnsi="Times New Roman" w:cs="Times New Roman"/>
          <w:color w:val="000000" w:themeColor="text1"/>
          <w:kern w:val="0"/>
          <w:sz w:val="24"/>
          <w:szCs w:val="24"/>
          <w:bdr w:val="none" w:sz="0" w:space="0" w:color="auto" w:frame="1"/>
        </w:rPr>
        <w:t>www.tenganxinxi.com</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bdr w:val="none" w:sz="0" w:space="0" w:color="auto" w:frame="1"/>
        </w:rPr>
      </w:pPr>
      <w:r w:rsidRPr="001468BF">
        <w:rPr>
          <w:rFonts w:ascii="Times New Roman" w:eastAsia="楷体" w:hAnsi="Times New Roman" w:cs="Times New Roman"/>
          <w:color w:val="000000" w:themeColor="text1"/>
          <w:kern w:val="0"/>
          <w:sz w:val="24"/>
          <w:szCs w:val="24"/>
          <w:bdr w:val="none" w:sz="0" w:space="0" w:color="auto" w:frame="1"/>
        </w:rPr>
        <w:t>客服电话：</w:t>
      </w:r>
      <w:r w:rsidRPr="001468BF">
        <w:rPr>
          <w:rFonts w:ascii="Times New Roman" w:eastAsia="楷体" w:hAnsi="Times New Roman" w:cs="Times New Roman"/>
          <w:color w:val="000000" w:themeColor="text1"/>
          <w:kern w:val="0"/>
          <w:sz w:val="24"/>
          <w:szCs w:val="24"/>
          <w:bdr w:val="none" w:sz="0" w:space="0" w:color="auto" w:frame="1"/>
        </w:rPr>
        <w:t>95017</w:t>
      </w:r>
    </w:p>
    <w:p w:rsidR="00034548" w:rsidRPr="001468BF" w:rsidRDefault="00034548" w:rsidP="001468BF">
      <w:pPr>
        <w:widowControl/>
        <w:spacing w:line="360" w:lineRule="auto"/>
        <w:ind w:firstLine="402"/>
        <w:jc w:val="left"/>
        <w:rPr>
          <w:rFonts w:ascii="Times New Roman" w:eastAsia="楷体" w:hAnsi="Times New Roman" w:cs="Times New Roman"/>
          <w:b/>
          <w:color w:val="000000" w:themeColor="text1"/>
          <w:kern w:val="0"/>
          <w:sz w:val="24"/>
          <w:szCs w:val="24"/>
        </w:rPr>
      </w:pPr>
      <w:r w:rsidRPr="001468BF">
        <w:rPr>
          <w:rFonts w:ascii="Times New Roman" w:eastAsia="楷体" w:hAnsi="Times New Roman" w:cs="Times New Roman"/>
          <w:b/>
          <w:bCs/>
          <w:color w:val="000000" w:themeColor="text1"/>
          <w:kern w:val="0"/>
          <w:sz w:val="24"/>
          <w:szCs w:val="24"/>
          <w:bdr w:val="none" w:sz="0" w:space="0" w:color="auto" w:frame="1"/>
        </w:rPr>
        <w:t>*</w:t>
      </w:r>
      <w:r w:rsidRPr="001468BF">
        <w:rPr>
          <w:rFonts w:ascii="Times New Roman" w:eastAsia="楷体" w:hAnsi="Times New Roman" w:cs="Times New Roman"/>
          <w:b/>
          <w:bCs/>
          <w:color w:val="000000" w:themeColor="text1"/>
          <w:kern w:val="0"/>
          <w:sz w:val="24"/>
          <w:szCs w:val="24"/>
          <w:bdr w:val="none" w:sz="0" w:space="0" w:color="auto" w:frame="1"/>
        </w:rPr>
        <w:t>该机构已取得中国证监会颁发的基金销售业务资格证书</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p>
    <w:p w:rsidR="00034548" w:rsidRPr="001468BF" w:rsidRDefault="00034548" w:rsidP="001468BF">
      <w:pPr>
        <w:pStyle w:val="a5"/>
        <w:widowControl/>
        <w:numPr>
          <w:ilvl w:val="0"/>
          <w:numId w:val="2"/>
        </w:numPr>
        <w:spacing w:line="360" w:lineRule="auto"/>
        <w:ind w:firstLineChars="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投资者也可通过以下途径咨询有关详情</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兴证全球基金管理有限公司客服电话：</w:t>
      </w:r>
      <w:r w:rsidRPr="001468BF">
        <w:rPr>
          <w:rFonts w:ascii="Times New Roman" w:eastAsia="楷体" w:hAnsi="Times New Roman" w:cs="Times New Roman"/>
          <w:color w:val="000000" w:themeColor="text1"/>
          <w:kern w:val="0"/>
          <w:sz w:val="24"/>
          <w:szCs w:val="24"/>
          <w:bdr w:val="none" w:sz="0" w:space="0" w:color="auto" w:frame="1"/>
        </w:rPr>
        <w:t>400-678-0099</w:t>
      </w:r>
      <w:r w:rsidRPr="001468BF">
        <w:rPr>
          <w:rFonts w:ascii="Times New Roman" w:eastAsia="楷体" w:hAnsi="Times New Roman" w:cs="Times New Roman"/>
          <w:color w:val="000000" w:themeColor="text1"/>
          <w:kern w:val="0"/>
          <w:sz w:val="24"/>
          <w:szCs w:val="24"/>
          <w:bdr w:val="none" w:sz="0" w:space="0" w:color="auto" w:frame="1"/>
        </w:rPr>
        <w:t>（免长话）</w:t>
      </w:r>
      <w:r w:rsidRPr="001468BF">
        <w:rPr>
          <w:rFonts w:ascii="Times New Roman" w:eastAsia="楷体" w:hAnsi="Times New Roman" w:cs="Times New Roman"/>
          <w:color w:val="000000" w:themeColor="text1"/>
          <w:kern w:val="0"/>
          <w:sz w:val="24"/>
          <w:szCs w:val="24"/>
          <w:bdr w:val="none" w:sz="0" w:space="0" w:color="auto" w:frame="1"/>
        </w:rPr>
        <w:t xml:space="preserve"> </w:t>
      </w:r>
      <w:r w:rsidRPr="001468BF">
        <w:rPr>
          <w:rFonts w:ascii="Times New Roman" w:eastAsia="楷体" w:hAnsi="Times New Roman" w:cs="Times New Roman"/>
          <w:color w:val="000000" w:themeColor="text1"/>
          <w:kern w:val="0"/>
          <w:sz w:val="24"/>
          <w:szCs w:val="24"/>
          <w:bdr w:val="none" w:sz="0" w:space="0" w:color="auto" w:frame="1"/>
        </w:rPr>
        <w:t>、</w:t>
      </w:r>
      <w:r w:rsidRPr="001468BF">
        <w:rPr>
          <w:rFonts w:ascii="Times New Roman" w:eastAsia="楷体" w:hAnsi="Times New Roman" w:cs="Times New Roman"/>
          <w:color w:val="000000" w:themeColor="text1"/>
          <w:kern w:val="0"/>
          <w:sz w:val="24"/>
          <w:szCs w:val="24"/>
          <w:bdr w:val="none" w:sz="0" w:space="0" w:color="auto" w:frame="1"/>
        </w:rPr>
        <w:t>021-38824536</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兴证全球基金管理有限公司网站：</w:t>
      </w:r>
      <w:r w:rsidRPr="001468BF">
        <w:rPr>
          <w:rFonts w:ascii="Times New Roman" w:eastAsia="楷体" w:hAnsi="Times New Roman" w:cs="Times New Roman"/>
          <w:color w:val="000000" w:themeColor="text1"/>
          <w:kern w:val="0"/>
          <w:sz w:val="24"/>
          <w:szCs w:val="24"/>
          <w:bdr w:val="none" w:sz="0" w:space="0" w:color="auto" w:frame="1"/>
        </w:rPr>
        <w:t>http://www.xqfunds.com</w:t>
      </w:r>
    </w:p>
    <w:p w:rsidR="00034548" w:rsidRPr="001468BF" w:rsidRDefault="00034548" w:rsidP="001468BF">
      <w:pPr>
        <w:widowControl/>
        <w:spacing w:line="360" w:lineRule="auto"/>
        <w:jc w:val="left"/>
        <w:rPr>
          <w:rFonts w:ascii="Times New Roman" w:eastAsia="楷体" w:hAnsi="Times New Roman" w:cs="Times New Roman"/>
          <w:color w:val="000000" w:themeColor="text1"/>
          <w:kern w:val="0"/>
          <w:sz w:val="24"/>
          <w:szCs w:val="24"/>
        </w:rPr>
      </w:pP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风险提示：本基金管理人承诺以诚实信用、勤勉尽责的原则管理和运用基金财产，但不保证基金一定盈利，也不保证最低收益。基金的过往业绩不代表未来表现。投资有风险，敬请投资人认真阅读基金的相关法律文件，并选择适合自身风险承受能力的投资品种进行投资。</w:t>
      </w:r>
    </w:p>
    <w:p w:rsidR="00034548" w:rsidRPr="001468BF" w:rsidRDefault="00034548" w:rsidP="001468BF">
      <w:pPr>
        <w:widowControl/>
        <w:spacing w:line="360" w:lineRule="auto"/>
        <w:ind w:firstLine="400"/>
        <w:jc w:val="left"/>
        <w:rPr>
          <w:rFonts w:ascii="Times New Roman" w:eastAsia="楷体" w:hAnsi="Times New Roman" w:cs="Times New Roman"/>
          <w:color w:val="000000" w:themeColor="text1"/>
          <w:kern w:val="0"/>
          <w:sz w:val="24"/>
          <w:szCs w:val="24"/>
        </w:rPr>
      </w:pPr>
      <w:r w:rsidRPr="001468BF">
        <w:rPr>
          <w:rFonts w:ascii="Times New Roman" w:eastAsia="楷体" w:hAnsi="Times New Roman" w:cs="Times New Roman"/>
          <w:color w:val="000000" w:themeColor="text1"/>
          <w:kern w:val="0"/>
          <w:sz w:val="24"/>
          <w:szCs w:val="24"/>
          <w:bdr w:val="none" w:sz="0" w:space="0" w:color="auto" w:frame="1"/>
        </w:rPr>
        <w:t>特此公告。</w:t>
      </w:r>
    </w:p>
    <w:p w:rsidR="00034548" w:rsidRDefault="00034548" w:rsidP="001468BF">
      <w:pPr>
        <w:widowControl/>
        <w:spacing w:line="360" w:lineRule="auto"/>
        <w:jc w:val="right"/>
        <w:rPr>
          <w:rFonts w:ascii="Times New Roman" w:eastAsia="楷体" w:hAnsi="Times New Roman" w:cs="Times New Roman"/>
          <w:color w:val="000000" w:themeColor="text1"/>
          <w:kern w:val="0"/>
          <w:sz w:val="24"/>
          <w:szCs w:val="24"/>
          <w:bdr w:val="none" w:sz="0" w:space="0" w:color="auto" w:frame="1"/>
        </w:rPr>
      </w:pPr>
    </w:p>
    <w:p w:rsidR="001468BF" w:rsidRPr="001468BF" w:rsidRDefault="001468BF" w:rsidP="001468BF">
      <w:pPr>
        <w:widowControl/>
        <w:spacing w:line="360" w:lineRule="auto"/>
        <w:jc w:val="right"/>
        <w:rPr>
          <w:rFonts w:ascii="Times New Roman" w:eastAsia="楷体" w:hAnsi="Times New Roman" w:cs="Times New Roman"/>
          <w:color w:val="000000" w:themeColor="text1"/>
          <w:kern w:val="0"/>
          <w:sz w:val="24"/>
          <w:szCs w:val="24"/>
          <w:bdr w:val="none" w:sz="0" w:space="0" w:color="auto" w:frame="1"/>
        </w:rPr>
      </w:pPr>
      <w:bookmarkStart w:id="0" w:name="_GoBack"/>
      <w:bookmarkEnd w:id="0"/>
    </w:p>
    <w:p w:rsidR="00034548" w:rsidRPr="001468BF" w:rsidRDefault="00034548" w:rsidP="001468BF">
      <w:pPr>
        <w:widowControl/>
        <w:spacing w:line="360" w:lineRule="auto"/>
        <w:jc w:val="right"/>
        <w:rPr>
          <w:rFonts w:ascii="Times New Roman" w:eastAsia="楷体" w:hAnsi="Times New Roman" w:cs="Times New Roman"/>
          <w:color w:val="000000" w:themeColor="text1"/>
          <w:kern w:val="0"/>
          <w:sz w:val="24"/>
          <w:szCs w:val="24"/>
          <w:bdr w:val="none" w:sz="0" w:space="0" w:color="auto" w:frame="1"/>
        </w:rPr>
      </w:pPr>
      <w:r w:rsidRPr="001468BF">
        <w:rPr>
          <w:rFonts w:ascii="Times New Roman" w:eastAsia="楷体" w:hAnsi="Times New Roman" w:cs="Times New Roman"/>
          <w:color w:val="000000" w:themeColor="text1"/>
          <w:kern w:val="0"/>
          <w:sz w:val="24"/>
          <w:szCs w:val="24"/>
          <w:bdr w:val="none" w:sz="0" w:space="0" w:color="auto" w:frame="1"/>
        </w:rPr>
        <w:t>兴证全球基金管理有限公司</w:t>
      </w:r>
    </w:p>
    <w:p w:rsidR="00034548" w:rsidRPr="001468BF" w:rsidRDefault="00603ED3" w:rsidP="001468BF">
      <w:pPr>
        <w:widowControl/>
        <w:spacing w:line="360" w:lineRule="auto"/>
        <w:jc w:val="right"/>
        <w:rPr>
          <w:rFonts w:ascii="Times New Roman" w:eastAsia="楷体" w:hAnsi="Times New Roman" w:cs="Times New Roman"/>
          <w:color w:val="000000" w:themeColor="text1"/>
          <w:sz w:val="24"/>
          <w:szCs w:val="24"/>
        </w:rPr>
      </w:pPr>
      <w:r w:rsidRPr="001468BF">
        <w:rPr>
          <w:rFonts w:ascii="Times New Roman" w:eastAsia="楷体" w:hAnsi="Times New Roman" w:cs="Times New Roman"/>
          <w:color w:val="000000" w:themeColor="text1"/>
          <w:kern w:val="0"/>
          <w:sz w:val="24"/>
          <w:szCs w:val="24"/>
          <w:bdr w:val="none" w:sz="0" w:space="0" w:color="auto" w:frame="1"/>
        </w:rPr>
        <w:t>2021</w:t>
      </w:r>
      <w:r w:rsidR="00034548" w:rsidRPr="001468BF">
        <w:rPr>
          <w:rFonts w:ascii="Times New Roman" w:eastAsia="楷体" w:hAnsi="Times New Roman" w:cs="Times New Roman"/>
          <w:color w:val="000000" w:themeColor="text1"/>
          <w:kern w:val="0"/>
          <w:sz w:val="24"/>
          <w:szCs w:val="24"/>
          <w:bdr w:val="none" w:sz="0" w:space="0" w:color="auto" w:frame="1"/>
        </w:rPr>
        <w:t>年</w:t>
      </w:r>
      <w:r w:rsidRPr="001468BF">
        <w:rPr>
          <w:rFonts w:ascii="Times New Roman" w:eastAsia="楷体" w:hAnsi="Times New Roman" w:cs="Times New Roman"/>
          <w:color w:val="000000" w:themeColor="text1"/>
          <w:kern w:val="0"/>
          <w:sz w:val="24"/>
          <w:szCs w:val="24"/>
          <w:bdr w:val="none" w:sz="0" w:space="0" w:color="auto" w:frame="1"/>
        </w:rPr>
        <w:t>7</w:t>
      </w:r>
      <w:r w:rsidR="00034548" w:rsidRPr="001468BF">
        <w:rPr>
          <w:rFonts w:ascii="Times New Roman" w:eastAsia="楷体" w:hAnsi="Times New Roman" w:cs="Times New Roman"/>
          <w:color w:val="000000" w:themeColor="text1"/>
          <w:kern w:val="0"/>
          <w:sz w:val="24"/>
          <w:szCs w:val="24"/>
          <w:bdr w:val="none" w:sz="0" w:space="0" w:color="auto" w:frame="1"/>
        </w:rPr>
        <w:t>月</w:t>
      </w:r>
      <w:r w:rsidRPr="001468BF">
        <w:rPr>
          <w:rFonts w:ascii="Times New Roman" w:eastAsia="楷体" w:hAnsi="Times New Roman" w:cs="Times New Roman"/>
          <w:color w:val="000000" w:themeColor="text1"/>
          <w:kern w:val="0"/>
          <w:sz w:val="24"/>
          <w:szCs w:val="24"/>
          <w:bdr w:val="none" w:sz="0" w:space="0" w:color="auto" w:frame="1"/>
        </w:rPr>
        <w:t>23</w:t>
      </w:r>
      <w:r w:rsidR="00034548" w:rsidRPr="001468BF">
        <w:rPr>
          <w:rFonts w:ascii="Times New Roman" w:eastAsia="楷体" w:hAnsi="Times New Roman" w:cs="Times New Roman"/>
          <w:color w:val="000000" w:themeColor="text1"/>
          <w:kern w:val="0"/>
          <w:sz w:val="24"/>
          <w:szCs w:val="24"/>
          <w:bdr w:val="none" w:sz="0" w:space="0" w:color="auto" w:frame="1"/>
        </w:rPr>
        <w:t>日</w:t>
      </w:r>
    </w:p>
    <w:sectPr w:rsidR="00034548" w:rsidRPr="001468BF" w:rsidSect="000C70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CD" w:rsidRDefault="000123CD" w:rsidP="00117989">
      <w:r>
        <w:separator/>
      </w:r>
    </w:p>
  </w:endnote>
  <w:endnote w:type="continuationSeparator" w:id="0">
    <w:p w:rsidR="000123CD" w:rsidRDefault="000123CD" w:rsidP="001179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CD" w:rsidRDefault="000123CD" w:rsidP="00117989">
      <w:r>
        <w:separator/>
      </w:r>
    </w:p>
  </w:footnote>
  <w:footnote w:type="continuationSeparator" w:id="0">
    <w:p w:rsidR="000123CD" w:rsidRDefault="000123CD" w:rsidP="00117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DEA"/>
    <w:multiLevelType w:val="hybridMultilevel"/>
    <w:tmpl w:val="02D89450"/>
    <w:lvl w:ilvl="0" w:tplc="04090001">
      <w:start w:val="1"/>
      <w:numFmt w:val="bullet"/>
      <w:lvlText w:val=""/>
      <w:lvlJc w:val="left"/>
      <w:pPr>
        <w:ind w:left="1242" w:hanging="420"/>
      </w:pPr>
      <w:rPr>
        <w:rFonts w:ascii="Wingdings" w:hAnsi="Wingdings" w:hint="default"/>
      </w:rPr>
    </w:lvl>
    <w:lvl w:ilvl="1" w:tplc="04090003" w:tentative="1">
      <w:start w:val="1"/>
      <w:numFmt w:val="bullet"/>
      <w:lvlText w:val=""/>
      <w:lvlJc w:val="left"/>
      <w:pPr>
        <w:ind w:left="1662" w:hanging="420"/>
      </w:pPr>
      <w:rPr>
        <w:rFonts w:ascii="Wingdings" w:hAnsi="Wingdings" w:hint="default"/>
      </w:rPr>
    </w:lvl>
    <w:lvl w:ilvl="2" w:tplc="04090005" w:tentative="1">
      <w:start w:val="1"/>
      <w:numFmt w:val="bullet"/>
      <w:lvlText w:val=""/>
      <w:lvlJc w:val="left"/>
      <w:pPr>
        <w:ind w:left="2082" w:hanging="420"/>
      </w:pPr>
      <w:rPr>
        <w:rFonts w:ascii="Wingdings" w:hAnsi="Wingdings" w:hint="default"/>
      </w:rPr>
    </w:lvl>
    <w:lvl w:ilvl="3" w:tplc="04090001" w:tentative="1">
      <w:start w:val="1"/>
      <w:numFmt w:val="bullet"/>
      <w:lvlText w:val=""/>
      <w:lvlJc w:val="left"/>
      <w:pPr>
        <w:ind w:left="2502" w:hanging="420"/>
      </w:pPr>
      <w:rPr>
        <w:rFonts w:ascii="Wingdings" w:hAnsi="Wingdings" w:hint="default"/>
      </w:rPr>
    </w:lvl>
    <w:lvl w:ilvl="4" w:tplc="04090003" w:tentative="1">
      <w:start w:val="1"/>
      <w:numFmt w:val="bullet"/>
      <w:lvlText w:val=""/>
      <w:lvlJc w:val="left"/>
      <w:pPr>
        <w:ind w:left="2922" w:hanging="420"/>
      </w:pPr>
      <w:rPr>
        <w:rFonts w:ascii="Wingdings" w:hAnsi="Wingdings" w:hint="default"/>
      </w:rPr>
    </w:lvl>
    <w:lvl w:ilvl="5" w:tplc="04090005" w:tentative="1">
      <w:start w:val="1"/>
      <w:numFmt w:val="bullet"/>
      <w:lvlText w:val=""/>
      <w:lvlJc w:val="left"/>
      <w:pPr>
        <w:ind w:left="3342" w:hanging="420"/>
      </w:pPr>
      <w:rPr>
        <w:rFonts w:ascii="Wingdings" w:hAnsi="Wingdings" w:hint="default"/>
      </w:rPr>
    </w:lvl>
    <w:lvl w:ilvl="6" w:tplc="04090001" w:tentative="1">
      <w:start w:val="1"/>
      <w:numFmt w:val="bullet"/>
      <w:lvlText w:val=""/>
      <w:lvlJc w:val="left"/>
      <w:pPr>
        <w:ind w:left="3762" w:hanging="420"/>
      </w:pPr>
      <w:rPr>
        <w:rFonts w:ascii="Wingdings" w:hAnsi="Wingdings" w:hint="default"/>
      </w:rPr>
    </w:lvl>
    <w:lvl w:ilvl="7" w:tplc="04090003" w:tentative="1">
      <w:start w:val="1"/>
      <w:numFmt w:val="bullet"/>
      <w:lvlText w:val=""/>
      <w:lvlJc w:val="left"/>
      <w:pPr>
        <w:ind w:left="4182" w:hanging="420"/>
      </w:pPr>
      <w:rPr>
        <w:rFonts w:ascii="Wingdings" w:hAnsi="Wingdings" w:hint="default"/>
      </w:rPr>
    </w:lvl>
    <w:lvl w:ilvl="8" w:tplc="04090005" w:tentative="1">
      <w:start w:val="1"/>
      <w:numFmt w:val="bullet"/>
      <w:lvlText w:val=""/>
      <w:lvlJc w:val="left"/>
      <w:pPr>
        <w:ind w:left="4602" w:hanging="420"/>
      </w:pPr>
      <w:rPr>
        <w:rFonts w:ascii="Wingdings" w:hAnsi="Wingdings" w:hint="default"/>
      </w:rPr>
    </w:lvl>
  </w:abstractNum>
  <w:abstractNum w:abstractNumId="1">
    <w:nsid w:val="7A525E15"/>
    <w:multiLevelType w:val="hybridMultilevel"/>
    <w:tmpl w:val="91C2386A"/>
    <w:lvl w:ilvl="0" w:tplc="EC74CDEC">
      <w:start w:val="1"/>
      <w:numFmt w:val="japaneseCounting"/>
      <w:lvlText w:val="%1、"/>
      <w:lvlJc w:val="left"/>
      <w:pPr>
        <w:ind w:left="870" w:hanging="3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872"/>
    <w:rsid w:val="000123CD"/>
    <w:rsid w:val="00034548"/>
    <w:rsid w:val="00095F59"/>
    <w:rsid w:val="000C7053"/>
    <w:rsid w:val="000F06AF"/>
    <w:rsid w:val="0011608B"/>
    <w:rsid w:val="00117989"/>
    <w:rsid w:val="001468BF"/>
    <w:rsid w:val="002753DE"/>
    <w:rsid w:val="002E2C41"/>
    <w:rsid w:val="00316BD4"/>
    <w:rsid w:val="0034512D"/>
    <w:rsid w:val="00357639"/>
    <w:rsid w:val="003E1ED5"/>
    <w:rsid w:val="004343A5"/>
    <w:rsid w:val="004640EB"/>
    <w:rsid w:val="004D7AB0"/>
    <w:rsid w:val="00583872"/>
    <w:rsid w:val="005D068C"/>
    <w:rsid w:val="00603ED3"/>
    <w:rsid w:val="00635E6C"/>
    <w:rsid w:val="006B6B0C"/>
    <w:rsid w:val="006F6489"/>
    <w:rsid w:val="006F6EB5"/>
    <w:rsid w:val="0075784C"/>
    <w:rsid w:val="007870B0"/>
    <w:rsid w:val="007F63B0"/>
    <w:rsid w:val="009150C2"/>
    <w:rsid w:val="00A73C58"/>
    <w:rsid w:val="00AA7DC4"/>
    <w:rsid w:val="00AE3DF4"/>
    <w:rsid w:val="00B00434"/>
    <w:rsid w:val="00B1537E"/>
    <w:rsid w:val="00BF14F7"/>
    <w:rsid w:val="00C53587"/>
    <w:rsid w:val="00CA0F0A"/>
    <w:rsid w:val="00CC418B"/>
    <w:rsid w:val="00D619C9"/>
    <w:rsid w:val="00E7658E"/>
    <w:rsid w:val="00EA1D09"/>
    <w:rsid w:val="00FB6261"/>
    <w:rsid w:val="00FC71B9"/>
    <w:rsid w:val="00FD4F22"/>
    <w:rsid w:val="00FE03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58E"/>
    <w:pPr>
      <w:widowControl w:val="0"/>
      <w:jc w:val="both"/>
    </w:pPr>
  </w:style>
  <w:style w:type="paragraph" w:styleId="1">
    <w:name w:val="heading 1"/>
    <w:basedOn w:val="a"/>
    <w:next w:val="a"/>
    <w:link w:val="1Char"/>
    <w:uiPriority w:val="9"/>
    <w:qFormat/>
    <w:rsid w:val="00E7658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658E"/>
    <w:rPr>
      <w:b/>
      <w:bCs/>
      <w:kern w:val="44"/>
      <w:sz w:val="44"/>
      <w:szCs w:val="44"/>
    </w:rPr>
  </w:style>
  <w:style w:type="paragraph" w:styleId="a3">
    <w:name w:val="Title"/>
    <w:basedOn w:val="a"/>
    <w:next w:val="a"/>
    <w:link w:val="Char"/>
    <w:uiPriority w:val="10"/>
    <w:qFormat/>
    <w:rsid w:val="00E7658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E7658E"/>
    <w:rPr>
      <w:rFonts w:asciiTheme="majorHAnsi" w:eastAsia="宋体" w:hAnsiTheme="majorHAnsi" w:cstheme="majorBidi"/>
      <w:b/>
      <w:bCs/>
      <w:sz w:val="32"/>
      <w:szCs w:val="32"/>
    </w:rPr>
  </w:style>
  <w:style w:type="paragraph" w:styleId="a4">
    <w:name w:val="Subtitle"/>
    <w:basedOn w:val="a"/>
    <w:next w:val="a"/>
    <w:link w:val="Char0"/>
    <w:uiPriority w:val="11"/>
    <w:qFormat/>
    <w:rsid w:val="00E7658E"/>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4"/>
    <w:uiPriority w:val="11"/>
    <w:rsid w:val="00E7658E"/>
    <w:rPr>
      <w:rFonts w:asciiTheme="majorHAnsi" w:eastAsia="宋体" w:hAnsiTheme="majorHAnsi" w:cstheme="majorBidi"/>
      <w:b/>
      <w:bCs/>
      <w:kern w:val="28"/>
      <w:sz w:val="32"/>
      <w:szCs w:val="32"/>
    </w:rPr>
  </w:style>
  <w:style w:type="paragraph" w:styleId="a5">
    <w:name w:val="List Paragraph"/>
    <w:basedOn w:val="a"/>
    <w:uiPriority w:val="34"/>
    <w:qFormat/>
    <w:rsid w:val="00E7658E"/>
    <w:pPr>
      <w:ind w:firstLineChars="200" w:firstLine="420"/>
    </w:pPr>
  </w:style>
  <w:style w:type="paragraph" w:styleId="a6">
    <w:name w:val="Balloon Text"/>
    <w:basedOn w:val="a"/>
    <w:link w:val="Char1"/>
    <w:uiPriority w:val="99"/>
    <w:semiHidden/>
    <w:unhideWhenUsed/>
    <w:rsid w:val="00EA1D09"/>
    <w:rPr>
      <w:sz w:val="18"/>
      <w:szCs w:val="18"/>
    </w:rPr>
  </w:style>
  <w:style w:type="character" w:customStyle="1" w:styleId="Char1">
    <w:name w:val="批注框文本 Char"/>
    <w:basedOn w:val="a0"/>
    <w:link w:val="a6"/>
    <w:uiPriority w:val="99"/>
    <w:semiHidden/>
    <w:rsid w:val="00EA1D09"/>
    <w:rPr>
      <w:sz w:val="18"/>
      <w:szCs w:val="18"/>
    </w:rPr>
  </w:style>
  <w:style w:type="paragraph" w:styleId="a7">
    <w:name w:val="header"/>
    <w:basedOn w:val="a"/>
    <w:link w:val="Char2"/>
    <w:uiPriority w:val="99"/>
    <w:unhideWhenUsed/>
    <w:rsid w:val="001179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7989"/>
    <w:rPr>
      <w:sz w:val="18"/>
      <w:szCs w:val="18"/>
    </w:rPr>
  </w:style>
  <w:style w:type="paragraph" w:styleId="a8">
    <w:name w:val="footer"/>
    <w:basedOn w:val="a"/>
    <w:link w:val="Char3"/>
    <w:uiPriority w:val="99"/>
    <w:unhideWhenUsed/>
    <w:rsid w:val="00117989"/>
    <w:pPr>
      <w:tabs>
        <w:tab w:val="center" w:pos="4153"/>
        <w:tab w:val="right" w:pos="8306"/>
      </w:tabs>
      <w:snapToGrid w:val="0"/>
      <w:jc w:val="left"/>
    </w:pPr>
    <w:rPr>
      <w:sz w:val="18"/>
      <w:szCs w:val="18"/>
    </w:rPr>
  </w:style>
  <w:style w:type="character" w:customStyle="1" w:styleId="Char3">
    <w:name w:val="页脚 Char"/>
    <w:basedOn w:val="a0"/>
    <w:link w:val="a8"/>
    <w:uiPriority w:val="99"/>
    <w:rsid w:val="00117989"/>
    <w:rPr>
      <w:sz w:val="18"/>
      <w:szCs w:val="18"/>
    </w:rPr>
  </w:style>
</w:styles>
</file>

<file path=word/webSettings.xml><?xml version="1.0" encoding="utf-8"?>
<w:webSettings xmlns:r="http://schemas.openxmlformats.org/officeDocument/2006/relationships" xmlns:w="http://schemas.openxmlformats.org/wordprocessingml/2006/main">
  <w:divs>
    <w:div w:id="1045182364">
      <w:bodyDiv w:val="1"/>
      <w:marLeft w:val="0"/>
      <w:marRight w:val="0"/>
      <w:marTop w:val="0"/>
      <w:marBottom w:val="0"/>
      <w:divBdr>
        <w:top w:val="none" w:sz="0" w:space="0" w:color="auto"/>
        <w:left w:val="none" w:sz="0" w:space="0" w:color="auto"/>
        <w:bottom w:val="none" w:sz="0" w:space="0" w:color="auto"/>
        <w:right w:val="none" w:sz="0" w:space="0" w:color="auto"/>
      </w:divBdr>
      <w:divsChild>
        <w:div w:id="1749762955">
          <w:marLeft w:val="0"/>
          <w:marRight w:val="0"/>
          <w:marTop w:val="0"/>
          <w:marBottom w:val="0"/>
          <w:divBdr>
            <w:top w:val="none" w:sz="0" w:space="0" w:color="auto"/>
            <w:left w:val="none" w:sz="0" w:space="0" w:color="auto"/>
            <w:bottom w:val="none" w:sz="0" w:space="0" w:color="auto"/>
            <w:right w:val="none" w:sz="0" w:space="0" w:color="auto"/>
          </w:divBdr>
          <w:divsChild>
            <w:div w:id="70976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0347">
      <w:bodyDiv w:val="1"/>
      <w:marLeft w:val="0"/>
      <w:marRight w:val="0"/>
      <w:marTop w:val="0"/>
      <w:marBottom w:val="0"/>
      <w:divBdr>
        <w:top w:val="none" w:sz="0" w:space="0" w:color="auto"/>
        <w:left w:val="none" w:sz="0" w:space="0" w:color="auto"/>
        <w:bottom w:val="none" w:sz="0" w:space="0" w:color="auto"/>
        <w:right w:val="none" w:sz="0" w:space="0" w:color="auto"/>
      </w:divBdr>
    </w:div>
    <w:div w:id="1583756257">
      <w:bodyDiv w:val="1"/>
      <w:marLeft w:val="0"/>
      <w:marRight w:val="0"/>
      <w:marTop w:val="0"/>
      <w:marBottom w:val="0"/>
      <w:divBdr>
        <w:top w:val="none" w:sz="0" w:space="0" w:color="auto"/>
        <w:left w:val="none" w:sz="0" w:space="0" w:color="auto"/>
        <w:bottom w:val="none" w:sz="0" w:space="0" w:color="auto"/>
        <w:right w:val="none" w:sz="0" w:space="0" w:color="auto"/>
      </w:divBdr>
      <w:divsChild>
        <w:div w:id="1521235934">
          <w:marLeft w:val="0"/>
          <w:marRight w:val="0"/>
          <w:marTop w:val="0"/>
          <w:marBottom w:val="0"/>
          <w:divBdr>
            <w:top w:val="none" w:sz="0" w:space="0" w:color="auto"/>
            <w:left w:val="none" w:sz="0" w:space="0" w:color="auto"/>
            <w:bottom w:val="none" w:sz="0" w:space="0" w:color="auto"/>
            <w:right w:val="none" w:sz="0" w:space="0" w:color="auto"/>
          </w:divBdr>
          <w:divsChild>
            <w:div w:id="1192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C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1540</Characters>
  <Application>Microsoft Office Word</Application>
  <DocSecurity>4</DocSecurity>
  <Lines>12</Lines>
  <Paragraphs>3</Paragraphs>
  <ScaleCrop>false</ScaleCrop>
  <Company>Microsoft</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刘旭</dc:creator>
  <cp:lastModifiedBy>ZHONGM</cp:lastModifiedBy>
  <cp:revision>2</cp:revision>
  <dcterms:created xsi:type="dcterms:W3CDTF">2021-07-22T16:12:00Z</dcterms:created>
  <dcterms:modified xsi:type="dcterms:W3CDTF">2021-07-22T16:12:00Z</dcterms:modified>
</cp:coreProperties>
</file>